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A31C35" w14:textId="77777777" w:rsidR="00D722CF" w:rsidRPr="009F7BD9" w:rsidRDefault="00D722CF" w:rsidP="00D722CF">
      <w:pPr>
        <w:pStyle w:val="Header"/>
        <w:rPr>
          <w:b/>
          <w:sz w:val="28"/>
          <w:szCs w:val="28"/>
        </w:rPr>
      </w:pPr>
      <w:r w:rsidRPr="00856E66">
        <w:rPr>
          <w:sz w:val="28"/>
          <w:szCs w:val="28"/>
        </w:rPr>
        <w:t xml:space="preserve">Joint Albania – Kosovo </w:t>
      </w:r>
      <w:r>
        <w:rPr>
          <w:sz w:val="28"/>
          <w:szCs w:val="28"/>
        </w:rPr>
        <w:t xml:space="preserve">– Former Yugoslav Republic of Macedonia </w:t>
      </w:r>
      <w:r w:rsidRPr="009F7BD9">
        <w:rPr>
          <w:b/>
          <w:sz w:val="28"/>
          <w:szCs w:val="28"/>
        </w:rPr>
        <w:t>VNFIL/RPL workshop</w:t>
      </w:r>
    </w:p>
    <w:p w14:paraId="6A7E1C41" w14:textId="77777777" w:rsidR="00D722CF" w:rsidRDefault="00D722CF" w:rsidP="00D722CF">
      <w:pPr>
        <w:pStyle w:val="Header"/>
        <w:rPr>
          <w:sz w:val="28"/>
          <w:szCs w:val="28"/>
        </w:rPr>
      </w:pPr>
      <w:r w:rsidRPr="00856E66">
        <w:rPr>
          <w:sz w:val="28"/>
          <w:szCs w:val="28"/>
        </w:rPr>
        <w:t>2</w:t>
      </w:r>
      <w:r>
        <w:rPr>
          <w:sz w:val="28"/>
          <w:szCs w:val="28"/>
        </w:rPr>
        <w:t>0-</w:t>
      </w:r>
      <w:r w:rsidRPr="00856E66">
        <w:rPr>
          <w:sz w:val="28"/>
          <w:szCs w:val="28"/>
        </w:rPr>
        <w:t>2</w:t>
      </w:r>
      <w:r>
        <w:rPr>
          <w:sz w:val="28"/>
          <w:szCs w:val="28"/>
        </w:rPr>
        <w:t>1</w:t>
      </w:r>
      <w:r w:rsidRPr="00856E66">
        <w:rPr>
          <w:sz w:val="28"/>
          <w:szCs w:val="28"/>
        </w:rPr>
        <w:t xml:space="preserve"> March 2018 </w:t>
      </w:r>
    </w:p>
    <w:p w14:paraId="030EE553" w14:textId="77777777" w:rsidR="00D722CF" w:rsidRPr="00856E66" w:rsidRDefault="00D722CF" w:rsidP="00D722CF">
      <w:pPr>
        <w:pStyle w:val="Header"/>
        <w:rPr>
          <w:sz w:val="28"/>
          <w:szCs w:val="28"/>
        </w:rPr>
      </w:pPr>
      <w:r>
        <w:rPr>
          <w:sz w:val="28"/>
          <w:szCs w:val="28"/>
        </w:rPr>
        <w:t>Tirana International Hotel –</w:t>
      </w:r>
      <w:r w:rsidRPr="00856E66">
        <w:rPr>
          <w:sz w:val="28"/>
          <w:szCs w:val="28"/>
        </w:rPr>
        <w:t xml:space="preserve"> Tirana</w:t>
      </w:r>
      <w:r>
        <w:rPr>
          <w:sz w:val="28"/>
          <w:szCs w:val="28"/>
        </w:rPr>
        <w:t>, Albania</w:t>
      </w:r>
    </w:p>
    <w:p w14:paraId="6638AD66" w14:textId="395A6D95" w:rsidR="00CE14AD" w:rsidRDefault="00C62E43" w:rsidP="00105B94">
      <w:pPr>
        <w:pStyle w:val="Header"/>
        <w:tabs>
          <w:tab w:val="clear" w:pos="4513"/>
          <w:tab w:val="clear" w:pos="9026"/>
          <w:tab w:val="left" w:pos="1875"/>
        </w:tabs>
        <w:rPr>
          <w:sz w:val="28"/>
          <w:szCs w:val="28"/>
        </w:rPr>
      </w:pPr>
      <w:r>
        <w:rPr>
          <w:sz w:val="28"/>
          <w:szCs w:val="28"/>
        </w:rPr>
        <w:tab/>
      </w:r>
    </w:p>
    <w:p w14:paraId="6D80505B" w14:textId="2A18F710" w:rsidR="00D722CF" w:rsidRPr="00856E66" w:rsidRDefault="00D722CF" w:rsidP="00D722CF">
      <w:pPr>
        <w:pStyle w:val="Header"/>
        <w:rPr>
          <w:sz w:val="28"/>
          <w:szCs w:val="28"/>
        </w:rPr>
      </w:pPr>
      <w:r w:rsidRPr="00856E66">
        <w:rPr>
          <w:sz w:val="28"/>
          <w:szCs w:val="28"/>
        </w:rPr>
        <w:t xml:space="preserve">Outline and </w:t>
      </w:r>
      <w:r w:rsidR="00BF3E4D">
        <w:rPr>
          <w:sz w:val="28"/>
          <w:szCs w:val="28"/>
        </w:rPr>
        <w:t>A</w:t>
      </w:r>
      <w:r w:rsidRPr="00856E66">
        <w:rPr>
          <w:sz w:val="28"/>
          <w:szCs w:val="28"/>
        </w:rPr>
        <w:t>genda</w:t>
      </w:r>
    </w:p>
    <w:p w14:paraId="2EA4BDBA" w14:textId="77777777" w:rsidR="00D722CF" w:rsidRDefault="00D722CF">
      <w:pPr>
        <w:rPr>
          <w:b/>
          <w:sz w:val="20"/>
          <w:szCs w:val="20"/>
          <w:u w:val="single"/>
        </w:rPr>
      </w:pPr>
    </w:p>
    <w:p w14:paraId="4AC96C70" w14:textId="327AFB65" w:rsidR="00486575" w:rsidRPr="008B043C" w:rsidRDefault="00B85E63">
      <w:pPr>
        <w:rPr>
          <w:b/>
          <w:sz w:val="20"/>
          <w:szCs w:val="20"/>
          <w:u w:val="single"/>
        </w:rPr>
      </w:pPr>
      <w:r w:rsidRPr="008B043C">
        <w:rPr>
          <w:b/>
          <w:sz w:val="20"/>
          <w:szCs w:val="20"/>
          <w:u w:val="single"/>
        </w:rPr>
        <w:t xml:space="preserve">RPL </w:t>
      </w:r>
      <w:r w:rsidR="009263DF">
        <w:rPr>
          <w:b/>
          <w:sz w:val="20"/>
          <w:szCs w:val="20"/>
          <w:u w:val="single"/>
        </w:rPr>
        <w:t>in Kosovo, A</w:t>
      </w:r>
      <w:r w:rsidR="00486575" w:rsidRPr="008B043C">
        <w:rPr>
          <w:b/>
          <w:sz w:val="20"/>
          <w:szCs w:val="20"/>
          <w:u w:val="single"/>
        </w:rPr>
        <w:t>lbania</w:t>
      </w:r>
      <w:r w:rsidR="009263DF">
        <w:rPr>
          <w:b/>
          <w:sz w:val="20"/>
          <w:szCs w:val="20"/>
          <w:u w:val="single"/>
        </w:rPr>
        <w:t xml:space="preserve"> and Former Yugoslav Republic of Macedonia –</w:t>
      </w:r>
      <w:r w:rsidRPr="008B043C">
        <w:rPr>
          <w:b/>
          <w:sz w:val="20"/>
          <w:szCs w:val="20"/>
          <w:u w:val="single"/>
        </w:rPr>
        <w:t xml:space="preserve"> </w:t>
      </w:r>
      <w:r w:rsidR="00104852" w:rsidRPr="008B043C">
        <w:rPr>
          <w:b/>
          <w:sz w:val="20"/>
          <w:szCs w:val="20"/>
          <w:u w:val="single"/>
        </w:rPr>
        <w:t>state of play</w:t>
      </w:r>
    </w:p>
    <w:p w14:paraId="4AC96C71" w14:textId="45A9B11F" w:rsidR="00486575" w:rsidRPr="008B043C" w:rsidRDefault="004105F2" w:rsidP="00486575">
      <w:pPr>
        <w:rPr>
          <w:sz w:val="20"/>
          <w:szCs w:val="20"/>
        </w:rPr>
      </w:pPr>
      <w:r w:rsidRPr="008B043C">
        <w:rPr>
          <w:b/>
          <w:sz w:val="20"/>
          <w:szCs w:val="20"/>
        </w:rPr>
        <w:t>Kosovo</w:t>
      </w:r>
      <w:r w:rsidR="00486575" w:rsidRPr="008B043C">
        <w:rPr>
          <w:b/>
          <w:sz w:val="20"/>
          <w:szCs w:val="20"/>
        </w:rPr>
        <w:t xml:space="preserve"> </w:t>
      </w:r>
      <w:r w:rsidR="00486575" w:rsidRPr="008B043C">
        <w:rPr>
          <w:sz w:val="20"/>
          <w:szCs w:val="20"/>
        </w:rPr>
        <w:t xml:space="preserve">adopted an administrative instruction on RPL in 2014. </w:t>
      </w:r>
      <w:r w:rsidR="00545633" w:rsidRPr="008B043C">
        <w:rPr>
          <w:sz w:val="20"/>
          <w:szCs w:val="20"/>
        </w:rPr>
        <w:t xml:space="preserve">The </w:t>
      </w:r>
      <w:r w:rsidR="00486575" w:rsidRPr="008B043C">
        <w:rPr>
          <w:sz w:val="20"/>
          <w:szCs w:val="20"/>
        </w:rPr>
        <w:t xml:space="preserve">National Qualification Authority </w:t>
      </w:r>
      <w:r w:rsidR="00743514">
        <w:rPr>
          <w:sz w:val="20"/>
          <w:szCs w:val="20"/>
        </w:rPr>
        <w:t xml:space="preserve">(NQA) </w:t>
      </w:r>
      <w:r w:rsidR="00545633" w:rsidRPr="008B043C">
        <w:rPr>
          <w:sz w:val="20"/>
          <w:szCs w:val="20"/>
        </w:rPr>
        <w:t>has been leading the implementation of RPL, starting with designing and executing a training course for RPL assessors, mentors and coordinators</w:t>
      </w:r>
      <w:r w:rsidR="009263DF">
        <w:rPr>
          <w:sz w:val="20"/>
          <w:szCs w:val="20"/>
        </w:rPr>
        <w:t>, and exposing potential RPL practitioners to EU good practices in Member-States</w:t>
      </w:r>
      <w:r w:rsidR="00545633" w:rsidRPr="008B043C">
        <w:rPr>
          <w:sz w:val="20"/>
          <w:szCs w:val="20"/>
        </w:rPr>
        <w:t xml:space="preserve">. In 2017, NQA </w:t>
      </w:r>
      <w:r w:rsidR="006F576E" w:rsidRPr="008B043C">
        <w:rPr>
          <w:sz w:val="20"/>
          <w:szCs w:val="20"/>
        </w:rPr>
        <w:t>completed</w:t>
      </w:r>
      <w:r w:rsidR="00486575" w:rsidRPr="008B043C">
        <w:rPr>
          <w:sz w:val="20"/>
          <w:szCs w:val="20"/>
        </w:rPr>
        <w:t xml:space="preserve"> a RPL pilot of two occupations/qualifications with four providers. Based on the results of the pilot, NQA has revised the RPL policy and procedures document which </w:t>
      </w:r>
      <w:r w:rsidR="009263DF">
        <w:rPr>
          <w:sz w:val="20"/>
          <w:szCs w:val="20"/>
        </w:rPr>
        <w:t>the NQA Board has</w:t>
      </w:r>
      <w:r w:rsidR="00104852" w:rsidRPr="008B043C">
        <w:rPr>
          <w:sz w:val="20"/>
          <w:szCs w:val="20"/>
        </w:rPr>
        <w:t xml:space="preserve"> adopt</w:t>
      </w:r>
      <w:r w:rsidR="009263DF">
        <w:rPr>
          <w:sz w:val="20"/>
          <w:szCs w:val="20"/>
        </w:rPr>
        <w:t>ed</w:t>
      </w:r>
      <w:r w:rsidR="00104852" w:rsidRPr="008B043C">
        <w:rPr>
          <w:sz w:val="20"/>
          <w:szCs w:val="20"/>
        </w:rPr>
        <w:t xml:space="preserve"> in January 2018</w:t>
      </w:r>
      <w:r w:rsidR="00486575" w:rsidRPr="008B043C">
        <w:rPr>
          <w:sz w:val="20"/>
          <w:szCs w:val="20"/>
        </w:rPr>
        <w:t xml:space="preserve">. </w:t>
      </w:r>
      <w:r w:rsidR="00104852" w:rsidRPr="008B043C">
        <w:rPr>
          <w:sz w:val="20"/>
          <w:szCs w:val="20"/>
        </w:rPr>
        <w:t>The coming year,</w:t>
      </w:r>
      <w:r w:rsidR="00486575" w:rsidRPr="008B043C">
        <w:rPr>
          <w:sz w:val="20"/>
          <w:szCs w:val="20"/>
        </w:rPr>
        <w:t xml:space="preserve"> NQA will focus on the definition and application of the procedures for RPL providers’ accreditation. The process of accreditation needs to be regulated by an Administrative Instruction to be adopted by the M</w:t>
      </w:r>
      <w:r w:rsidR="005403C4">
        <w:rPr>
          <w:sz w:val="20"/>
          <w:szCs w:val="20"/>
        </w:rPr>
        <w:t xml:space="preserve">inistry </w:t>
      </w:r>
      <w:r w:rsidR="00486575" w:rsidRPr="008B043C">
        <w:rPr>
          <w:sz w:val="20"/>
          <w:szCs w:val="20"/>
        </w:rPr>
        <w:t>o</w:t>
      </w:r>
      <w:r w:rsidR="005403C4">
        <w:rPr>
          <w:sz w:val="20"/>
          <w:szCs w:val="20"/>
        </w:rPr>
        <w:t xml:space="preserve">f </w:t>
      </w:r>
      <w:r w:rsidR="005403C4" w:rsidRPr="008B043C">
        <w:rPr>
          <w:sz w:val="20"/>
          <w:szCs w:val="20"/>
        </w:rPr>
        <w:t>E</w:t>
      </w:r>
      <w:r w:rsidR="005403C4">
        <w:rPr>
          <w:sz w:val="20"/>
          <w:szCs w:val="20"/>
        </w:rPr>
        <w:t xml:space="preserve">ducation and </w:t>
      </w:r>
      <w:r w:rsidR="00486575" w:rsidRPr="008B043C">
        <w:rPr>
          <w:sz w:val="20"/>
          <w:szCs w:val="20"/>
        </w:rPr>
        <w:t>S</w:t>
      </w:r>
      <w:r w:rsidR="005403C4">
        <w:rPr>
          <w:sz w:val="20"/>
          <w:szCs w:val="20"/>
        </w:rPr>
        <w:t>ports</w:t>
      </w:r>
      <w:r w:rsidR="00486575" w:rsidRPr="008B043C">
        <w:rPr>
          <w:sz w:val="20"/>
          <w:szCs w:val="20"/>
        </w:rPr>
        <w:t xml:space="preserve">, in 2018. </w:t>
      </w:r>
      <w:r w:rsidR="00104852" w:rsidRPr="008B043C">
        <w:rPr>
          <w:sz w:val="20"/>
          <w:szCs w:val="20"/>
        </w:rPr>
        <w:t>The</w:t>
      </w:r>
      <w:r w:rsidR="00486575" w:rsidRPr="008B043C">
        <w:rPr>
          <w:sz w:val="20"/>
          <w:szCs w:val="20"/>
        </w:rPr>
        <w:t xml:space="preserve"> EU funded </w:t>
      </w:r>
      <w:r w:rsidR="00486575" w:rsidRPr="008B043C">
        <w:rPr>
          <w:bCs/>
          <w:sz w:val="20"/>
          <w:szCs w:val="20"/>
        </w:rPr>
        <w:t>ALLED II project</w:t>
      </w:r>
      <w:r w:rsidR="00104852" w:rsidRPr="008B043C">
        <w:rPr>
          <w:bCs/>
          <w:sz w:val="20"/>
          <w:szCs w:val="20"/>
        </w:rPr>
        <w:t>, scheduled to</w:t>
      </w:r>
      <w:r w:rsidR="00486575" w:rsidRPr="008B043C">
        <w:rPr>
          <w:sz w:val="20"/>
          <w:szCs w:val="20"/>
        </w:rPr>
        <w:t xml:space="preserve"> start by Q3 2018</w:t>
      </w:r>
      <w:r w:rsidR="00104852" w:rsidRPr="008B043C">
        <w:rPr>
          <w:sz w:val="20"/>
          <w:szCs w:val="20"/>
        </w:rPr>
        <w:t xml:space="preserve">, </w:t>
      </w:r>
      <w:r w:rsidR="006F576E" w:rsidRPr="008B043C">
        <w:rPr>
          <w:sz w:val="20"/>
          <w:szCs w:val="20"/>
        </w:rPr>
        <w:t xml:space="preserve">will </w:t>
      </w:r>
      <w:r w:rsidR="00650DF5" w:rsidRPr="008B043C">
        <w:rPr>
          <w:sz w:val="20"/>
          <w:szCs w:val="20"/>
        </w:rPr>
        <w:t xml:space="preserve">include </w:t>
      </w:r>
      <w:r w:rsidR="00486575" w:rsidRPr="008B043C">
        <w:rPr>
          <w:bCs/>
          <w:sz w:val="20"/>
          <w:szCs w:val="20"/>
        </w:rPr>
        <w:t>further capacity building</w:t>
      </w:r>
      <w:r w:rsidR="00486575" w:rsidRPr="008B043C">
        <w:rPr>
          <w:sz w:val="20"/>
          <w:szCs w:val="20"/>
        </w:rPr>
        <w:t xml:space="preserve"> activities</w:t>
      </w:r>
      <w:r w:rsidR="00104852" w:rsidRPr="008B043C">
        <w:rPr>
          <w:sz w:val="20"/>
          <w:szCs w:val="20"/>
        </w:rPr>
        <w:t xml:space="preserve"> on RPL</w:t>
      </w:r>
      <w:r w:rsidR="00650DF5" w:rsidRPr="008B043C">
        <w:rPr>
          <w:sz w:val="20"/>
          <w:szCs w:val="20"/>
        </w:rPr>
        <w:t>.</w:t>
      </w:r>
    </w:p>
    <w:p w14:paraId="2707244B" w14:textId="2663787C" w:rsidR="00B85E63" w:rsidRDefault="004105F2" w:rsidP="0093395E">
      <w:pPr>
        <w:rPr>
          <w:sz w:val="20"/>
          <w:szCs w:val="20"/>
        </w:rPr>
      </w:pPr>
      <w:r w:rsidRPr="008B043C">
        <w:rPr>
          <w:b/>
          <w:sz w:val="20"/>
          <w:szCs w:val="20"/>
        </w:rPr>
        <w:t>Albania</w:t>
      </w:r>
      <w:r w:rsidR="00F16CF9" w:rsidRPr="008B043C">
        <w:rPr>
          <w:b/>
          <w:sz w:val="20"/>
          <w:szCs w:val="20"/>
        </w:rPr>
        <w:t xml:space="preserve"> </w:t>
      </w:r>
      <w:r w:rsidR="00B85E63" w:rsidRPr="008B043C">
        <w:rPr>
          <w:sz w:val="20"/>
          <w:szCs w:val="20"/>
        </w:rPr>
        <w:t xml:space="preserve">is developing a bylaw on RPL in the scope of the new VET Law that was adopted in 2017. </w:t>
      </w:r>
      <w:r w:rsidR="00743514">
        <w:rPr>
          <w:sz w:val="20"/>
          <w:szCs w:val="20"/>
        </w:rPr>
        <w:t xml:space="preserve">The </w:t>
      </w:r>
      <w:r w:rsidR="0093395E" w:rsidRPr="008B043C">
        <w:rPr>
          <w:sz w:val="20"/>
          <w:szCs w:val="20"/>
        </w:rPr>
        <w:t>N</w:t>
      </w:r>
      <w:r w:rsidR="00743514">
        <w:rPr>
          <w:sz w:val="20"/>
          <w:szCs w:val="20"/>
        </w:rPr>
        <w:t xml:space="preserve">ational </w:t>
      </w:r>
      <w:r w:rsidR="0093395E" w:rsidRPr="008B043C">
        <w:rPr>
          <w:sz w:val="20"/>
          <w:szCs w:val="20"/>
        </w:rPr>
        <w:t>A</w:t>
      </w:r>
      <w:r w:rsidR="00743514">
        <w:rPr>
          <w:sz w:val="20"/>
          <w:szCs w:val="20"/>
        </w:rPr>
        <w:t xml:space="preserve">gency for </w:t>
      </w:r>
      <w:r w:rsidR="0093395E" w:rsidRPr="008B043C">
        <w:rPr>
          <w:sz w:val="20"/>
          <w:szCs w:val="20"/>
        </w:rPr>
        <w:t>V</w:t>
      </w:r>
      <w:r w:rsidR="00743514">
        <w:rPr>
          <w:sz w:val="20"/>
          <w:szCs w:val="20"/>
        </w:rPr>
        <w:t>ocational Education and Training and Qualifications (NAV</w:t>
      </w:r>
      <w:r w:rsidR="0093395E" w:rsidRPr="008B043C">
        <w:rPr>
          <w:sz w:val="20"/>
          <w:szCs w:val="20"/>
        </w:rPr>
        <w:t>ETQ</w:t>
      </w:r>
      <w:r w:rsidR="00743514">
        <w:rPr>
          <w:sz w:val="20"/>
          <w:szCs w:val="20"/>
        </w:rPr>
        <w:t>)</w:t>
      </w:r>
      <w:r w:rsidR="0093395E" w:rsidRPr="008B043C">
        <w:rPr>
          <w:sz w:val="20"/>
          <w:szCs w:val="20"/>
        </w:rPr>
        <w:t xml:space="preserve"> is leading the development and implementation of RPL in Albania. </w:t>
      </w:r>
      <w:r w:rsidR="00B85E63" w:rsidRPr="008B043C">
        <w:rPr>
          <w:sz w:val="20"/>
          <w:szCs w:val="20"/>
        </w:rPr>
        <w:t>A</w:t>
      </w:r>
      <w:r w:rsidR="00F16CF9" w:rsidRPr="008B043C">
        <w:rPr>
          <w:sz w:val="20"/>
          <w:szCs w:val="20"/>
        </w:rPr>
        <w:t xml:space="preserve">n RPL pilot </w:t>
      </w:r>
      <w:r w:rsidR="00B85E63" w:rsidRPr="008B043C">
        <w:rPr>
          <w:sz w:val="20"/>
          <w:szCs w:val="20"/>
        </w:rPr>
        <w:t xml:space="preserve">in </w:t>
      </w:r>
      <w:r w:rsidR="0093395E" w:rsidRPr="008B043C">
        <w:rPr>
          <w:sz w:val="20"/>
          <w:szCs w:val="20"/>
        </w:rPr>
        <w:t>the textile sector</w:t>
      </w:r>
      <w:r w:rsidR="00B85E63" w:rsidRPr="008B043C">
        <w:rPr>
          <w:sz w:val="20"/>
          <w:szCs w:val="20"/>
        </w:rPr>
        <w:t xml:space="preserve"> was executed </w:t>
      </w:r>
      <w:r w:rsidR="00F16CF9" w:rsidRPr="008B043C">
        <w:rPr>
          <w:sz w:val="20"/>
          <w:szCs w:val="20"/>
        </w:rPr>
        <w:t xml:space="preserve">in </w:t>
      </w:r>
      <w:r w:rsidR="00B85E63" w:rsidRPr="008B043C">
        <w:rPr>
          <w:sz w:val="20"/>
          <w:szCs w:val="20"/>
        </w:rPr>
        <w:t>201</w:t>
      </w:r>
      <w:r w:rsidR="0093395E" w:rsidRPr="008B043C">
        <w:rPr>
          <w:sz w:val="20"/>
          <w:szCs w:val="20"/>
        </w:rPr>
        <w:t>4</w:t>
      </w:r>
      <w:r w:rsidR="00B85E63" w:rsidRPr="008B043C">
        <w:rPr>
          <w:sz w:val="20"/>
          <w:szCs w:val="20"/>
        </w:rPr>
        <w:t xml:space="preserve"> in </w:t>
      </w:r>
      <w:r w:rsidR="00F16CF9" w:rsidRPr="008B043C">
        <w:rPr>
          <w:sz w:val="20"/>
          <w:szCs w:val="20"/>
        </w:rPr>
        <w:t xml:space="preserve">the scope of the ILO-EU </w:t>
      </w:r>
      <w:r w:rsidR="00B85E63" w:rsidRPr="008B043C">
        <w:rPr>
          <w:sz w:val="20"/>
          <w:szCs w:val="20"/>
        </w:rPr>
        <w:t xml:space="preserve">IPA 2010 </w:t>
      </w:r>
      <w:r w:rsidR="00F16CF9" w:rsidRPr="008B043C">
        <w:rPr>
          <w:sz w:val="20"/>
          <w:szCs w:val="20"/>
        </w:rPr>
        <w:t>HRD project</w:t>
      </w:r>
      <w:r w:rsidR="00B85E63" w:rsidRPr="008B043C">
        <w:rPr>
          <w:sz w:val="20"/>
          <w:szCs w:val="20"/>
        </w:rPr>
        <w:t xml:space="preserve">. </w:t>
      </w:r>
      <w:r w:rsidR="0093395E" w:rsidRPr="008B043C">
        <w:rPr>
          <w:sz w:val="20"/>
          <w:szCs w:val="20"/>
        </w:rPr>
        <w:t>NAVETQ developed s</w:t>
      </w:r>
      <w:r w:rsidR="00B85E63" w:rsidRPr="008B043C">
        <w:rPr>
          <w:sz w:val="20"/>
          <w:szCs w:val="20"/>
        </w:rPr>
        <w:t xml:space="preserve">upporting RPL guidelines and instruments </w:t>
      </w:r>
      <w:r w:rsidR="0093395E" w:rsidRPr="008B043C">
        <w:rPr>
          <w:sz w:val="20"/>
          <w:szCs w:val="20"/>
        </w:rPr>
        <w:t>for the pilot</w:t>
      </w:r>
      <w:r w:rsidR="00B85E63" w:rsidRPr="008B043C">
        <w:rPr>
          <w:sz w:val="20"/>
          <w:szCs w:val="20"/>
        </w:rPr>
        <w:t xml:space="preserve">. The upscaling of the results of the pilot in different economic sectors is foreseen as part of IPA II </w:t>
      </w:r>
      <w:r w:rsidR="009263DF">
        <w:rPr>
          <w:sz w:val="20"/>
          <w:szCs w:val="20"/>
        </w:rPr>
        <w:t>Sector Reform Contract (Budget Support)</w:t>
      </w:r>
      <w:r w:rsidR="00B85E63" w:rsidRPr="008B043C">
        <w:rPr>
          <w:sz w:val="20"/>
          <w:szCs w:val="20"/>
        </w:rPr>
        <w:t>.</w:t>
      </w:r>
      <w:r w:rsidR="0093395E" w:rsidRPr="008B043C">
        <w:rPr>
          <w:sz w:val="20"/>
          <w:szCs w:val="20"/>
        </w:rPr>
        <w:t xml:space="preserve"> </w:t>
      </w:r>
      <w:r w:rsidR="00B85E63" w:rsidRPr="008B043C">
        <w:rPr>
          <w:sz w:val="20"/>
          <w:szCs w:val="20"/>
        </w:rPr>
        <w:t xml:space="preserve">Validation of non-formal and informal learning is also part of the </w:t>
      </w:r>
      <w:r w:rsidR="0093395E" w:rsidRPr="008B043C">
        <w:rPr>
          <w:sz w:val="20"/>
          <w:szCs w:val="20"/>
        </w:rPr>
        <w:t xml:space="preserve">Albanian </w:t>
      </w:r>
      <w:r w:rsidR="00B85E63" w:rsidRPr="008B043C">
        <w:rPr>
          <w:sz w:val="20"/>
          <w:szCs w:val="20"/>
        </w:rPr>
        <w:t>National Employment and Skills Strategy and Action Plan (2014-2020).</w:t>
      </w:r>
    </w:p>
    <w:p w14:paraId="2C141B5A" w14:textId="5111E684" w:rsidR="00743514" w:rsidRPr="009263DF" w:rsidRDefault="009263DF" w:rsidP="0093395E">
      <w:pPr>
        <w:rPr>
          <w:sz w:val="20"/>
          <w:szCs w:val="20"/>
        </w:rPr>
      </w:pPr>
      <w:r>
        <w:rPr>
          <w:b/>
          <w:sz w:val="20"/>
          <w:szCs w:val="20"/>
        </w:rPr>
        <w:t>Former Yugoslav Republic of Macedonia</w:t>
      </w:r>
      <w:r>
        <w:rPr>
          <w:sz w:val="20"/>
          <w:szCs w:val="20"/>
        </w:rPr>
        <w:t xml:space="preserve"> has adopted a Roadmap for implementing a System for VNFIL on the Republic of Macedonia, in 2016, following the adoption of a Concept Paper for Non-formal Adult </w:t>
      </w:r>
      <w:r w:rsidR="00743514">
        <w:rPr>
          <w:sz w:val="20"/>
          <w:szCs w:val="20"/>
        </w:rPr>
        <w:t xml:space="preserve">Education and Informal Learning in 2015. A Guidance Note on VNFIL processes and Specifications for the Methodology package were developed in 2017, which are also considering the different EU institutional frameworks, VNFIL procedures and instruments. Further on, a training session for potential VNFIL assessors was carried out in December 2017, based on a defined handbook for assessment. The Adult Education Centre is involved on all the development in VNFIL in the Republic of Macedonia.  </w:t>
      </w:r>
    </w:p>
    <w:p w14:paraId="468948EE" w14:textId="14B70E34" w:rsidR="0093395E" w:rsidRPr="008B043C" w:rsidRDefault="0093395E" w:rsidP="0093395E">
      <w:pPr>
        <w:rPr>
          <w:b/>
          <w:sz w:val="20"/>
          <w:szCs w:val="20"/>
          <w:u w:val="single"/>
        </w:rPr>
      </w:pPr>
      <w:r w:rsidRPr="008B043C">
        <w:rPr>
          <w:b/>
          <w:sz w:val="20"/>
          <w:szCs w:val="20"/>
          <w:u w:val="single"/>
        </w:rPr>
        <w:t>Aims</w:t>
      </w:r>
      <w:r w:rsidR="00F23947" w:rsidRPr="008B043C">
        <w:rPr>
          <w:b/>
          <w:sz w:val="20"/>
          <w:szCs w:val="20"/>
          <w:u w:val="single"/>
        </w:rPr>
        <w:t xml:space="preserve">, working method and output </w:t>
      </w:r>
      <w:r w:rsidRPr="008B043C">
        <w:rPr>
          <w:b/>
          <w:sz w:val="20"/>
          <w:szCs w:val="20"/>
          <w:u w:val="single"/>
        </w:rPr>
        <w:t>of the joint workshop</w:t>
      </w:r>
    </w:p>
    <w:p w14:paraId="34DD572B" w14:textId="77777777" w:rsidR="00743514" w:rsidRDefault="0093395E">
      <w:pPr>
        <w:rPr>
          <w:sz w:val="20"/>
          <w:szCs w:val="20"/>
        </w:rPr>
      </w:pPr>
      <w:r w:rsidRPr="008B043C">
        <w:rPr>
          <w:sz w:val="20"/>
          <w:szCs w:val="20"/>
        </w:rPr>
        <w:t>Th</w:t>
      </w:r>
      <w:r w:rsidR="00F23947" w:rsidRPr="008B043C">
        <w:rPr>
          <w:sz w:val="20"/>
          <w:szCs w:val="20"/>
        </w:rPr>
        <w:t xml:space="preserve">is </w:t>
      </w:r>
      <w:r w:rsidR="008B043C" w:rsidRPr="008B043C">
        <w:rPr>
          <w:sz w:val="20"/>
          <w:szCs w:val="20"/>
        </w:rPr>
        <w:t>joint Kosovo-Albania</w:t>
      </w:r>
      <w:r w:rsidR="00743514" w:rsidRPr="00743514">
        <w:rPr>
          <w:sz w:val="20"/>
          <w:szCs w:val="20"/>
        </w:rPr>
        <w:t>-Former Yugoslav Republic of Macedonia</w:t>
      </w:r>
      <w:r w:rsidR="008B043C" w:rsidRPr="00743514">
        <w:rPr>
          <w:sz w:val="20"/>
          <w:szCs w:val="20"/>
        </w:rPr>
        <w:t xml:space="preserve"> </w:t>
      </w:r>
      <w:r w:rsidR="002E4E65" w:rsidRPr="008B043C">
        <w:rPr>
          <w:sz w:val="20"/>
          <w:szCs w:val="20"/>
        </w:rPr>
        <w:t>workshop will have a peer learning character</w:t>
      </w:r>
      <w:r w:rsidR="00743514">
        <w:rPr>
          <w:sz w:val="20"/>
          <w:szCs w:val="20"/>
        </w:rPr>
        <w:t>, aiming at the same time to improve capacities of country teams in VNFIL design and implementation</w:t>
      </w:r>
      <w:r w:rsidR="002E4E65" w:rsidRPr="008B043C">
        <w:rPr>
          <w:sz w:val="20"/>
          <w:szCs w:val="20"/>
        </w:rPr>
        <w:t xml:space="preserve">. </w:t>
      </w:r>
      <w:r w:rsidR="008B043C" w:rsidRPr="008B043C">
        <w:rPr>
          <w:sz w:val="20"/>
          <w:szCs w:val="20"/>
        </w:rPr>
        <w:t>I</w:t>
      </w:r>
      <w:r w:rsidR="002E4E65" w:rsidRPr="008B043C">
        <w:rPr>
          <w:sz w:val="20"/>
          <w:szCs w:val="20"/>
        </w:rPr>
        <w:t xml:space="preserve">t </w:t>
      </w:r>
      <w:r w:rsidR="00743514">
        <w:rPr>
          <w:sz w:val="20"/>
          <w:szCs w:val="20"/>
        </w:rPr>
        <w:t>will</w:t>
      </w:r>
      <w:r w:rsidR="002E4E65" w:rsidRPr="008B043C">
        <w:rPr>
          <w:sz w:val="20"/>
          <w:szCs w:val="20"/>
        </w:rPr>
        <w:t xml:space="preserve"> </w:t>
      </w:r>
      <w:r w:rsidR="00F23947" w:rsidRPr="008B043C">
        <w:rPr>
          <w:sz w:val="20"/>
          <w:szCs w:val="20"/>
        </w:rPr>
        <w:t>be a technical</w:t>
      </w:r>
      <w:r w:rsidRPr="008B043C">
        <w:rPr>
          <w:sz w:val="20"/>
          <w:szCs w:val="20"/>
        </w:rPr>
        <w:t xml:space="preserve"> workshop </w:t>
      </w:r>
      <w:r w:rsidR="00F23947" w:rsidRPr="008B043C">
        <w:rPr>
          <w:sz w:val="20"/>
          <w:szCs w:val="20"/>
        </w:rPr>
        <w:t>with concrete outputs</w:t>
      </w:r>
      <w:r w:rsidR="00743514">
        <w:rPr>
          <w:sz w:val="20"/>
          <w:szCs w:val="20"/>
        </w:rPr>
        <w:t xml:space="preserve">: (a) two drafted first versions of by-laws, respectively, for Albania and for the </w:t>
      </w:r>
      <w:r w:rsidR="00743514" w:rsidRPr="00743514">
        <w:rPr>
          <w:sz w:val="20"/>
          <w:szCs w:val="20"/>
        </w:rPr>
        <w:t>Former Yugoslav Republic of Macedonia</w:t>
      </w:r>
      <w:r w:rsidR="00743514">
        <w:rPr>
          <w:sz w:val="20"/>
          <w:szCs w:val="20"/>
        </w:rPr>
        <w:t>; and (b) draft procedures and processes for the accreditation of RPL providers, by country</w:t>
      </w:r>
      <w:r w:rsidR="00F23947" w:rsidRPr="008B043C">
        <w:rPr>
          <w:sz w:val="20"/>
          <w:szCs w:val="20"/>
        </w:rPr>
        <w:t xml:space="preserve">. </w:t>
      </w:r>
    </w:p>
    <w:p w14:paraId="2A68629D" w14:textId="2A65CC9D" w:rsidR="00F23947" w:rsidRPr="008B043C" w:rsidRDefault="00F23947">
      <w:pPr>
        <w:rPr>
          <w:sz w:val="20"/>
          <w:szCs w:val="20"/>
        </w:rPr>
      </w:pPr>
      <w:r w:rsidRPr="008B043C">
        <w:rPr>
          <w:sz w:val="20"/>
          <w:szCs w:val="20"/>
        </w:rPr>
        <w:t>The workshop will have two distinguished parts:</w:t>
      </w:r>
    </w:p>
    <w:p w14:paraId="761CDB3F" w14:textId="4296C4E5" w:rsidR="00F23947" w:rsidRPr="008B043C" w:rsidRDefault="00F23947" w:rsidP="00F23947">
      <w:pPr>
        <w:spacing w:after="0"/>
        <w:rPr>
          <w:sz w:val="20"/>
          <w:szCs w:val="20"/>
        </w:rPr>
      </w:pPr>
      <w:r w:rsidRPr="008B043C">
        <w:rPr>
          <w:b/>
          <w:sz w:val="20"/>
          <w:szCs w:val="20"/>
        </w:rPr>
        <w:t>Day 1: RPL by</w:t>
      </w:r>
      <w:r w:rsidR="00743514">
        <w:rPr>
          <w:b/>
          <w:sz w:val="20"/>
          <w:szCs w:val="20"/>
        </w:rPr>
        <w:t>-</w:t>
      </w:r>
      <w:r w:rsidRPr="008B043C">
        <w:rPr>
          <w:b/>
          <w:sz w:val="20"/>
          <w:szCs w:val="20"/>
        </w:rPr>
        <w:t>law</w:t>
      </w:r>
      <w:r w:rsidR="00743514">
        <w:rPr>
          <w:b/>
          <w:sz w:val="20"/>
          <w:szCs w:val="20"/>
        </w:rPr>
        <w:t>s</w:t>
      </w:r>
      <w:r w:rsidRPr="008B043C">
        <w:rPr>
          <w:b/>
          <w:sz w:val="20"/>
          <w:szCs w:val="20"/>
        </w:rPr>
        <w:t xml:space="preserve"> for Albania</w:t>
      </w:r>
      <w:r w:rsidR="00743514">
        <w:rPr>
          <w:b/>
          <w:sz w:val="20"/>
          <w:szCs w:val="20"/>
        </w:rPr>
        <w:t xml:space="preserve"> and for the Former Yugoslav Republic of Macedonia; peer-to-peer learning</w:t>
      </w:r>
    </w:p>
    <w:p w14:paraId="5E3C0BC3" w14:textId="77777777" w:rsidR="00DE52CA" w:rsidRDefault="00F23947" w:rsidP="00F23947">
      <w:pPr>
        <w:spacing w:after="0"/>
        <w:rPr>
          <w:sz w:val="20"/>
          <w:szCs w:val="20"/>
        </w:rPr>
      </w:pPr>
      <w:r w:rsidRPr="008B043C">
        <w:rPr>
          <w:sz w:val="20"/>
          <w:szCs w:val="20"/>
        </w:rPr>
        <w:t>As Kosovo is a few steps ahead of Albania</w:t>
      </w:r>
      <w:r w:rsidR="00DE52CA">
        <w:rPr>
          <w:sz w:val="20"/>
          <w:szCs w:val="20"/>
        </w:rPr>
        <w:t xml:space="preserve"> and the Republic of Macedonia</w:t>
      </w:r>
      <w:r w:rsidRPr="008B043C">
        <w:rPr>
          <w:sz w:val="20"/>
          <w:szCs w:val="20"/>
        </w:rPr>
        <w:t xml:space="preserve">, </w:t>
      </w:r>
      <w:r w:rsidR="00DE52CA">
        <w:rPr>
          <w:sz w:val="20"/>
          <w:szCs w:val="20"/>
        </w:rPr>
        <w:t>the latter</w:t>
      </w:r>
      <w:r w:rsidRPr="008B043C">
        <w:rPr>
          <w:sz w:val="20"/>
          <w:szCs w:val="20"/>
        </w:rPr>
        <w:t xml:space="preserve"> c</w:t>
      </w:r>
      <w:r w:rsidR="00F224D5">
        <w:rPr>
          <w:sz w:val="20"/>
          <w:szCs w:val="20"/>
        </w:rPr>
        <w:t>ould</w:t>
      </w:r>
      <w:r w:rsidRPr="008B043C">
        <w:rPr>
          <w:sz w:val="20"/>
          <w:szCs w:val="20"/>
        </w:rPr>
        <w:t xml:space="preserve"> benefit from the Kosovo experiences and possibly prevent some of the pitfalls </w:t>
      </w:r>
      <w:r w:rsidR="00DE52CA">
        <w:rPr>
          <w:sz w:val="20"/>
          <w:szCs w:val="20"/>
        </w:rPr>
        <w:t>already</w:t>
      </w:r>
      <w:r w:rsidRPr="008B043C">
        <w:rPr>
          <w:sz w:val="20"/>
          <w:szCs w:val="20"/>
        </w:rPr>
        <w:t xml:space="preserve"> experienced. </w:t>
      </w:r>
      <w:r w:rsidR="00AA2D19" w:rsidRPr="008B043C">
        <w:rPr>
          <w:sz w:val="20"/>
          <w:szCs w:val="20"/>
        </w:rPr>
        <w:t>The aim of th</w:t>
      </w:r>
      <w:r w:rsidR="000C19EC" w:rsidRPr="008B043C">
        <w:rPr>
          <w:sz w:val="20"/>
          <w:szCs w:val="20"/>
        </w:rPr>
        <w:t>e first</w:t>
      </w:r>
      <w:r w:rsidR="00AA2D19" w:rsidRPr="008B043C">
        <w:rPr>
          <w:sz w:val="20"/>
          <w:szCs w:val="20"/>
        </w:rPr>
        <w:t xml:space="preserve"> day is to </w:t>
      </w:r>
      <w:r w:rsidR="00AA2D19" w:rsidRPr="008B043C">
        <w:rPr>
          <w:sz w:val="20"/>
          <w:szCs w:val="20"/>
        </w:rPr>
        <w:lastRenderedPageBreak/>
        <w:t>prepare draft RPL by</w:t>
      </w:r>
      <w:r w:rsidR="00DE52CA">
        <w:rPr>
          <w:sz w:val="20"/>
          <w:szCs w:val="20"/>
        </w:rPr>
        <w:t>-</w:t>
      </w:r>
      <w:r w:rsidR="00AA2D19" w:rsidRPr="008B043C">
        <w:rPr>
          <w:sz w:val="20"/>
          <w:szCs w:val="20"/>
        </w:rPr>
        <w:t>law</w:t>
      </w:r>
      <w:r w:rsidR="00DE52CA">
        <w:rPr>
          <w:sz w:val="20"/>
          <w:szCs w:val="20"/>
        </w:rPr>
        <w:t>s</w:t>
      </w:r>
      <w:r w:rsidR="00AA2D19" w:rsidRPr="008B043C">
        <w:rPr>
          <w:sz w:val="20"/>
          <w:szCs w:val="20"/>
        </w:rPr>
        <w:t xml:space="preserve"> for Albania</w:t>
      </w:r>
      <w:r w:rsidR="00DE52CA">
        <w:rPr>
          <w:sz w:val="20"/>
          <w:szCs w:val="20"/>
        </w:rPr>
        <w:t xml:space="preserve"> and for </w:t>
      </w:r>
      <w:r w:rsidR="00DE52CA" w:rsidRPr="00743514">
        <w:rPr>
          <w:sz w:val="20"/>
          <w:szCs w:val="20"/>
        </w:rPr>
        <w:t>Former Yugoslav Republic of Macedonia</w:t>
      </w:r>
      <w:r w:rsidR="00AA2D19" w:rsidRPr="008B043C">
        <w:rPr>
          <w:sz w:val="20"/>
          <w:szCs w:val="20"/>
        </w:rPr>
        <w:t xml:space="preserve">. </w:t>
      </w:r>
      <w:r w:rsidR="00391E96" w:rsidRPr="008B043C">
        <w:rPr>
          <w:sz w:val="20"/>
          <w:szCs w:val="20"/>
        </w:rPr>
        <w:t xml:space="preserve">The Kosovo Administrative Instruction 31/2014 </w:t>
      </w:r>
      <w:r w:rsidR="008B043C" w:rsidRPr="008B043C">
        <w:rPr>
          <w:sz w:val="20"/>
          <w:szCs w:val="20"/>
        </w:rPr>
        <w:t>will</w:t>
      </w:r>
      <w:r w:rsidR="00391E96" w:rsidRPr="008B043C">
        <w:rPr>
          <w:sz w:val="20"/>
          <w:szCs w:val="20"/>
        </w:rPr>
        <w:t xml:space="preserve"> serve as an example. </w:t>
      </w:r>
    </w:p>
    <w:p w14:paraId="3DA1C899" w14:textId="409C1EB7" w:rsidR="002E4E65" w:rsidRPr="008B043C" w:rsidRDefault="00D34765" w:rsidP="00F23947">
      <w:pPr>
        <w:spacing w:after="0"/>
        <w:rPr>
          <w:sz w:val="20"/>
          <w:szCs w:val="20"/>
        </w:rPr>
      </w:pPr>
      <w:r w:rsidRPr="008B043C">
        <w:rPr>
          <w:sz w:val="20"/>
          <w:szCs w:val="20"/>
        </w:rPr>
        <w:t>The by</w:t>
      </w:r>
      <w:r w:rsidR="00DE52CA">
        <w:rPr>
          <w:sz w:val="20"/>
          <w:szCs w:val="20"/>
        </w:rPr>
        <w:t>-</w:t>
      </w:r>
      <w:r w:rsidRPr="008B043C">
        <w:rPr>
          <w:sz w:val="20"/>
          <w:szCs w:val="20"/>
        </w:rPr>
        <w:t>law</w:t>
      </w:r>
      <w:r w:rsidR="00DE52CA">
        <w:rPr>
          <w:sz w:val="20"/>
          <w:szCs w:val="20"/>
        </w:rPr>
        <w:t>s</w:t>
      </w:r>
      <w:r w:rsidRPr="008B043C">
        <w:rPr>
          <w:sz w:val="20"/>
          <w:szCs w:val="20"/>
        </w:rPr>
        <w:t xml:space="preserve"> will have two main topics: </w:t>
      </w:r>
    </w:p>
    <w:p w14:paraId="39F5EB18" w14:textId="77777777" w:rsidR="002E4E65" w:rsidRPr="008B043C" w:rsidRDefault="00D34765" w:rsidP="00F23947">
      <w:pPr>
        <w:spacing w:after="0"/>
        <w:rPr>
          <w:sz w:val="20"/>
          <w:szCs w:val="20"/>
        </w:rPr>
      </w:pPr>
      <w:r w:rsidRPr="008B043C">
        <w:rPr>
          <w:sz w:val="20"/>
          <w:szCs w:val="20"/>
        </w:rPr>
        <w:t xml:space="preserve">1. Institutional setting, responsibilities and roles </w:t>
      </w:r>
    </w:p>
    <w:p w14:paraId="43FE6AC1" w14:textId="77777777" w:rsidR="002E4E65" w:rsidRPr="008B043C" w:rsidRDefault="00D34765" w:rsidP="00F23947">
      <w:pPr>
        <w:spacing w:after="0"/>
        <w:rPr>
          <w:sz w:val="20"/>
          <w:szCs w:val="20"/>
        </w:rPr>
      </w:pPr>
      <w:r w:rsidRPr="008B043C">
        <w:rPr>
          <w:sz w:val="20"/>
          <w:szCs w:val="20"/>
        </w:rPr>
        <w:t xml:space="preserve">2. Methodologies and Quality Assurance. </w:t>
      </w:r>
    </w:p>
    <w:p w14:paraId="5D99AD36" w14:textId="596E9FD4" w:rsidR="00F23947" w:rsidRPr="008B043C" w:rsidRDefault="00D34765" w:rsidP="00F23947">
      <w:pPr>
        <w:spacing w:after="0"/>
        <w:rPr>
          <w:sz w:val="20"/>
          <w:szCs w:val="20"/>
        </w:rPr>
      </w:pPr>
      <w:r w:rsidRPr="008B043C">
        <w:rPr>
          <w:sz w:val="20"/>
          <w:szCs w:val="20"/>
        </w:rPr>
        <w:t xml:space="preserve">Representatives of </w:t>
      </w:r>
      <w:r w:rsidR="00DE52CA">
        <w:rPr>
          <w:sz w:val="20"/>
          <w:szCs w:val="20"/>
        </w:rPr>
        <w:t>Ministries in charge of education and training, and employment policies, and of the qualifications/adult education agencies</w:t>
      </w:r>
      <w:r w:rsidRPr="008B043C">
        <w:rPr>
          <w:sz w:val="20"/>
          <w:szCs w:val="20"/>
        </w:rPr>
        <w:t xml:space="preserve"> </w:t>
      </w:r>
      <w:r w:rsidR="008B043C" w:rsidRPr="008B043C">
        <w:rPr>
          <w:sz w:val="20"/>
          <w:szCs w:val="20"/>
        </w:rPr>
        <w:t xml:space="preserve">will </w:t>
      </w:r>
      <w:r w:rsidRPr="008B043C">
        <w:rPr>
          <w:sz w:val="20"/>
          <w:szCs w:val="20"/>
        </w:rPr>
        <w:t xml:space="preserve">work together on these topics in two </w:t>
      </w:r>
      <w:r w:rsidR="00DE52CA">
        <w:rPr>
          <w:sz w:val="20"/>
          <w:szCs w:val="20"/>
        </w:rPr>
        <w:t xml:space="preserve">country </w:t>
      </w:r>
      <w:r w:rsidRPr="008B043C">
        <w:rPr>
          <w:sz w:val="20"/>
          <w:szCs w:val="20"/>
        </w:rPr>
        <w:t xml:space="preserve">teams. Each team </w:t>
      </w:r>
      <w:r w:rsidR="002E4E65" w:rsidRPr="008B043C">
        <w:rPr>
          <w:sz w:val="20"/>
          <w:szCs w:val="20"/>
        </w:rPr>
        <w:t xml:space="preserve">will have some </w:t>
      </w:r>
      <w:r w:rsidRPr="008B043C">
        <w:rPr>
          <w:sz w:val="20"/>
          <w:szCs w:val="20"/>
        </w:rPr>
        <w:t>critical observers/ reviewers</w:t>
      </w:r>
      <w:r w:rsidR="002E4E65" w:rsidRPr="008B043C">
        <w:rPr>
          <w:sz w:val="20"/>
          <w:szCs w:val="20"/>
        </w:rPr>
        <w:t>,</w:t>
      </w:r>
      <w:r w:rsidRPr="008B043C">
        <w:rPr>
          <w:sz w:val="20"/>
          <w:szCs w:val="20"/>
        </w:rPr>
        <w:t xml:space="preserve"> from training providers / companies and ETF. At the end of the </w:t>
      </w:r>
      <w:r w:rsidR="002E4E65" w:rsidRPr="008B043C">
        <w:rPr>
          <w:sz w:val="20"/>
          <w:szCs w:val="20"/>
        </w:rPr>
        <w:t>day,</w:t>
      </w:r>
      <w:r w:rsidRPr="008B043C">
        <w:rPr>
          <w:sz w:val="20"/>
          <w:szCs w:val="20"/>
        </w:rPr>
        <w:t xml:space="preserve"> </w:t>
      </w:r>
      <w:r w:rsidR="00DE52CA">
        <w:rPr>
          <w:sz w:val="20"/>
          <w:szCs w:val="20"/>
        </w:rPr>
        <w:t>Albania and the Republic of Macedonia</w:t>
      </w:r>
      <w:r w:rsidRPr="008B043C">
        <w:rPr>
          <w:sz w:val="20"/>
          <w:szCs w:val="20"/>
        </w:rPr>
        <w:t xml:space="preserve"> ha</w:t>
      </w:r>
      <w:r w:rsidR="00DE52CA">
        <w:rPr>
          <w:sz w:val="20"/>
          <w:szCs w:val="20"/>
        </w:rPr>
        <w:t>ve d</w:t>
      </w:r>
      <w:r w:rsidRPr="008B043C">
        <w:rPr>
          <w:sz w:val="20"/>
          <w:szCs w:val="20"/>
        </w:rPr>
        <w:t>raft</w:t>
      </w:r>
      <w:r w:rsidR="00DE52CA">
        <w:rPr>
          <w:sz w:val="20"/>
          <w:szCs w:val="20"/>
        </w:rPr>
        <w:t>s</w:t>
      </w:r>
      <w:r w:rsidRPr="008B043C">
        <w:rPr>
          <w:sz w:val="20"/>
          <w:szCs w:val="20"/>
        </w:rPr>
        <w:t xml:space="preserve"> RPL by</w:t>
      </w:r>
      <w:r w:rsidR="00DE52CA">
        <w:rPr>
          <w:sz w:val="20"/>
          <w:szCs w:val="20"/>
        </w:rPr>
        <w:t>-</w:t>
      </w:r>
      <w:r w:rsidRPr="008B043C">
        <w:rPr>
          <w:sz w:val="20"/>
          <w:szCs w:val="20"/>
        </w:rPr>
        <w:t>law</w:t>
      </w:r>
      <w:r w:rsidR="00DE52CA">
        <w:rPr>
          <w:sz w:val="20"/>
          <w:szCs w:val="20"/>
        </w:rPr>
        <w:t>s</w:t>
      </w:r>
      <w:r w:rsidRPr="008B043C">
        <w:rPr>
          <w:sz w:val="20"/>
          <w:szCs w:val="20"/>
        </w:rPr>
        <w:t xml:space="preserve"> that </w:t>
      </w:r>
      <w:r w:rsidR="00DE52CA">
        <w:rPr>
          <w:sz w:val="20"/>
          <w:szCs w:val="20"/>
        </w:rPr>
        <w:t>are</w:t>
      </w:r>
      <w:r w:rsidR="002E4E65" w:rsidRPr="008B043C">
        <w:rPr>
          <w:sz w:val="20"/>
          <w:szCs w:val="20"/>
        </w:rPr>
        <w:t xml:space="preserve"> ready to go into the</w:t>
      </w:r>
      <w:r w:rsidR="00DE52CA">
        <w:rPr>
          <w:sz w:val="20"/>
          <w:szCs w:val="20"/>
        </w:rPr>
        <w:t xml:space="preserve"> consultation process in the respective countries</w:t>
      </w:r>
      <w:r w:rsidR="002E4E65" w:rsidRPr="008B043C">
        <w:rPr>
          <w:sz w:val="20"/>
          <w:szCs w:val="20"/>
        </w:rPr>
        <w:t>.</w:t>
      </w:r>
      <w:r w:rsidRPr="008B043C">
        <w:rPr>
          <w:sz w:val="20"/>
          <w:szCs w:val="20"/>
        </w:rPr>
        <w:t xml:space="preserve"> </w:t>
      </w:r>
    </w:p>
    <w:p w14:paraId="1666E75A" w14:textId="77777777" w:rsidR="002E4E65" w:rsidRPr="008B043C" w:rsidRDefault="002E4E65" w:rsidP="00F23947">
      <w:pPr>
        <w:spacing w:after="0"/>
        <w:rPr>
          <w:sz w:val="20"/>
          <w:szCs w:val="20"/>
        </w:rPr>
      </w:pPr>
    </w:p>
    <w:p w14:paraId="38C3F704" w14:textId="08EE21F6" w:rsidR="002E4E65" w:rsidRPr="008B043C" w:rsidRDefault="002E4E65" w:rsidP="00F23947">
      <w:pPr>
        <w:spacing w:after="0"/>
        <w:rPr>
          <w:b/>
          <w:sz w:val="20"/>
          <w:szCs w:val="20"/>
        </w:rPr>
      </w:pPr>
      <w:r w:rsidRPr="008B043C">
        <w:rPr>
          <w:b/>
          <w:sz w:val="20"/>
          <w:szCs w:val="20"/>
        </w:rPr>
        <w:t xml:space="preserve">Day 2: </w:t>
      </w:r>
      <w:r w:rsidR="000C19EC" w:rsidRPr="008B043C">
        <w:rPr>
          <w:b/>
          <w:sz w:val="20"/>
          <w:szCs w:val="20"/>
        </w:rPr>
        <w:t xml:space="preserve">Accreditation of RPL providers; peer learning EU Member States -&gt; </w:t>
      </w:r>
      <w:r w:rsidR="00DE52CA">
        <w:rPr>
          <w:b/>
          <w:sz w:val="20"/>
          <w:szCs w:val="20"/>
        </w:rPr>
        <w:t>Kosovo, Albania and Former Yugoslav Republic of Macedonia</w:t>
      </w:r>
    </w:p>
    <w:p w14:paraId="43A37C4E" w14:textId="0001715A" w:rsidR="000C19EC" w:rsidRPr="008B043C" w:rsidRDefault="000C19EC" w:rsidP="00F23947">
      <w:pPr>
        <w:spacing w:after="0"/>
        <w:rPr>
          <w:sz w:val="20"/>
          <w:szCs w:val="20"/>
        </w:rPr>
      </w:pPr>
      <w:r w:rsidRPr="008B043C">
        <w:rPr>
          <w:sz w:val="20"/>
          <w:szCs w:val="20"/>
        </w:rPr>
        <w:t xml:space="preserve">Accreditation of RPL providers is one of the building blocks of RPL implementation. </w:t>
      </w:r>
      <w:r w:rsidR="00AF09DF" w:rsidRPr="008B043C">
        <w:rPr>
          <w:sz w:val="20"/>
          <w:szCs w:val="20"/>
        </w:rPr>
        <w:t>The Administrative instruction 31/2014 and the RPL policy document (Kosovo) and the draft by</w:t>
      </w:r>
      <w:r w:rsidR="00DE52CA">
        <w:rPr>
          <w:sz w:val="20"/>
          <w:szCs w:val="20"/>
        </w:rPr>
        <w:t>-</w:t>
      </w:r>
      <w:r w:rsidR="00AF09DF" w:rsidRPr="008B043C">
        <w:rPr>
          <w:sz w:val="20"/>
          <w:szCs w:val="20"/>
        </w:rPr>
        <w:t>law</w:t>
      </w:r>
      <w:r w:rsidR="00DE52CA">
        <w:rPr>
          <w:sz w:val="20"/>
          <w:szCs w:val="20"/>
        </w:rPr>
        <w:t>s</w:t>
      </w:r>
      <w:r w:rsidR="00AF09DF" w:rsidRPr="008B043C">
        <w:rPr>
          <w:sz w:val="20"/>
          <w:szCs w:val="20"/>
        </w:rPr>
        <w:t xml:space="preserve"> (Albania</w:t>
      </w:r>
      <w:r w:rsidR="00DE52CA">
        <w:rPr>
          <w:sz w:val="20"/>
          <w:szCs w:val="20"/>
        </w:rPr>
        <w:t xml:space="preserve"> and Republic of Macedonia</w:t>
      </w:r>
      <w:r w:rsidR="00AF09DF" w:rsidRPr="008B043C">
        <w:rPr>
          <w:sz w:val="20"/>
          <w:szCs w:val="20"/>
        </w:rPr>
        <w:t>) define the criteria for accreditation. In this workshop, we will go into the technical details of the design of the full process of accreditation, including the necessary forms and other documents.</w:t>
      </w:r>
    </w:p>
    <w:p w14:paraId="54FC43BF" w14:textId="4773D9A2" w:rsidR="00DE52CA" w:rsidRDefault="000C19EC" w:rsidP="00F23947">
      <w:pPr>
        <w:spacing w:after="0"/>
        <w:rPr>
          <w:sz w:val="20"/>
          <w:szCs w:val="20"/>
        </w:rPr>
      </w:pPr>
      <w:r w:rsidRPr="008B043C">
        <w:rPr>
          <w:sz w:val="20"/>
          <w:szCs w:val="20"/>
        </w:rPr>
        <w:t xml:space="preserve">We will invite RPL experts of </w:t>
      </w:r>
      <w:r w:rsidR="00DE52CA">
        <w:rPr>
          <w:sz w:val="20"/>
          <w:szCs w:val="20"/>
        </w:rPr>
        <w:t xml:space="preserve">selected </w:t>
      </w:r>
      <w:r w:rsidRPr="008B043C">
        <w:rPr>
          <w:sz w:val="20"/>
          <w:szCs w:val="20"/>
        </w:rPr>
        <w:t xml:space="preserve">EU </w:t>
      </w:r>
      <w:r w:rsidR="008B043C" w:rsidRPr="008B043C">
        <w:rPr>
          <w:sz w:val="20"/>
          <w:szCs w:val="20"/>
        </w:rPr>
        <w:t>Member States</w:t>
      </w:r>
      <w:r w:rsidR="00DE52CA">
        <w:rPr>
          <w:sz w:val="20"/>
          <w:szCs w:val="20"/>
        </w:rPr>
        <w:t xml:space="preserve"> (i) </w:t>
      </w:r>
      <w:r w:rsidRPr="008B043C">
        <w:rPr>
          <w:sz w:val="20"/>
          <w:szCs w:val="20"/>
        </w:rPr>
        <w:t xml:space="preserve">to </w:t>
      </w:r>
      <w:r w:rsidR="00DE52CA">
        <w:rPr>
          <w:sz w:val="20"/>
          <w:szCs w:val="20"/>
        </w:rPr>
        <w:t xml:space="preserve">answer to technical questions from ETF partner countries representatives, (ii) to </w:t>
      </w:r>
      <w:r w:rsidRPr="008B043C">
        <w:rPr>
          <w:sz w:val="20"/>
          <w:szCs w:val="20"/>
        </w:rPr>
        <w:t>present their RPL system with a focus on accreditation of RPL providers</w:t>
      </w:r>
      <w:r w:rsidR="00DE52CA">
        <w:rPr>
          <w:sz w:val="20"/>
          <w:szCs w:val="20"/>
        </w:rPr>
        <w:t>, (iii) and to facilitate discussions on technical arrangements regarding the accreditation procedures</w:t>
      </w:r>
      <w:r w:rsidRPr="008B043C">
        <w:rPr>
          <w:sz w:val="20"/>
          <w:szCs w:val="20"/>
        </w:rPr>
        <w:t xml:space="preserve">. </w:t>
      </w:r>
      <w:r w:rsidR="0082760E">
        <w:rPr>
          <w:sz w:val="20"/>
          <w:szCs w:val="20"/>
        </w:rPr>
        <w:t xml:space="preserve">EU experts and ETF will provide </w:t>
      </w:r>
      <w:r w:rsidR="005C15F4">
        <w:rPr>
          <w:sz w:val="20"/>
          <w:szCs w:val="20"/>
        </w:rPr>
        <w:t>technical information</w:t>
      </w:r>
      <w:r w:rsidR="0082760E" w:rsidRPr="0082760E">
        <w:rPr>
          <w:sz w:val="20"/>
          <w:szCs w:val="20"/>
        </w:rPr>
        <w:t xml:space="preserve"> </w:t>
      </w:r>
      <w:r w:rsidR="0082760E">
        <w:rPr>
          <w:sz w:val="20"/>
          <w:szCs w:val="20"/>
        </w:rPr>
        <w:t xml:space="preserve">that will give an </w:t>
      </w:r>
      <w:r w:rsidR="0082760E" w:rsidRPr="0082760E">
        <w:rPr>
          <w:sz w:val="20"/>
          <w:szCs w:val="20"/>
        </w:rPr>
        <w:t xml:space="preserve">overview of elements </w:t>
      </w:r>
      <w:r w:rsidR="0082760E">
        <w:rPr>
          <w:sz w:val="20"/>
          <w:szCs w:val="20"/>
        </w:rPr>
        <w:t>to arrange</w:t>
      </w:r>
      <w:r w:rsidR="0082760E" w:rsidRPr="0082760E">
        <w:rPr>
          <w:sz w:val="20"/>
          <w:szCs w:val="20"/>
        </w:rPr>
        <w:t xml:space="preserve"> and decisions to be made for an operational system of accreditation of RPL providers.</w:t>
      </w:r>
    </w:p>
    <w:p w14:paraId="4622DD9F" w14:textId="558352BF" w:rsidR="000C19EC" w:rsidRPr="008B043C" w:rsidRDefault="008D6655" w:rsidP="00F23947">
      <w:pPr>
        <w:spacing w:after="0"/>
        <w:rPr>
          <w:sz w:val="20"/>
          <w:szCs w:val="20"/>
        </w:rPr>
      </w:pPr>
      <w:r>
        <w:rPr>
          <w:sz w:val="20"/>
          <w:szCs w:val="20"/>
        </w:rPr>
        <w:t xml:space="preserve">In the </w:t>
      </w:r>
      <w:r w:rsidR="005C15F4">
        <w:rPr>
          <w:sz w:val="20"/>
          <w:szCs w:val="20"/>
        </w:rPr>
        <w:t>afternoon</w:t>
      </w:r>
      <w:r w:rsidR="0082760E">
        <w:rPr>
          <w:sz w:val="20"/>
          <w:szCs w:val="20"/>
        </w:rPr>
        <w:t>, t</w:t>
      </w:r>
      <w:r w:rsidR="000C19EC" w:rsidRPr="008B043C">
        <w:rPr>
          <w:sz w:val="20"/>
          <w:szCs w:val="20"/>
        </w:rPr>
        <w:t>h</w:t>
      </w:r>
      <w:r w:rsidR="00DE52CA">
        <w:rPr>
          <w:sz w:val="20"/>
          <w:szCs w:val="20"/>
        </w:rPr>
        <w:t xml:space="preserve">e representatives of Kosovo, </w:t>
      </w:r>
      <w:r w:rsidR="000C19EC" w:rsidRPr="008B043C">
        <w:rPr>
          <w:sz w:val="20"/>
          <w:szCs w:val="20"/>
        </w:rPr>
        <w:t>Albania</w:t>
      </w:r>
      <w:r w:rsidR="00DE52CA">
        <w:rPr>
          <w:sz w:val="20"/>
          <w:szCs w:val="20"/>
        </w:rPr>
        <w:t xml:space="preserve"> and Former Yugoslav Republic of Macedonia</w:t>
      </w:r>
      <w:r w:rsidR="000C19EC" w:rsidRPr="008B043C">
        <w:rPr>
          <w:sz w:val="20"/>
          <w:szCs w:val="20"/>
        </w:rPr>
        <w:t xml:space="preserve"> will work separately in country groups to work out </w:t>
      </w:r>
      <w:r w:rsidR="00AF09DF" w:rsidRPr="008B043C">
        <w:rPr>
          <w:sz w:val="20"/>
          <w:szCs w:val="20"/>
        </w:rPr>
        <w:t xml:space="preserve">the accreditation process based on the country context, assisted by the </w:t>
      </w:r>
      <w:r w:rsidR="0082760E">
        <w:rPr>
          <w:sz w:val="20"/>
          <w:szCs w:val="20"/>
        </w:rPr>
        <w:t>EU</w:t>
      </w:r>
      <w:r w:rsidR="00AF09DF" w:rsidRPr="008B043C">
        <w:rPr>
          <w:sz w:val="20"/>
          <w:szCs w:val="20"/>
        </w:rPr>
        <w:t xml:space="preserve"> experts and ETF. At the end of the day, the country groups will report to each other about the progress made and next steps.</w:t>
      </w:r>
    </w:p>
    <w:p w14:paraId="71A07C86" w14:textId="77777777" w:rsidR="00AF09DF" w:rsidRPr="008B043C" w:rsidRDefault="00AF09DF" w:rsidP="00F23947">
      <w:pPr>
        <w:spacing w:after="0"/>
        <w:rPr>
          <w:sz w:val="20"/>
          <w:szCs w:val="20"/>
        </w:rPr>
      </w:pPr>
    </w:p>
    <w:p w14:paraId="3F401977" w14:textId="77777777" w:rsidR="00DE52CA" w:rsidRDefault="00AF09DF" w:rsidP="00AF09DF">
      <w:pPr>
        <w:spacing w:after="0"/>
        <w:rPr>
          <w:sz w:val="20"/>
          <w:szCs w:val="20"/>
        </w:rPr>
      </w:pPr>
      <w:r w:rsidRPr="008B043C">
        <w:rPr>
          <w:sz w:val="20"/>
          <w:szCs w:val="20"/>
        </w:rPr>
        <w:t xml:space="preserve">Participants in this 2-day workshop will be the relevant representatives of </w:t>
      </w:r>
      <w:r w:rsidR="00DE52CA">
        <w:rPr>
          <w:sz w:val="20"/>
          <w:szCs w:val="20"/>
        </w:rPr>
        <w:t xml:space="preserve">line ministries, qualifications and adult education agencies, as well as </w:t>
      </w:r>
      <w:r w:rsidRPr="008B043C">
        <w:rPr>
          <w:sz w:val="20"/>
          <w:szCs w:val="20"/>
        </w:rPr>
        <w:t>some representatives of training providers / companies; approximately eight participants per c</w:t>
      </w:r>
      <w:r w:rsidR="00DE52CA">
        <w:rPr>
          <w:sz w:val="20"/>
          <w:szCs w:val="20"/>
        </w:rPr>
        <w:t xml:space="preserve">ountry + ETF experts for </w:t>
      </w:r>
      <w:r w:rsidRPr="008B043C">
        <w:rPr>
          <w:sz w:val="20"/>
          <w:szCs w:val="20"/>
        </w:rPr>
        <w:t>Kosovo</w:t>
      </w:r>
      <w:r w:rsidR="00DE52CA">
        <w:rPr>
          <w:sz w:val="20"/>
          <w:szCs w:val="20"/>
        </w:rPr>
        <w:t>, Albania and Republic of Macedonia</w:t>
      </w:r>
      <w:r w:rsidRPr="008B043C">
        <w:rPr>
          <w:sz w:val="20"/>
          <w:szCs w:val="20"/>
        </w:rPr>
        <w:t>.</w:t>
      </w:r>
    </w:p>
    <w:p w14:paraId="1F8D54DA" w14:textId="191DCE1D" w:rsidR="00F224D5" w:rsidRDefault="00AF09DF" w:rsidP="00AF09DF">
      <w:pPr>
        <w:spacing w:after="0"/>
        <w:rPr>
          <w:sz w:val="20"/>
          <w:szCs w:val="20"/>
        </w:rPr>
      </w:pPr>
      <w:r w:rsidRPr="008B043C">
        <w:rPr>
          <w:sz w:val="20"/>
          <w:szCs w:val="20"/>
        </w:rPr>
        <w:t xml:space="preserve"> </w:t>
      </w:r>
    </w:p>
    <w:p w14:paraId="1A2207CD" w14:textId="22EEBDF1" w:rsidR="00AF09DF" w:rsidRPr="00DE52CA" w:rsidRDefault="00F224D5" w:rsidP="00AF09DF">
      <w:pPr>
        <w:spacing w:after="0"/>
        <w:rPr>
          <w:i/>
          <w:sz w:val="20"/>
          <w:szCs w:val="20"/>
        </w:rPr>
      </w:pPr>
      <w:r w:rsidRPr="00DE52CA">
        <w:rPr>
          <w:i/>
          <w:sz w:val="20"/>
          <w:szCs w:val="20"/>
        </w:rPr>
        <w:t>EU</w:t>
      </w:r>
      <w:r w:rsidR="00AF09DF" w:rsidRPr="00DE52CA">
        <w:rPr>
          <w:i/>
          <w:sz w:val="20"/>
          <w:szCs w:val="20"/>
        </w:rPr>
        <w:t xml:space="preserve"> experts will only participate in day 2.</w:t>
      </w:r>
    </w:p>
    <w:p w14:paraId="6B00D616" w14:textId="77777777" w:rsidR="00AF09DF" w:rsidRPr="008B043C" w:rsidRDefault="00AF09DF" w:rsidP="00F23947">
      <w:pPr>
        <w:spacing w:after="0"/>
        <w:rPr>
          <w:sz w:val="20"/>
          <w:szCs w:val="20"/>
        </w:rPr>
      </w:pPr>
    </w:p>
    <w:p w14:paraId="70148CCD" w14:textId="77777777" w:rsidR="00DE52CA" w:rsidRDefault="00DE52CA">
      <w:pPr>
        <w:rPr>
          <w:rFonts w:ascii="Arial" w:hAnsi="Arial" w:cs="Arial"/>
          <w:b/>
          <w:color w:val="2E74B5" w:themeColor="accent1" w:themeShade="BF"/>
          <w:sz w:val="28"/>
          <w:szCs w:val="28"/>
        </w:rPr>
      </w:pPr>
      <w:r>
        <w:rPr>
          <w:b/>
          <w:color w:val="2E74B5" w:themeColor="accent1" w:themeShade="BF"/>
          <w:sz w:val="28"/>
          <w:szCs w:val="28"/>
        </w:rPr>
        <w:br w:type="page"/>
      </w:r>
    </w:p>
    <w:p w14:paraId="5908E254" w14:textId="37329357" w:rsidR="008B043C" w:rsidRDefault="008B043C" w:rsidP="008B043C">
      <w:pPr>
        <w:pStyle w:val="BodyText"/>
        <w:rPr>
          <w:b/>
          <w:color w:val="2E74B5" w:themeColor="accent1" w:themeShade="BF"/>
          <w:sz w:val="24"/>
          <w:szCs w:val="28"/>
        </w:rPr>
      </w:pPr>
      <w:r w:rsidRPr="00EA6990">
        <w:rPr>
          <w:b/>
          <w:color w:val="2E74B5" w:themeColor="accent1" w:themeShade="BF"/>
          <w:sz w:val="24"/>
          <w:szCs w:val="28"/>
        </w:rPr>
        <w:lastRenderedPageBreak/>
        <w:t>2</w:t>
      </w:r>
      <w:r w:rsidR="00EA6990" w:rsidRPr="00EA6990">
        <w:rPr>
          <w:b/>
          <w:color w:val="2E74B5" w:themeColor="accent1" w:themeShade="BF"/>
          <w:sz w:val="24"/>
          <w:szCs w:val="28"/>
        </w:rPr>
        <w:t>0</w:t>
      </w:r>
      <w:r w:rsidRPr="00EA6990">
        <w:rPr>
          <w:b/>
          <w:color w:val="2E74B5" w:themeColor="accent1" w:themeShade="BF"/>
          <w:sz w:val="24"/>
          <w:szCs w:val="28"/>
        </w:rPr>
        <w:t xml:space="preserve"> </w:t>
      </w:r>
      <w:r w:rsidR="00C76000" w:rsidRPr="00EA6990">
        <w:rPr>
          <w:b/>
          <w:color w:val="2E74B5" w:themeColor="accent1" w:themeShade="BF"/>
          <w:sz w:val="24"/>
          <w:szCs w:val="28"/>
        </w:rPr>
        <w:t>March</w:t>
      </w:r>
      <w:r w:rsidRPr="00EA6990">
        <w:rPr>
          <w:b/>
          <w:color w:val="2E74B5" w:themeColor="accent1" w:themeShade="BF"/>
          <w:sz w:val="24"/>
          <w:szCs w:val="28"/>
        </w:rPr>
        <w:t xml:space="preserve"> 2018</w:t>
      </w:r>
      <w:r w:rsidR="00C76000" w:rsidRPr="00EA6990">
        <w:rPr>
          <w:b/>
          <w:color w:val="2E74B5" w:themeColor="accent1" w:themeShade="BF"/>
          <w:sz w:val="24"/>
          <w:szCs w:val="28"/>
        </w:rPr>
        <w:t xml:space="preserve"> – RPL By</w:t>
      </w:r>
      <w:r w:rsidR="00EA6990" w:rsidRPr="00EA6990">
        <w:rPr>
          <w:b/>
          <w:color w:val="2E74B5" w:themeColor="accent1" w:themeShade="BF"/>
          <w:sz w:val="24"/>
          <w:szCs w:val="28"/>
        </w:rPr>
        <w:t>-</w:t>
      </w:r>
      <w:r w:rsidR="00C76000" w:rsidRPr="00EA6990">
        <w:rPr>
          <w:b/>
          <w:color w:val="2E74B5" w:themeColor="accent1" w:themeShade="BF"/>
          <w:sz w:val="24"/>
          <w:szCs w:val="28"/>
        </w:rPr>
        <w:t>law</w:t>
      </w:r>
      <w:r w:rsidR="00EA6990" w:rsidRPr="00EA6990">
        <w:rPr>
          <w:b/>
          <w:color w:val="2E74B5" w:themeColor="accent1" w:themeShade="BF"/>
          <w:sz w:val="24"/>
          <w:szCs w:val="28"/>
        </w:rPr>
        <w:t>s</w:t>
      </w:r>
      <w:r w:rsidR="00C76000" w:rsidRPr="00EA6990">
        <w:rPr>
          <w:b/>
          <w:color w:val="2E74B5" w:themeColor="accent1" w:themeShade="BF"/>
          <w:sz w:val="24"/>
          <w:szCs w:val="28"/>
        </w:rPr>
        <w:t xml:space="preserve"> for Albania</w:t>
      </w:r>
      <w:r w:rsidR="00EA6990" w:rsidRPr="00EA6990">
        <w:rPr>
          <w:b/>
          <w:color w:val="2E74B5" w:themeColor="accent1" w:themeShade="BF"/>
          <w:sz w:val="24"/>
          <w:szCs w:val="28"/>
        </w:rPr>
        <w:t xml:space="preserve"> and Republic of Macedonia</w:t>
      </w:r>
    </w:p>
    <w:p w14:paraId="3EC8405F" w14:textId="146DEA30" w:rsidR="00D76D1B" w:rsidRPr="0018712D" w:rsidRDefault="00D76D1B" w:rsidP="008B043C">
      <w:pPr>
        <w:pStyle w:val="BodyText"/>
        <w:rPr>
          <w:b/>
          <w:color w:val="2E74B5" w:themeColor="accent1" w:themeShade="BF"/>
          <w:sz w:val="22"/>
          <w:szCs w:val="22"/>
        </w:rPr>
      </w:pPr>
      <w:r w:rsidRPr="0018712D">
        <w:rPr>
          <w:b/>
          <w:color w:val="2E74B5" w:themeColor="accent1" w:themeShade="BF"/>
          <w:sz w:val="22"/>
          <w:szCs w:val="22"/>
        </w:rPr>
        <w:t>Venue: Hotel Tirana International, Sheshi Skenderbej 8</w:t>
      </w:r>
    </w:p>
    <w:tbl>
      <w:tblPr>
        <w:tblStyle w:val="TableGrid1"/>
        <w:tblW w:w="9781" w:type="dxa"/>
        <w:tblInd w:w="-176" w:type="dxa"/>
        <w:tblLayout w:type="fixed"/>
        <w:tblLook w:val="04A0" w:firstRow="1" w:lastRow="0" w:firstColumn="1" w:lastColumn="0" w:noHBand="0" w:noVBand="1"/>
      </w:tblPr>
      <w:tblGrid>
        <w:gridCol w:w="1668"/>
        <w:gridCol w:w="8113"/>
      </w:tblGrid>
      <w:tr w:rsidR="008B043C" w:rsidRPr="0018712D" w14:paraId="6356F5E8" w14:textId="77777777" w:rsidTr="00EA6990">
        <w:trPr>
          <w:trHeight w:val="316"/>
          <w:tblHeader/>
        </w:trPr>
        <w:tc>
          <w:tcPr>
            <w:tcW w:w="1668" w:type="dxa"/>
            <w:shd w:val="clear" w:color="auto" w:fill="D9D9D9" w:themeFill="background1" w:themeFillShade="D9"/>
          </w:tcPr>
          <w:p w14:paraId="21E18A9B" w14:textId="77777777" w:rsidR="008B043C" w:rsidRPr="0018712D" w:rsidRDefault="008B043C" w:rsidP="008B043C">
            <w:pPr>
              <w:spacing w:before="120" w:after="120"/>
              <w:rPr>
                <w:rFonts w:eastAsia="Calibri"/>
                <w:b/>
              </w:rPr>
            </w:pPr>
            <w:r w:rsidRPr="0018712D">
              <w:rPr>
                <w:rFonts w:eastAsia="Calibri"/>
                <w:b/>
              </w:rPr>
              <w:t xml:space="preserve">Time </w:t>
            </w:r>
          </w:p>
        </w:tc>
        <w:tc>
          <w:tcPr>
            <w:tcW w:w="8113" w:type="dxa"/>
            <w:shd w:val="clear" w:color="auto" w:fill="D9D9D9" w:themeFill="background1" w:themeFillShade="D9"/>
          </w:tcPr>
          <w:p w14:paraId="648F2A4F" w14:textId="65F96C48" w:rsidR="008B043C" w:rsidRPr="0018712D" w:rsidRDefault="008B043C" w:rsidP="00706B91">
            <w:pPr>
              <w:spacing w:before="120" w:after="120"/>
              <w:rPr>
                <w:rFonts w:eastAsia="Calibri"/>
                <w:b/>
              </w:rPr>
            </w:pPr>
            <w:r w:rsidRPr="0018712D">
              <w:rPr>
                <w:rFonts w:eastAsia="Calibri"/>
                <w:b/>
              </w:rPr>
              <w:t xml:space="preserve">Session </w:t>
            </w:r>
          </w:p>
        </w:tc>
      </w:tr>
      <w:tr w:rsidR="008B043C" w:rsidRPr="0018712D" w14:paraId="2883E16C" w14:textId="77777777" w:rsidTr="00EA6990">
        <w:tc>
          <w:tcPr>
            <w:tcW w:w="1668" w:type="dxa"/>
          </w:tcPr>
          <w:p w14:paraId="1A24C3FD" w14:textId="77777777" w:rsidR="008B043C" w:rsidRPr="0018712D" w:rsidRDefault="008B043C" w:rsidP="00EA6990">
            <w:pPr>
              <w:spacing w:before="120" w:after="120"/>
              <w:rPr>
                <w:rFonts w:eastAsia="Calibri"/>
                <w:i/>
              </w:rPr>
            </w:pPr>
            <w:r w:rsidRPr="0018712D">
              <w:rPr>
                <w:rFonts w:eastAsia="Calibri"/>
                <w:i/>
              </w:rPr>
              <w:t>9:00 – 9:30</w:t>
            </w:r>
          </w:p>
        </w:tc>
        <w:tc>
          <w:tcPr>
            <w:tcW w:w="8113" w:type="dxa"/>
          </w:tcPr>
          <w:p w14:paraId="0F7F7A4F" w14:textId="39DF96AA" w:rsidR="008B043C" w:rsidRPr="0018712D" w:rsidRDefault="008B043C" w:rsidP="00EA6990">
            <w:pPr>
              <w:spacing w:before="120" w:after="120"/>
              <w:rPr>
                <w:rFonts w:eastAsia="Calibri"/>
                <w:i/>
              </w:rPr>
            </w:pPr>
            <w:r w:rsidRPr="0018712D">
              <w:rPr>
                <w:rFonts w:eastAsia="Calibri"/>
                <w:i/>
              </w:rPr>
              <w:t>Registration of participants</w:t>
            </w:r>
            <w:r w:rsidR="00663ADB" w:rsidRPr="0018712D">
              <w:rPr>
                <w:rFonts w:eastAsia="Calibri"/>
                <w:i/>
              </w:rPr>
              <w:t xml:space="preserve"> and Welcome coffee</w:t>
            </w:r>
          </w:p>
        </w:tc>
      </w:tr>
      <w:tr w:rsidR="008B043C" w:rsidRPr="0018712D" w14:paraId="65AC0E44" w14:textId="77777777" w:rsidTr="00EA6990">
        <w:tc>
          <w:tcPr>
            <w:tcW w:w="1668" w:type="dxa"/>
          </w:tcPr>
          <w:p w14:paraId="666BB2F7" w14:textId="2793D520" w:rsidR="008B043C" w:rsidRPr="0018712D" w:rsidRDefault="008B043C" w:rsidP="00663ADB">
            <w:pPr>
              <w:spacing w:before="120" w:after="120"/>
              <w:rPr>
                <w:rFonts w:eastAsia="Calibri"/>
              </w:rPr>
            </w:pPr>
            <w:r w:rsidRPr="0018712D">
              <w:rPr>
                <w:rFonts w:eastAsia="Calibri"/>
              </w:rPr>
              <w:t>9:30  – 10:</w:t>
            </w:r>
            <w:r w:rsidR="00663ADB" w:rsidRPr="0018712D">
              <w:rPr>
                <w:rFonts w:eastAsia="Calibri"/>
              </w:rPr>
              <w:t>15</w:t>
            </w:r>
          </w:p>
        </w:tc>
        <w:tc>
          <w:tcPr>
            <w:tcW w:w="8113" w:type="dxa"/>
          </w:tcPr>
          <w:p w14:paraId="4CBD998D" w14:textId="2A4B51A4" w:rsidR="008B043C" w:rsidRPr="0018712D" w:rsidRDefault="008B043C" w:rsidP="00EA6990">
            <w:pPr>
              <w:spacing w:before="120" w:after="120"/>
              <w:rPr>
                <w:rFonts w:eastAsia="Calibri"/>
                <w:b/>
              </w:rPr>
            </w:pPr>
            <w:r w:rsidRPr="0018712D">
              <w:rPr>
                <w:rFonts w:eastAsia="Calibri"/>
                <w:b/>
              </w:rPr>
              <w:t>Welcome and introduction</w:t>
            </w:r>
            <w:r w:rsidR="00EA6990" w:rsidRPr="0018712D">
              <w:rPr>
                <w:rFonts w:eastAsia="Calibri"/>
                <w:b/>
              </w:rPr>
              <w:t xml:space="preserve"> </w:t>
            </w:r>
          </w:p>
          <w:p w14:paraId="333A3D2B" w14:textId="77777777" w:rsidR="008B043C" w:rsidRPr="0018712D" w:rsidRDefault="00DC57BD" w:rsidP="00EA6990">
            <w:pPr>
              <w:spacing w:before="120"/>
              <w:rPr>
                <w:rFonts w:eastAsia="Calibri"/>
                <w:b/>
              </w:rPr>
            </w:pPr>
            <w:r w:rsidRPr="0018712D">
              <w:rPr>
                <w:rFonts w:eastAsia="Calibri"/>
                <w:i/>
              </w:rPr>
              <w:t xml:space="preserve">Mirjam de Jong </w:t>
            </w:r>
            <w:r w:rsidRPr="0018712D">
              <w:rPr>
                <w:rFonts w:eastAsia="Calibri"/>
              </w:rPr>
              <w:t xml:space="preserve">and </w:t>
            </w:r>
            <w:r w:rsidRPr="0018712D">
              <w:rPr>
                <w:rFonts w:eastAsia="Calibri"/>
                <w:i/>
              </w:rPr>
              <w:t>Carmo Gomes</w:t>
            </w:r>
            <w:r w:rsidRPr="0018712D">
              <w:rPr>
                <w:rFonts w:eastAsia="Calibri"/>
              </w:rPr>
              <w:t xml:space="preserve">, </w:t>
            </w:r>
            <w:r w:rsidR="008B043C" w:rsidRPr="001921F0">
              <w:rPr>
                <w:rFonts w:eastAsia="Calibri"/>
                <w:b/>
                <w:i/>
              </w:rPr>
              <w:t xml:space="preserve">ETF </w:t>
            </w:r>
            <w:r w:rsidRPr="001921F0">
              <w:rPr>
                <w:rFonts w:eastAsia="Calibri"/>
                <w:b/>
                <w:i/>
              </w:rPr>
              <w:t>Qualifications experts</w:t>
            </w:r>
          </w:p>
          <w:p w14:paraId="20B89EAD" w14:textId="33B84DC1" w:rsidR="00663ADB" w:rsidRPr="006371EE" w:rsidRDefault="00663ADB" w:rsidP="00EA6990">
            <w:pPr>
              <w:spacing w:before="120"/>
              <w:rPr>
                <w:rFonts w:eastAsia="Calibri"/>
                <w:b/>
                <w:i/>
              </w:rPr>
            </w:pPr>
            <w:r w:rsidRPr="0018712D">
              <w:rPr>
                <w:rFonts w:eastAsia="Calibri"/>
                <w:b/>
                <w:i/>
              </w:rPr>
              <w:t>Tour de table</w:t>
            </w:r>
            <w:bookmarkStart w:id="0" w:name="_GoBack"/>
            <w:bookmarkEnd w:id="0"/>
          </w:p>
        </w:tc>
      </w:tr>
      <w:tr w:rsidR="008B043C" w:rsidRPr="0018712D" w14:paraId="4279A6B9" w14:textId="77777777" w:rsidTr="00EA6990">
        <w:tc>
          <w:tcPr>
            <w:tcW w:w="1668" w:type="dxa"/>
          </w:tcPr>
          <w:p w14:paraId="14AC221E" w14:textId="2BDE1404" w:rsidR="008B043C" w:rsidRPr="0018712D" w:rsidRDefault="008B043C" w:rsidP="00EA6990">
            <w:pPr>
              <w:spacing w:before="120" w:after="120"/>
              <w:rPr>
                <w:rFonts w:eastAsia="Calibri"/>
              </w:rPr>
            </w:pPr>
            <w:r w:rsidRPr="0018712D">
              <w:rPr>
                <w:rFonts w:eastAsia="Calibri"/>
              </w:rPr>
              <w:t>10:</w:t>
            </w:r>
            <w:r w:rsidR="00663ADB" w:rsidRPr="0018712D">
              <w:rPr>
                <w:rFonts w:eastAsia="Calibri"/>
              </w:rPr>
              <w:t xml:space="preserve">15 </w:t>
            </w:r>
            <w:r w:rsidRPr="0018712D">
              <w:rPr>
                <w:rFonts w:eastAsia="Calibri"/>
              </w:rPr>
              <w:t>– 11:</w:t>
            </w:r>
            <w:r w:rsidR="00663ADB" w:rsidRPr="0018712D">
              <w:rPr>
                <w:rFonts w:eastAsia="Calibri"/>
              </w:rPr>
              <w:t>45</w:t>
            </w:r>
          </w:p>
          <w:p w14:paraId="2AA5A374" w14:textId="77777777" w:rsidR="008B043C" w:rsidRPr="0018712D" w:rsidRDefault="008B043C" w:rsidP="00EA6990">
            <w:pPr>
              <w:spacing w:before="120" w:after="120"/>
              <w:rPr>
                <w:rFonts w:eastAsia="Calibri"/>
              </w:rPr>
            </w:pPr>
          </w:p>
        </w:tc>
        <w:tc>
          <w:tcPr>
            <w:tcW w:w="8113" w:type="dxa"/>
          </w:tcPr>
          <w:p w14:paraId="2A56D564" w14:textId="363C9873" w:rsidR="00DC57BD" w:rsidRPr="0018712D" w:rsidRDefault="00DC57BD" w:rsidP="00EA6990">
            <w:pPr>
              <w:spacing w:before="120" w:after="120"/>
              <w:rPr>
                <w:rFonts w:eastAsia="Calibri"/>
                <w:b/>
              </w:rPr>
            </w:pPr>
            <w:r w:rsidRPr="0018712D">
              <w:rPr>
                <w:rFonts w:eastAsia="Calibri"/>
                <w:b/>
              </w:rPr>
              <w:t>Workshop for drafting the RPL by-laws for Albania and the Republic of Macedonia</w:t>
            </w:r>
            <w:r w:rsidRPr="0018712D">
              <w:rPr>
                <w:rFonts w:eastAsia="Calibri"/>
                <w:b/>
              </w:rPr>
              <w:br/>
            </w:r>
            <w:r w:rsidRPr="0018712D">
              <w:rPr>
                <w:rFonts w:eastAsia="Calibri"/>
                <w:i/>
              </w:rPr>
              <w:t>Countries representatives, split by two working groups</w:t>
            </w:r>
          </w:p>
          <w:p w14:paraId="604536DE" w14:textId="4C80B85D" w:rsidR="00DC57BD" w:rsidRPr="0018712D" w:rsidRDefault="00DC57BD" w:rsidP="00EA6990">
            <w:pPr>
              <w:rPr>
                <w:rFonts w:eastAsia="Calibri"/>
              </w:rPr>
            </w:pPr>
            <w:r w:rsidRPr="0018712D">
              <w:rPr>
                <w:rFonts w:eastAsia="Calibri"/>
              </w:rPr>
              <w:t>TOPICS - General provisions (purpose, definitions, scope, benefits, target-groups, and principles)</w:t>
            </w:r>
          </w:p>
          <w:p w14:paraId="2C0477EE" w14:textId="37392AAF" w:rsidR="008B043C" w:rsidRPr="0018712D" w:rsidRDefault="00DC57BD" w:rsidP="00EA6990">
            <w:pPr>
              <w:spacing w:before="120"/>
              <w:rPr>
                <w:rFonts w:eastAsia="Calibri"/>
                <w:i/>
              </w:rPr>
            </w:pPr>
            <w:r w:rsidRPr="0018712D">
              <w:rPr>
                <w:rFonts w:eastAsia="Calibri"/>
                <w:i/>
              </w:rPr>
              <w:t>Facilitation by ETF experts</w:t>
            </w:r>
          </w:p>
        </w:tc>
      </w:tr>
      <w:tr w:rsidR="008B043C" w:rsidRPr="0018712D" w14:paraId="4EB25D99" w14:textId="77777777" w:rsidTr="00EA6990">
        <w:tc>
          <w:tcPr>
            <w:tcW w:w="1668" w:type="dxa"/>
            <w:shd w:val="clear" w:color="auto" w:fill="D9D9D9" w:themeFill="background1" w:themeFillShade="D9"/>
          </w:tcPr>
          <w:p w14:paraId="4FFDE910" w14:textId="3EFE2D18" w:rsidR="008B043C" w:rsidRPr="0018712D" w:rsidRDefault="008B043C" w:rsidP="00663ADB">
            <w:pPr>
              <w:spacing w:before="120" w:after="120"/>
              <w:rPr>
                <w:rFonts w:eastAsia="Calibri"/>
                <w:i/>
              </w:rPr>
            </w:pPr>
            <w:r w:rsidRPr="0018712D">
              <w:rPr>
                <w:rFonts w:eastAsia="Calibri"/>
                <w:i/>
              </w:rPr>
              <w:t xml:space="preserve"> 11:</w:t>
            </w:r>
            <w:r w:rsidR="00663ADB" w:rsidRPr="0018712D">
              <w:rPr>
                <w:rFonts w:eastAsia="Calibri"/>
                <w:i/>
              </w:rPr>
              <w:t xml:space="preserve">45 </w:t>
            </w:r>
            <w:r w:rsidRPr="0018712D">
              <w:rPr>
                <w:rFonts w:eastAsia="Calibri"/>
              </w:rPr>
              <w:t>–</w:t>
            </w:r>
            <w:r w:rsidR="00663ADB" w:rsidRPr="0018712D">
              <w:rPr>
                <w:rFonts w:eastAsia="Calibri"/>
                <w:i/>
              </w:rPr>
              <w:t>12:</w:t>
            </w:r>
            <w:r w:rsidR="00606D3F" w:rsidRPr="0018712D">
              <w:rPr>
                <w:rFonts w:eastAsia="Calibri"/>
                <w:i/>
              </w:rPr>
              <w:t>05</w:t>
            </w:r>
          </w:p>
        </w:tc>
        <w:tc>
          <w:tcPr>
            <w:tcW w:w="8113" w:type="dxa"/>
            <w:shd w:val="clear" w:color="auto" w:fill="D9D9D9" w:themeFill="background1" w:themeFillShade="D9"/>
          </w:tcPr>
          <w:p w14:paraId="5AE2ED31" w14:textId="77777777" w:rsidR="008B043C" w:rsidRPr="0018712D" w:rsidRDefault="008B043C" w:rsidP="00EA6990">
            <w:pPr>
              <w:spacing w:before="120" w:after="120"/>
              <w:rPr>
                <w:rFonts w:eastAsia="Calibri"/>
                <w:i/>
              </w:rPr>
            </w:pPr>
            <w:r w:rsidRPr="0018712D">
              <w:rPr>
                <w:rFonts w:eastAsia="Calibri"/>
                <w:i/>
              </w:rPr>
              <w:t>Coffee break</w:t>
            </w:r>
          </w:p>
        </w:tc>
      </w:tr>
      <w:tr w:rsidR="008B043C" w:rsidRPr="0018712D" w14:paraId="13C39E2A" w14:textId="77777777" w:rsidTr="00EA6990">
        <w:tc>
          <w:tcPr>
            <w:tcW w:w="1668" w:type="dxa"/>
          </w:tcPr>
          <w:p w14:paraId="2BBD8688" w14:textId="75C9B762" w:rsidR="008B043C" w:rsidRPr="0018712D" w:rsidRDefault="008B043C" w:rsidP="00663ADB">
            <w:pPr>
              <w:spacing w:before="120" w:after="120"/>
              <w:rPr>
                <w:rFonts w:eastAsia="Calibri"/>
              </w:rPr>
            </w:pPr>
            <w:r w:rsidRPr="0018712D">
              <w:rPr>
                <w:rFonts w:eastAsia="Calibri"/>
              </w:rPr>
              <w:t xml:space="preserve"> </w:t>
            </w:r>
            <w:r w:rsidR="00663ADB" w:rsidRPr="0018712D">
              <w:rPr>
                <w:rFonts w:eastAsia="Calibri"/>
              </w:rPr>
              <w:t>12:</w:t>
            </w:r>
            <w:r w:rsidR="00606D3F" w:rsidRPr="0018712D">
              <w:rPr>
                <w:rFonts w:eastAsia="Calibri"/>
              </w:rPr>
              <w:t>05</w:t>
            </w:r>
            <w:r w:rsidRPr="0018712D">
              <w:rPr>
                <w:rFonts w:eastAsia="Calibri"/>
              </w:rPr>
              <w:t xml:space="preserve"> –13:</w:t>
            </w:r>
            <w:r w:rsidR="00663ADB" w:rsidRPr="0018712D">
              <w:rPr>
                <w:rFonts w:eastAsia="Calibri"/>
              </w:rPr>
              <w:t>15</w:t>
            </w:r>
          </w:p>
        </w:tc>
        <w:tc>
          <w:tcPr>
            <w:tcW w:w="8113" w:type="dxa"/>
          </w:tcPr>
          <w:p w14:paraId="7B61072F" w14:textId="77777777" w:rsidR="00DC57BD" w:rsidRPr="0018712D" w:rsidRDefault="00DC57BD" w:rsidP="00EA6990">
            <w:pPr>
              <w:spacing w:before="120" w:after="120"/>
              <w:rPr>
                <w:rFonts w:eastAsia="Calibri"/>
                <w:b/>
              </w:rPr>
            </w:pPr>
            <w:r w:rsidRPr="0018712D">
              <w:rPr>
                <w:rFonts w:eastAsia="Calibri"/>
                <w:b/>
              </w:rPr>
              <w:t>Workshop for drafting the RPL by-laws for Albania and the Republic of Macedonia</w:t>
            </w:r>
          </w:p>
          <w:p w14:paraId="25C4DA88" w14:textId="76ECFC8A" w:rsidR="00DC57BD" w:rsidRPr="0018712D" w:rsidRDefault="00DC57BD" w:rsidP="00EA6990">
            <w:pPr>
              <w:rPr>
                <w:rFonts w:eastAsia="Calibri"/>
              </w:rPr>
            </w:pPr>
            <w:r w:rsidRPr="0018712D">
              <w:rPr>
                <w:rFonts w:eastAsia="Calibri"/>
              </w:rPr>
              <w:t>TOPICS – Roles and procedures (responsible institutions, methodologies)</w:t>
            </w:r>
          </w:p>
          <w:p w14:paraId="505B1672" w14:textId="77777777" w:rsidR="00DC57BD" w:rsidRPr="0018712D" w:rsidRDefault="00DC57BD" w:rsidP="00EA6990">
            <w:pPr>
              <w:rPr>
                <w:rFonts w:eastAsia="Calibri"/>
              </w:rPr>
            </w:pPr>
          </w:p>
          <w:p w14:paraId="2F6012F2" w14:textId="2421A1B7" w:rsidR="008B043C" w:rsidRPr="0018712D" w:rsidRDefault="00DC57BD" w:rsidP="00EA6990">
            <w:pPr>
              <w:rPr>
                <w:rFonts w:eastAsia="Calibri"/>
                <w:b/>
              </w:rPr>
            </w:pPr>
            <w:r w:rsidRPr="0018712D">
              <w:rPr>
                <w:rFonts w:eastAsia="Calibri"/>
                <w:i/>
              </w:rPr>
              <w:t>Facilitation by ETF experts</w:t>
            </w:r>
          </w:p>
        </w:tc>
      </w:tr>
      <w:tr w:rsidR="008B043C" w:rsidRPr="0018712D" w14:paraId="3DF9306B" w14:textId="77777777" w:rsidTr="00EA6990">
        <w:tc>
          <w:tcPr>
            <w:tcW w:w="1668" w:type="dxa"/>
            <w:shd w:val="clear" w:color="auto" w:fill="D9D9D9" w:themeFill="background1" w:themeFillShade="D9"/>
          </w:tcPr>
          <w:p w14:paraId="52977957" w14:textId="15A4CB0A" w:rsidR="008B043C" w:rsidRPr="0018712D" w:rsidRDefault="008B043C" w:rsidP="00663ADB">
            <w:pPr>
              <w:spacing w:before="120" w:after="120"/>
              <w:rPr>
                <w:rFonts w:eastAsia="Calibri"/>
                <w:i/>
              </w:rPr>
            </w:pPr>
            <w:r w:rsidRPr="0018712D">
              <w:rPr>
                <w:rFonts w:eastAsia="Calibri"/>
                <w:i/>
              </w:rPr>
              <w:t>13:</w:t>
            </w:r>
            <w:r w:rsidR="00663ADB" w:rsidRPr="0018712D">
              <w:rPr>
                <w:rFonts w:eastAsia="Calibri"/>
                <w:i/>
              </w:rPr>
              <w:t xml:space="preserve">15 </w:t>
            </w:r>
            <w:r w:rsidRPr="0018712D">
              <w:rPr>
                <w:rFonts w:eastAsia="Calibri"/>
                <w:i/>
              </w:rPr>
              <w:t>– 14:</w:t>
            </w:r>
            <w:r w:rsidR="00663ADB" w:rsidRPr="0018712D">
              <w:rPr>
                <w:rFonts w:eastAsia="Calibri"/>
                <w:i/>
              </w:rPr>
              <w:t>15</w:t>
            </w:r>
          </w:p>
        </w:tc>
        <w:tc>
          <w:tcPr>
            <w:tcW w:w="8113" w:type="dxa"/>
            <w:shd w:val="clear" w:color="auto" w:fill="D9D9D9" w:themeFill="background1" w:themeFillShade="D9"/>
          </w:tcPr>
          <w:p w14:paraId="1816CE68" w14:textId="77777777" w:rsidR="008B043C" w:rsidRPr="0018712D" w:rsidRDefault="008B043C" w:rsidP="00EA6990">
            <w:pPr>
              <w:spacing w:before="120" w:after="120"/>
              <w:rPr>
                <w:rFonts w:eastAsia="Calibri"/>
                <w:i/>
              </w:rPr>
            </w:pPr>
            <w:r w:rsidRPr="0018712D">
              <w:rPr>
                <w:rFonts w:eastAsia="Calibri"/>
                <w:i/>
              </w:rPr>
              <w:t>Lunch</w:t>
            </w:r>
          </w:p>
        </w:tc>
      </w:tr>
      <w:tr w:rsidR="008B043C" w:rsidRPr="0018712D" w14:paraId="744836AE" w14:textId="77777777" w:rsidTr="00EA6990">
        <w:tc>
          <w:tcPr>
            <w:tcW w:w="1668" w:type="dxa"/>
          </w:tcPr>
          <w:p w14:paraId="1BC33B09" w14:textId="0A4F9232" w:rsidR="008B043C" w:rsidRPr="0018712D" w:rsidRDefault="008B043C" w:rsidP="00663ADB">
            <w:pPr>
              <w:spacing w:before="120" w:after="120"/>
              <w:rPr>
                <w:rFonts w:eastAsia="Calibri"/>
              </w:rPr>
            </w:pPr>
            <w:r w:rsidRPr="0018712D">
              <w:rPr>
                <w:rFonts w:eastAsia="Calibri"/>
              </w:rPr>
              <w:t>14:</w:t>
            </w:r>
            <w:r w:rsidR="00663ADB" w:rsidRPr="0018712D">
              <w:rPr>
                <w:rFonts w:eastAsia="Calibri"/>
              </w:rPr>
              <w:t xml:space="preserve">15 </w:t>
            </w:r>
            <w:r w:rsidRPr="0018712D">
              <w:rPr>
                <w:rFonts w:eastAsia="Calibri"/>
              </w:rPr>
              <w:t>–</w:t>
            </w:r>
            <w:r w:rsidR="00EA6990" w:rsidRPr="0018712D">
              <w:rPr>
                <w:rFonts w:eastAsia="Calibri"/>
              </w:rPr>
              <w:t xml:space="preserve"> </w:t>
            </w:r>
            <w:r w:rsidRPr="0018712D">
              <w:rPr>
                <w:rFonts w:eastAsia="Calibri"/>
              </w:rPr>
              <w:t>1</w:t>
            </w:r>
            <w:r w:rsidR="00EA6990" w:rsidRPr="0018712D">
              <w:rPr>
                <w:rFonts w:eastAsia="Calibri"/>
              </w:rPr>
              <w:t>5</w:t>
            </w:r>
            <w:r w:rsidRPr="0018712D">
              <w:rPr>
                <w:rFonts w:eastAsia="Calibri"/>
              </w:rPr>
              <w:t>:</w:t>
            </w:r>
            <w:r w:rsidR="00663ADB" w:rsidRPr="0018712D">
              <w:rPr>
                <w:rFonts w:eastAsia="Calibri"/>
              </w:rPr>
              <w:t xml:space="preserve">45 </w:t>
            </w:r>
          </w:p>
        </w:tc>
        <w:tc>
          <w:tcPr>
            <w:tcW w:w="8113" w:type="dxa"/>
          </w:tcPr>
          <w:p w14:paraId="7D706DCC" w14:textId="77777777" w:rsidR="00DC57BD" w:rsidRPr="0018712D" w:rsidRDefault="00DC57BD" w:rsidP="00EA6990">
            <w:pPr>
              <w:spacing w:before="120" w:after="120"/>
              <w:rPr>
                <w:rFonts w:eastAsia="Calibri"/>
                <w:b/>
              </w:rPr>
            </w:pPr>
            <w:r w:rsidRPr="0018712D">
              <w:rPr>
                <w:rFonts w:eastAsia="Calibri"/>
                <w:b/>
              </w:rPr>
              <w:t>Workshop for drafting the RPL by-laws for Albania and the Republic of Macedonia</w:t>
            </w:r>
          </w:p>
          <w:p w14:paraId="5D311B5A" w14:textId="3E145B4B" w:rsidR="00DC57BD" w:rsidRPr="0018712D" w:rsidRDefault="00DC57BD" w:rsidP="00EA6990">
            <w:pPr>
              <w:rPr>
                <w:rFonts w:eastAsia="Calibri"/>
              </w:rPr>
            </w:pPr>
            <w:r w:rsidRPr="0018712D">
              <w:rPr>
                <w:rFonts w:eastAsia="Calibri"/>
              </w:rPr>
              <w:t xml:space="preserve">TOPICS – </w:t>
            </w:r>
            <w:r w:rsidR="00EA6990" w:rsidRPr="0018712D">
              <w:rPr>
                <w:rFonts w:eastAsia="Calibri"/>
              </w:rPr>
              <w:t>RPL Assessment</w:t>
            </w:r>
          </w:p>
          <w:p w14:paraId="3FF3296E" w14:textId="77777777" w:rsidR="00DC57BD" w:rsidRPr="0018712D" w:rsidRDefault="00DC57BD" w:rsidP="00EA6990">
            <w:pPr>
              <w:rPr>
                <w:rFonts w:eastAsia="Calibri"/>
              </w:rPr>
            </w:pPr>
          </w:p>
          <w:p w14:paraId="1B6B0915" w14:textId="5B935776" w:rsidR="00C76000" w:rsidRPr="0018712D" w:rsidRDefault="00DC57BD" w:rsidP="00EA6990">
            <w:pPr>
              <w:rPr>
                <w:rFonts w:eastAsia="Calibri"/>
              </w:rPr>
            </w:pPr>
            <w:r w:rsidRPr="0018712D">
              <w:rPr>
                <w:rFonts w:eastAsia="Calibri"/>
                <w:i/>
              </w:rPr>
              <w:t>Facilitation by ETF experts</w:t>
            </w:r>
            <w:r w:rsidRPr="0018712D">
              <w:rPr>
                <w:rFonts w:eastAsia="Calibri"/>
              </w:rPr>
              <w:t xml:space="preserve"> </w:t>
            </w:r>
          </w:p>
        </w:tc>
      </w:tr>
      <w:tr w:rsidR="00EA6990" w:rsidRPr="0018712D" w14:paraId="2789A2EE" w14:textId="77777777" w:rsidTr="00EA6990">
        <w:tc>
          <w:tcPr>
            <w:tcW w:w="1668" w:type="dxa"/>
            <w:shd w:val="clear" w:color="auto" w:fill="D9D9D9" w:themeFill="background1" w:themeFillShade="D9"/>
          </w:tcPr>
          <w:p w14:paraId="6D11CEED" w14:textId="6E245530" w:rsidR="00EA6990" w:rsidRPr="0018712D" w:rsidRDefault="00EA6990" w:rsidP="00663ADB">
            <w:pPr>
              <w:spacing w:before="120" w:after="120"/>
              <w:rPr>
                <w:rFonts w:eastAsia="Calibri"/>
                <w:i/>
              </w:rPr>
            </w:pPr>
            <w:r w:rsidRPr="0018712D">
              <w:rPr>
                <w:rFonts w:eastAsia="Calibri"/>
                <w:i/>
              </w:rPr>
              <w:t>15:</w:t>
            </w:r>
            <w:r w:rsidR="00663ADB" w:rsidRPr="0018712D">
              <w:rPr>
                <w:rFonts w:eastAsia="Calibri"/>
                <w:i/>
              </w:rPr>
              <w:t xml:space="preserve">45 </w:t>
            </w:r>
            <w:r w:rsidRPr="0018712D">
              <w:rPr>
                <w:rFonts w:eastAsia="Calibri"/>
              </w:rPr>
              <w:t xml:space="preserve">– </w:t>
            </w:r>
            <w:r w:rsidRPr="0018712D">
              <w:rPr>
                <w:rFonts w:eastAsia="Calibri"/>
                <w:i/>
              </w:rPr>
              <w:t>16:</w:t>
            </w:r>
            <w:r w:rsidR="00606D3F" w:rsidRPr="0018712D">
              <w:rPr>
                <w:rFonts w:eastAsia="Calibri"/>
                <w:i/>
              </w:rPr>
              <w:t>05</w:t>
            </w:r>
          </w:p>
        </w:tc>
        <w:tc>
          <w:tcPr>
            <w:tcW w:w="8113" w:type="dxa"/>
            <w:shd w:val="clear" w:color="auto" w:fill="D9D9D9" w:themeFill="background1" w:themeFillShade="D9"/>
          </w:tcPr>
          <w:p w14:paraId="5F3C4E03" w14:textId="77777777" w:rsidR="00EA6990" w:rsidRPr="0018712D" w:rsidRDefault="00EA6990" w:rsidP="00EA6990">
            <w:pPr>
              <w:spacing w:before="120" w:after="120"/>
              <w:rPr>
                <w:rFonts w:eastAsia="Calibri"/>
                <w:i/>
              </w:rPr>
            </w:pPr>
            <w:r w:rsidRPr="0018712D">
              <w:rPr>
                <w:rFonts w:eastAsia="Calibri"/>
                <w:i/>
              </w:rPr>
              <w:t>Coffee break</w:t>
            </w:r>
          </w:p>
        </w:tc>
      </w:tr>
      <w:tr w:rsidR="00EA6990" w:rsidRPr="0018712D" w14:paraId="13192646" w14:textId="77777777" w:rsidTr="00EA6990">
        <w:tc>
          <w:tcPr>
            <w:tcW w:w="1668" w:type="dxa"/>
          </w:tcPr>
          <w:p w14:paraId="4DB06414" w14:textId="2B28EF28" w:rsidR="00EA6990" w:rsidRPr="0018712D" w:rsidRDefault="00663ADB" w:rsidP="00663ADB">
            <w:pPr>
              <w:spacing w:before="120" w:after="120"/>
              <w:rPr>
                <w:rFonts w:eastAsia="Calibri"/>
              </w:rPr>
            </w:pPr>
            <w:r w:rsidRPr="0018712D">
              <w:rPr>
                <w:rFonts w:eastAsia="Calibri"/>
              </w:rPr>
              <w:t>16:</w:t>
            </w:r>
            <w:r w:rsidR="00606D3F" w:rsidRPr="0018712D">
              <w:rPr>
                <w:rFonts w:eastAsia="Calibri"/>
              </w:rPr>
              <w:t>05</w:t>
            </w:r>
            <w:r w:rsidRPr="0018712D">
              <w:rPr>
                <w:rFonts w:eastAsia="Calibri"/>
              </w:rPr>
              <w:t xml:space="preserve"> </w:t>
            </w:r>
            <w:r w:rsidR="00EA6990" w:rsidRPr="0018712D">
              <w:rPr>
                <w:rFonts w:eastAsia="Calibri"/>
              </w:rPr>
              <w:t xml:space="preserve">– 17:30 </w:t>
            </w:r>
          </w:p>
        </w:tc>
        <w:tc>
          <w:tcPr>
            <w:tcW w:w="8113" w:type="dxa"/>
          </w:tcPr>
          <w:p w14:paraId="02FC36B3" w14:textId="77777777" w:rsidR="00EA6990" w:rsidRPr="0018712D" w:rsidRDefault="00EA6990" w:rsidP="00EA6990">
            <w:pPr>
              <w:spacing w:before="120" w:after="120"/>
              <w:rPr>
                <w:rFonts w:eastAsia="Calibri"/>
                <w:b/>
              </w:rPr>
            </w:pPr>
            <w:r w:rsidRPr="0018712D">
              <w:rPr>
                <w:rFonts w:eastAsia="Calibri"/>
                <w:b/>
              </w:rPr>
              <w:t>Workshop for drafting the RPL by-laws for Albania and the Republic of Macedonia</w:t>
            </w:r>
          </w:p>
          <w:p w14:paraId="20CB25EE" w14:textId="77777777" w:rsidR="00EA6990" w:rsidRPr="0018712D" w:rsidRDefault="00EA6990" w:rsidP="00EA6990">
            <w:pPr>
              <w:rPr>
                <w:rFonts w:eastAsia="Calibri"/>
              </w:rPr>
            </w:pPr>
            <w:r w:rsidRPr="0018712D">
              <w:rPr>
                <w:rFonts w:eastAsia="Calibri"/>
              </w:rPr>
              <w:t>TOPICS – Quality assurance and other legal provisions</w:t>
            </w:r>
          </w:p>
          <w:p w14:paraId="2C7AD815" w14:textId="77777777" w:rsidR="00EA6990" w:rsidRPr="0018712D" w:rsidRDefault="00EA6990" w:rsidP="00EA6990">
            <w:pPr>
              <w:rPr>
                <w:rFonts w:eastAsia="Calibri"/>
              </w:rPr>
            </w:pPr>
          </w:p>
          <w:p w14:paraId="7FC06615" w14:textId="77777777" w:rsidR="00EA6990" w:rsidRPr="0018712D" w:rsidRDefault="00EA6990" w:rsidP="00EA6990">
            <w:pPr>
              <w:rPr>
                <w:rFonts w:eastAsia="Calibri"/>
              </w:rPr>
            </w:pPr>
            <w:r w:rsidRPr="0018712D">
              <w:rPr>
                <w:rFonts w:eastAsia="Calibri"/>
                <w:i/>
              </w:rPr>
              <w:t>Facilitation by ETF experts</w:t>
            </w:r>
            <w:r w:rsidRPr="0018712D">
              <w:rPr>
                <w:rFonts w:eastAsia="Calibri"/>
              </w:rPr>
              <w:t xml:space="preserve"> </w:t>
            </w:r>
          </w:p>
        </w:tc>
      </w:tr>
      <w:tr w:rsidR="00EA6990" w:rsidRPr="0018712D" w14:paraId="3D70A412" w14:textId="77777777" w:rsidTr="00E113F5">
        <w:tc>
          <w:tcPr>
            <w:tcW w:w="1668" w:type="dxa"/>
            <w:shd w:val="clear" w:color="auto" w:fill="D9D9D9" w:themeFill="background1" w:themeFillShade="D9"/>
          </w:tcPr>
          <w:p w14:paraId="74131DB2" w14:textId="3ED71637" w:rsidR="00EA6990" w:rsidRPr="0018712D" w:rsidRDefault="00EA6990" w:rsidP="00EA6990">
            <w:pPr>
              <w:spacing w:before="120" w:after="120"/>
              <w:rPr>
                <w:rFonts w:eastAsia="Calibri"/>
                <w:i/>
              </w:rPr>
            </w:pPr>
            <w:r w:rsidRPr="0018712D">
              <w:rPr>
                <w:rFonts w:eastAsia="Calibri"/>
                <w:i/>
              </w:rPr>
              <w:t>19:30</w:t>
            </w:r>
          </w:p>
        </w:tc>
        <w:tc>
          <w:tcPr>
            <w:tcW w:w="8113" w:type="dxa"/>
            <w:shd w:val="clear" w:color="auto" w:fill="D9D9D9" w:themeFill="background1" w:themeFillShade="D9"/>
          </w:tcPr>
          <w:p w14:paraId="1C672E87" w14:textId="37A33E44" w:rsidR="00EA6990" w:rsidRPr="0018712D" w:rsidRDefault="00EA6990" w:rsidP="00B94A81">
            <w:pPr>
              <w:spacing w:before="120" w:after="120" w:line="276" w:lineRule="auto"/>
              <w:rPr>
                <w:rFonts w:eastAsia="Calibri"/>
                <w:i/>
              </w:rPr>
            </w:pPr>
            <w:r w:rsidRPr="0018712D">
              <w:rPr>
                <w:rFonts w:eastAsia="Calibri"/>
                <w:b/>
                <w:i/>
              </w:rPr>
              <w:t>Networking dinner</w:t>
            </w:r>
            <w:r w:rsidR="00E113F5" w:rsidRPr="0018712D">
              <w:rPr>
                <w:rFonts w:eastAsia="Calibri"/>
                <w:i/>
              </w:rPr>
              <w:t xml:space="preserve"> (Str.Maliq Muco, Restaurant TRATORIA) </w:t>
            </w:r>
          </w:p>
        </w:tc>
      </w:tr>
    </w:tbl>
    <w:p w14:paraId="24437234" w14:textId="77777777" w:rsidR="005403C4" w:rsidRPr="0018712D" w:rsidRDefault="005403C4" w:rsidP="00C76000">
      <w:pPr>
        <w:pStyle w:val="BodyText"/>
        <w:rPr>
          <w:b/>
          <w:color w:val="2E74B5" w:themeColor="accent1" w:themeShade="BF"/>
          <w:sz w:val="22"/>
          <w:szCs w:val="22"/>
        </w:rPr>
      </w:pPr>
    </w:p>
    <w:p w14:paraId="06AE4145" w14:textId="77777777" w:rsidR="00AE3449" w:rsidRDefault="00AE3449" w:rsidP="00C76000">
      <w:pPr>
        <w:pStyle w:val="BodyText"/>
        <w:rPr>
          <w:b/>
          <w:color w:val="2E74B5" w:themeColor="accent1" w:themeShade="BF"/>
          <w:sz w:val="24"/>
          <w:szCs w:val="28"/>
        </w:rPr>
      </w:pPr>
    </w:p>
    <w:p w14:paraId="04EF96F7" w14:textId="77777777" w:rsidR="00AB0B1B" w:rsidRDefault="00AB0B1B" w:rsidP="00C76000">
      <w:pPr>
        <w:pStyle w:val="BodyText"/>
        <w:rPr>
          <w:b/>
          <w:color w:val="2E74B5" w:themeColor="accent1" w:themeShade="BF"/>
          <w:sz w:val="24"/>
          <w:szCs w:val="28"/>
        </w:rPr>
      </w:pPr>
    </w:p>
    <w:p w14:paraId="4A80FE05" w14:textId="2F3E8363" w:rsidR="005403C4" w:rsidRDefault="00EA6990" w:rsidP="00C76000">
      <w:pPr>
        <w:pStyle w:val="BodyText"/>
        <w:rPr>
          <w:b/>
          <w:color w:val="2E74B5" w:themeColor="accent1" w:themeShade="BF"/>
          <w:sz w:val="24"/>
          <w:szCs w:val="28"/>
        </w:rPr>
      </w:pPr>
      <w:r>
        <w:rPr>
          <w:b/>
          <w:color w:val="2E74B5" w:themeColor="accent1" w:themeShade="BF"/>
          <w:sz w:val="24"/>
          <w:szCs w:val="28"/>
        </w:rPr>
        <w:t>21</w:t>
      </w:r>
      <w:r w:rsidR="00C76000" w:rsidRPr="00EA6990">
        <w:rPr>
          <w:b/>
          <w:color w:val="2E74B5" w:themeColor="accent1" w:themeShade="BF"/>
          <w:sz w:val="24"/>
          <w:szCs w:val="28"/>
        </w:rPr>
        <w:t xml:space="preserve"> March 2018 – Accreditation of RPL providers</w:t>
      </w:r>
    </w:p>
    <w:p w14:paraId="60217C65" w14:textId="2CA47511" w:rsidR="00D76D1B" w:rsidRPr="0018712D" w:rsidRDefault="00D76D1B" w:rsidP="00C76000">
      <w:pPr>
        <w:pStyle w:val="BodyText"/>
        <w:rPr>
          <w:b/>
          <w:color w:val="2E74B5" w:themeColor="accent1" w:themeShade="BF"/>
          <w:sz w:val="22"/>
          <w:szCs w:val="22"/>
        </w:rPr>
      </w:pPr>
      <w:r w:rsidRPr="0018712D">
        <w:rPr>
          <w:b/>
          <w:color w:val="2E74B5" w:themeColor="accent1" w:themeShade="BF"/>
          <w:sz w:val="22"/>
          <w:szCs w:val="22"/>
        </w:rPr>
        <w:lastRenderedPageBreak/>
        <w:t>Venue: Hotel Tirana International, Sheshi Skenderbej 8</w:t>
      </w:r>
    </w:p>
    <w:tbl>
      <w:tblPr>
        <w:tblStyle w:val="TableGrid1"/>
        <w:tblW w:w="9781" w:type="dxa"/>
        <w:tblInd w:w="-176" w:type="dxa"/>
        <w:tblLayout w:type="fixed"/>
        <w:tblLook w:val="04A0" w:firstRow="1" w:lastRow="0" w:firstColumn="1" w:lastColumn="0" w:noHBand="0" w:noVBand="1"/>
      </w:tblPr>
      <w:tblGrid>
        <w:gridCol w:w="1668"/>
        <w:gridCol w:w="8113"/>
      </w:tblGrid>
      <w:tr w:rsidR="00C76000" w:rsidRPr="0018712D" w14:paraId="5969D578" w14:textId="77777777" w:rsidTr="00C76000">
        <w:trPr>
          <w:tblHeader/>
        </w:trPr>
        <w:tc>
          <w:tcPr>
            <w:tcW w:w="1668" w:type="dxa"/>
            <w:shd w:val="clear" w:color="auto" w:fill="D9D9D9" w:themeFill="background1" w:themeFillShade="D9"/>
          </w:tcPr>
          <w:p w14:paraId="675BFF34" w14:textId="77777777" w:rsidR="00C76000" w:rsidRPr="0018712D" w:rsidRDefault="00C76000" w:rsidP="00C76000">
            <w:pPr>
              <w:spacing w:before="120" w:after="120"/>
              <w:rPr>
                <w:rFonts w:eastAsia="Calibri"/>
                <w:b/>
              </w:rPr>
            </w:pPr>
            <w:r w:rsidRPr="0018712D">
              <w:rPr>
                <w:rFonts w:eastAsia="Calibri"/>
                <w:b/>
              </w:rPr>
              <w:t xml:space="preserve">Time </w:t>
            </w:r>
          </w:p>
        </w:tc>
        <w:tc>
          <w:tcPr>
            <w:tcW w:w="8113" w:type="dxa"/>
            <w:shd w:val="clear" w:color="auto" w:fill="D9D9D9" w:themeFill="background1" w:themeFillShade="D9"/>
          </w:tcPr>
          <w:p w14:paraId="4F5A61E1" w14:textId="77777777" w:rsidR="00C76000" w:rsidRPr="0018712D" w:rsidRDefault="00C76000" w:rsidP="00C76000">
            <w:pPr>
              <w:spacing w:before="120" w:after="120"/>
              <w:rPr>
                <w:rFonts w:eastAsia="Calibri"/>
                <w:b/>
              </w:rPr>
            </w:pPr>
            <w:r w:rsidRPr="0018712D">
              <w:rPr>
                <w:rFonts w:eastAsia="Calibri"/>
                <w:b/>
              </w:rPr>
              <w:t xml:space="preserve">Session </w:t>
            </w:r>
          </w:p>
        </w:tc>
      </w:tr>
      <w:tr w:rsidR="00C76000" w:rsidRPr="0018712D" w14:paraId="220AB726" w14:textId="77777777" w:rsidTr="00C76000">
        <w:tc>
          <w:tcPr>
            <w:tcW w:w="1668" w:type="dxa"/>
          </w:tcPr>
          <w:p w14:paraId="4C2F498A" w14:textId="77777777" w:rsidR="00C76000" w:rsidRPr="0018712D" w:rsidRDefault="00C76000" w:rsidP="00C76000">
            <w:pPr>
              <w:spacing w:before="120" w:after="120"/>
              <w:rPr>
                <w:rFonts w:eastAsia="Calibri"/>
              </w:rPr>
            </w:pPr>
            <w:r w:rsidRPr="0018712D">
              <w:rPr>
                <w:rFonts w:eastAsia="Calibri"/>
              </w:rPr>
              <w:t>9:00 – 9:30</w:t>
            </w:r>
          </w:p>
        </w:tc>
        <w:tc>
          <w:tcPr>
            <w:tcW w:w="8113" w:type="dxa"/>
          </w:tcPr>
          <w:p w14:paraId="4D251104" w14:textId="5F292529" w:rsidR="00C76000" w:rsidRPr="0018712D" w:rsidRDefault="00EA6990" w:rsidP="00C76000">
            <w:pPr>
              <w:spacing w:before="120" w:after="120"/>
              <w:rPr>
                <w:rFonts w:eastAsia="Calibri"/>
              </w:rPr>
            </w:pPr>
            <w:r w:rsidRPr="0018712D">
              <w:rPr>
                <w:rFonts w:eastAsia="Calibri"/>
              </w:rPr>
              <w:t>Welcome coffee</w:t>
            </w:r>
          </w:p>
        </w:tc>
      </w:tr>
      <w:tr w:rsidR="00C76000" w:rsidRPr="0018712D" w14:paraId="4DFFF079" w14:textId="77777777" w:rsidTr="00C76000">
        <w:tc>
          <w:tcPr>
            <w:tcW w:w="1668" w:type="dxa"/>
          </w:tcPr>
          <w:p w14:paraId="1020E77A" w14:textId="48884AF3" w:rsidR="00C76000" w:rsidRPr="0018712D" w:rsidRDefault="00C76000" w:rsidP="005403C4">
            <w:pPr>
              <w:spacing w:before="120" w:after="120"/>
              <w:rPr>
                <w:rFonts w:eastAsia="Calibri"/>
              </w:rPr>
            </w:pPr>
            <w:r w:rsidRPr="0018712D">
              <w:rPr>
                <w:rFonts w:eastAsia="Calibri"/>
              </w:rPr>
              <w:t xml:space="preserve">9:30 – </w:t>
            </w:r>
            <w:r w:rsidR="005403C4" w:rsidRPr="0018712D">
              <w:rPr>
                <w:rFonts w:eastAsia="Calibri"/>
              </w:rPr>
              <w:t>9</w:t>
            </w:r>
            <w:r w:rsidRPr="0018712D">
              <w:rPr>
                <w:rFonts w:eastAsia="Calibri"/>
              </w:rPr>
              <w:t>:</w:t>
            </w:r>
            <w:r w:rsidR="005403C4" w:rsidRPr="0018712D">
              <w:rPr>
                <w:rFonts w:eastAsia="Calibri"/>
              </w:rPr>
              <w:t>45</w:t>
            </w:r>
          </w:p>
        </w:tc>
        <w:tc>
          <w:tcPr>
            <w:tcW w:w="8113" w:type="dxa"/>
          </w:tcPr>
          <w:p w14:paraId="595CEF69" w14:textId="6F648BDC" w:rsidR="00C76000" w:rsidRPr="0018712D" w:rsidRDefault="00C76000" w:rsidP="00C76000">
            <w:pPr>
              <w:spacing w:before="120" w:after="120" w:line="276" w:lineRule="auto"/>
              <w:rPr>
                <w:rFonts w:eastAsia="Calibri"/>
                <w:b/>
              </w:rPr>
            </w:pPr>
            <w:r w:rsidRPr="0018712D">
              <w:rPr>
                <w:rFonts w:eastAsia="Calibri"/>
                <w:b/>
              </w:rPr>
              <w:t>Welcome and introduction</w:t>
            </w:r>
            <w:r w:rsidR="005403C4" w:rsidRPr="0018712D">
              <w:rPr>
                <w:rFonts w:eastAsia="Calibri"/>
                <w:b/>
              </w:rPr>
              <w:t xml:space="preserve"> to Day 2 objectives</w:t>
            </w:r>
          </w:p>
          <w:p w14:paraId="4BEE4B9E" w14:textId="6143A9CE" w:rsidR="00314B47" w:rsidRDefault="00314B47" w:rsidP="00C76000">
            <w:pPr>
              <w:spacing w:before="120" w:after="120" w:line="276" w:lineRule="auto"/>
              <w:rPr>
                <w:rFonts w:eastAsia="Calibri"/>
                <w:b/>
                <w:i/>
              </w:rPr>
            </w:pPr>
            <w:r w:rsidRPr="0018712D">
              <w:rPr>
                <w:rFonts w:eastAsia="Calibri"/>
                <w:i/>
              </w:rPr>
              <w:t xml:space="preserve">Dajna Sorensen, </w:t>
            </w:r>
            <w:r w:rsidRPr="001921F0">
              <w:rPr>
                <w:rFonts w:eastAsia="Calibri"/>
                <w:b/>
                <w:i/>
              </w:rPr>
              <w:t>Deputy Minister of Finance and Economy of Albania</w:t>
            </w:r>
          </w:p>
          <w:p w14:paraId="6AFE2142" w14:textId="695CA052" w:rsidR="00646E06" w:rsidRPr="0018712D" w:rsidRDefault="00646E06" w:rsidP="00646E06">
            <w:pPr>
              <w:spacing w:before="120"/>
              <w:rPr>
                <w:rFonts w:eastAsia="Calibri"/>
                <w:i/>
              </w:rPr>
            </w:pPr>
            <w:r w:rsidRPr="0018712D">
              <w:rPr>
                <w:rFonts w:eastAsia="Calibri"/>
              </w:rPr>
              <w:t xml:space="preserve">EU Delegation to Albania </w:t>
            </w:r>
            <w:r w:rsidRPr="0018712D">
              <w:rPr>
                <w:rFonts w:eastAsia="Calibri"/>
                <w:i/>
              </w:rPr>
              <w:t>(tbd)</w:t>
            </w:r>
          </w:p>
          <w:p w14:paraId="5D5982E8" w14:textId="3210E4CA" w:rsidR="00C76000" w:rsidRPr="0018712D" w:rsidRDefault="005403C4" w:rsidP="00C76000">
            <w:pPr>
              <w:spacing w:before="120" w:after="120" w:line="276" w:lineRule="auto"/>
              <w:rPr>
                <w:rFonts w:eastAsia="Calibri"/>
              </w:rPr>
            </w:pPr>
            <w:r w:rsidRPr="0018712D">
              <w:rPr>
                <w:rFonts w:eastAsia="Calibri"/>
                <w:i/>
              </w:rPr>
              <w:t xml:space="preserve">Mirjam de Jong </w:t>
            </w:r>
            <w:r w:rsidRPr="0018712D">
              <w:rPr>
                <w:rFonts w:eastAsia="Calibri"/>
              </w:rPr>
              <w:t xml:space="preserve">and </w:t>
            </w:r>
            <w:r w:rsidRPr="0018712D">
              <w:rPr>
                <w:rFonts w:eastAsia="Calibri"/>
                <w:i/>
              </w:rPr>
              <w:t>Carmo Gomes</w:t>
            </w:r>
            <w:r w:rsidRPr="0018712D">
              <w:rPr>
                <w:rFonts w:eastAsia="Calibri"/>
              </w:rPr>
              <w:t xml:space="preserve">, </w:t>
            </w:r>
            <w:r w:rsidRPr="001921F0">
              <w:rPr>
                <w:rFonts w:eastAsia="Calibri"/>
                <w:b/>
                <w:i/>
              </w:rPr>
              <w:t>ETF Qualifications experts</w:t>
            </w:r>
          </w:p>
        </w:tc>
      </w:tr>
      <w:tr w:rsidR="00C76000" w:rsidRPr="0018712D" w14:paraId="6D73FCE1" w14:textId="77777777" w:rsidTr="00C76000">
        <w:tc>
          <w:tcPr>
            <w:tcW w:w="1668" w:type="dxa"/>
          </w:tcPr>
          <w:p w14:paraId="6EB924E6" w14:textId="62FD20D1" w:rsidR="00C76000" w:rsidRPr="0018712D" w:rsidRDefault="005403C4" w:rsidP="00C76000">
            <w:pPr>
              <w:spacing w:before="120" w:after="120"/>
              <w:rPr>
                <w:rFonts w:eastAsia="Calibri"/>
              </w:rPr>
            </w:pPr>
            <w:r w:rsidRPr="0018712D">
              <w:rPr>
                <w:rFonts w:eastAsia="Calibri"/>
              </w:rPr>
              <w:t>9</w:t>
            </w:r>
            <w:r w:rsidR="00C76000" w:rsidRPr="0018712D">
              <w:rPr>
                <w:rFonts w:eastAsia="Calibri"/>
              </w:rPr>
              <w:t>:</w:t>
            </w:r>
            <w:r w:rsidRPr="0018712D">
              <w:rPr>
                <w:rFonts w:eastAsia="Calibri"/>
              </w:rPr>
              <w:t>45</w:t>
            </w:r>
            <w:r w:rsidR="00C76000" w:rsidRPr="0018712D">
              <w:rPr>
                <w:rFonts w:eastAsia="Calibri"/>
              </w:rPr>
              <w:t xml:space="preserve"> – 11:00</w:t>
            </w:r>
          </w:p>
          <w:p w14:paraId="4FC98EAE" w14:textId="77777777" w:rsidR="00C76000" w:rsidRPr="0018712D" w:rsidRDefault="00C76000" w:rsidP="00C76000">
            <w:pPr>
              <w:spacing w:before="120" w:after="120"/>
              <w:rPr>
                <w:rFonts w:eastAsia="Calibri"/>
              </w:rPr>
            </w:pPr>
          </w:p>
        </w:tc>
        <w:tc>
          <w:tcPr>
            <w:tcW w:w="8113" w:type="dxa"/>
          </w:tcPr>
          <w:p w14:paraId="272D662A" w14:textId="77777777" w:rsidR="001921F0" w:rsidRDefault="00C76000" w:rsidP="001921F0">
            <w:pPr>
              <w:spacing w:before="120" w:after="120"/>
              <w:rPr>
                <w:rFonts w:eastAsia="Calibri"/>
                <w:b/>
              </w:rPr>
            </w:pPr>
            <w:r w:rsidRPr="0018712D">
              <w:rPr>
                <w:rFonts w:eastAsia="Calibri"/>
                <w:b/>
              </w:rPr>
              <w:t xml:space="preserve">RPL </w:t>
            </w:r>
            <w:r w:rsidR="005403C4" w:rsidRPr="0018712D">
              <w:rPr>
                <w:rFonts w:eastAsia="Calibri"/>
                <w:b/>
              </w:rPr>
              <w:t xml:space="preserve">implementation </w:t>
            </w:r>
            <w:r w:rsidRPr="0018712D">
              <w:rPr>
                <w:rFonts w:eastAsia="Calibri"/>
                <w:b/>
              </w:rPr>
              <w:t xml:space="preserve">in </w:t>
            </w:r>
            <w:r w:rsidR="005403C4" w:rsidRPr="0018712D">
              <w:rPr>
                <w:rFonts w:eastAsia="Calibri"/>
                <w:b/>
              </w:rPr>
              <w:t xml:space="preserve">EU Member States </w:t>
            </w:r>
          </w:p>
          <w:p w14:paraId="253D4862" w14:textId="02FC2B20" w:rsidR="001921F0" w:rsidRDefault="001921F0" w:rsidP="001921F0">
            <w:pPr>
              <w:spacing w:before="120" w:after="120"/>
              <w:rPr>
                <w:rFonts w:eastAsia="Calibri"/>
                <w:i/>
              </w:rPr>
            </w:pPr>
            <w:r w:rsidRPr="001921F0">
              <w:rPr>
                <w:rFonts w:eastAsia="Calibri"/>
                <w:i/>
              </w:rPr>
              <w:t xml:space="preserve">Maria João Alves, </w:t>
            </w:r>
            <w:r w:rsidRPr="001921F0">
              <w:rPr>
                <w:rFonts w:eastAsia="Calibri"/>
                <w:b/>
                <w:i/>
              </w:rPr>
              <w:t>National Agency for Qualification and Vocational Education and Training, Portugal</w:t>
            </w:r>
          </w:p>
          <w:p w14:paraId="1F0F1F14" w14:textId="6642AD6B" w:rsidR="001921F0" w:rsidRPr="001921F0" w:rsidRDefault="001921F0" w:rsidP="001921F0">
            <w:pPr>
              <w:spacing w:before="120" w:after="120"/>
              <w:rPr>
                <w:rFonts w:eastAsia="Calibri"/>
                <w:i/>
              </w:rPr>
            </w:pPr>
            <w:r w:rsidRPr="001921F0">
              <w:rPr>
                <w:rFonts w:eastAsia="Calibri"/>
                <w:i/>
              </w:rPr>
              <w:t xml:space="preserve">Mirjam de Jong and Carmo Gomes, </w:t>
            </w:r>
            <w:r w:rsidRPr="001921F0">
              <w:rPr>
                <w:rFonts w:eastAsia="Calibri"/>
                <w:b/>
                <w:i/>
              </w:rPr>
              <w:t>ETF Qualifications experts</w:t>
            </w:r>
          </w:p>
          <w:p w14:paraId="005F9216" w14:textId="13B516ED" w:rsidR="00C76000" w:rsidRPr="0018712D" w:rsidRDefault="005403C4" w:rsidP="001921F0">
            <w:pPr>
              <w:spacing w:before="120" w:after="120"/>
              <w:rPr>
                <w:rFonts w:eastAsia="Calibri"/>
              </w:rPr>
            </w:pPr>
            <w:r w:rsidRPr="0018712D">
              <w:rPr>
                <w:rFonts w:eastAsia="Calibri"/>
              </w:rPr>
              <w:t>Questions &amp; Answers</w:t>
            </w:r>
            <w:r w:rsidR="00BD7715" w:rsidRPr="0018712D">
              <w:rPr>
                <w:rFonts w:eastAsia="Calibri"/>
              </w:rPr>
              <w:t xml:space="preserve"> </w:t>
            </w:r>
            <w:r w:rsidRPr="0018712D">
              <w:rPr>
                <w:rFonts w:eastAsia="Calibri"/>
              </w:rPr>
              <w:t>to the panel</w:t>
            </w:r>
          </w:p>
        </w:tc>
      </w:tr>
      <w:tr w:rsidR="00C76000" w:rsidRPr="0018712D" w14:paraId="66D2700C" w14:textId="77777777" w:rsidTr="00C76000">
        <w:tc>
          <w:tcPr>
            <w:tcW w:w="1668" w:type="dxa"/>
            <w:shd w:val="clear" w:color="auto" w:fill="D9D9D9" w:themeFill="background1" w:themeFillShade="D9"/>
          </w:tcPr>
          <w:p w14:paraId="15B927FF" w14:textId="2227FB71" w:rsidR="00C76000" w:rsidRPr="0018712D" w:rsidRDefault="00C76000" w:rsidP="00C76000">
            <w:pPr>
              <w:spacing w:before="120" w:after="120"/>
              <w:rPr>
                <w:rFonts w:eastAsia="Calibri"/>
                <w:i/>
              </w:rPr>
            </w:pPr>
            <w:r w:rsidRPr="0018712D">
              <w:rPr>
                <w:rFonts w:eastAsia="Calibri"/>
                <w:i/>
              </w:rPr>
              <w:t xml:space="preserve"> 11:00 </w:t>
            </w:r>
            <w:r w:rsidRPr="0018712D">
              <w:rPr>
                <w:rFonts w:eastAsia="Calibri"/>
              </w:rPr>
              <w:t>–</w:t>
            </w:r>
            <w:r w:rsidR="005403C4" w:rsidRPr="0018712D">
              <w:rPr>
                <w:rFonts w:eastAsia="Calibri"/>
              </w:rPr>
              <w:t xml:space="preserve"> </w:t>
            </w:r>
            <w:r w:rsidRPr="0018712D">
              <w:rPr>
                <w:rFonts w:eastAsia="Calibri"/>
                <w:i/>
              </w:rPr>
              <w:t>11:30</w:t>
            </w:r>
          </w:p>
        </w:tc>
        <w:tc>
          <w:tcPr>
            <w:tcW w:w="8113" w:type="dxa"/>
            <w:shd w:val="clear" w:color="auto" w:fill="D9D9D9" w:themeFill="background1" w:themeFillShade="D9"/>
          </w:tcPr>
          <w:p w14:paraId="7B4024D8" w14:textId="77777777" w:rsidR="00C76000" w:rsidRPr="0018712D" w:rsidRDefault="00C76000" w:rsidP="00C76000">
            <w:pPr>
              <w:spacing w:before="120" w:after="120" w:line="276" w:lineRule="auto"/>
              <w:rPr>
                <w:rFonts w:eastAsia="Calibri"/>
                <w:i/>
              </w:rPr>
            </w:pPr>
            <w:r w:rsidRPr="0018712D">
              <w:rPr>
                <w:rFonts w:eastAsia="Calibri"/>
                <w:i/>
              </w:rPr>
              <w:t>Coffee break</w:t>
            </w:r>
          </w:p>
        </w:tc>
      </w:tr>
      <w:tr w:rsidR="00C76000" w:rsidRPr="0018712D" w14:paraId="59720535" w14:textId="77777777" w:rsidTr="00C76000">
        <w:tc>
          <w:tcPr>
            <w:tcW w:w="1668" w:type="dxa"/>
          </w:tcPr>
          <w:p w14:paraId="322166AF" w14:textId="66D151EF" w:rsidR="00C76000" w:rsidRPr="0018712D" w:rsidRDefault="00C76000" w:rsidP="00C76000">
            <w:pPr>
              <w:spacing w:before="120" w:after="120"/>
              <w:rPr>
                <w:rFonts w:eastAsia="Calibri"/>
              </w:rPr>
            </w:pPr>
            <w:r w:rsidRPr="0018712D">
              <w:rPr>
                <w:rFonts w:eastAsia="Calibri"/>
              </w:rPr>
              <w:t xml:space="preserve"> 11:30 –</w:t>
            </w:r>
            <w:r w:rsidR="005403C4" w:rsidRPr="0018712D">
              <w:rPr>
                <w:rFonts w:eastAsia="Calibri"/>
              </w:rPr>
              <w:t xml:space="preserve"> </w:t>
            </w:r>
            <w:r w:rsidRPr="0018712D">
              <w:rPr>
                <w:rFonts w:eastAsia="Calibri"/>
              </w:rPr>
              <w:t>13:00</w:t>
            </w:r>
          </w:p>
        </w:tc>
        <w:tc>
          <w:tcPr>
            <w:tcW w:w="8113" w:type="dxa"/>
          </w:tcPr>
          <w:p w14:paraId="466D17BF" w14:textId="3E7F8E93" w:rsidR="00C76000" w:rsidRPr="0018712D" w:rsidRDefault="005403C4" w:rsidP="00C76000">
            <w:pPr>
              <w:spacing w:before="120" w:after="120" w:line="276" w:lineRule="auto"/>
              <w:rPr>
                <w:rFonts w:eastAsia="Calibri"/>
                <w:b/>
              </w:rPr>
            </w:pPr>
            <w:r w:rsidRPr="0018712D">
              <w:rPr>
                <w:rFonts w:eastAsia="Calibri"/>
                <w:b/>
              </w:rPr>
              <w:t>Presentations of VNFIL/RPL systems in selected EU Member-States</w:t>
            </w:r>
          </w:p>
          <w:p w14:paraId="0311B5A4" w14:textId="3E8D7212" w:rsidR="00C76000" w:rsidRPr="0018712D" w:rsidRDefault="005403C4" w:rsidP="005403C4">
            <w:pPr>
              <w:rPr>
                <w:rFonts w:eastAsia="Calibri"/>
              </w:rPr>
            </w:pPr>
            <w:r w:rsidRPr="0018712D">
              <w:rPr>
                <w:rFonts w:eastAsia="Calibri"/>
              </w:rPr>
              <w:t>Discussion</w:t>
            </w:r>
          </w:p>
        </w:tc>
      </w:tr>
      <w:tr w:rsidR="00C76000" w:rsidRPr="0018712D" w14:paraId="7D5AE476" w14:textId="77777777" w:rsidTr="00C76000">
        <w:tc>
          <w:tcPr>
            <w:tcW w:w="1668" w:type="dxa"/>
            <w:shd w:val="clear" w:color="auto" w:fill="D9D9D9" w:themeFill="background1" w:themeFillShade="D9"/>
          </w:tcPr>
          <w:p w14:paraId="063E97AE" w14:textId="77777777" w:rsidR="00C76000" w:rsidRPr="0018712D" w:rsidRDefault="00C76000" w:rsidP="00C76000">
            <w:pPr>
              <w:spacing w:before="120" w:after="120"/>
              <w:rPr>
                <w:rFonts w:eastAsia="Calibri"/>
                <w:i/>
              </w:rPr>
            </w:pPr>
            <w:r w:rsidRPr="0018712D">
              <w:rPr>
                <w:rFonts w:eastAsia="Calibri"/>
                <w:i/>
              </w:rPr>
              <w:t>13:00 – 14:00</w:t>
            </w:r>
          </w:p>
        </w:tc>
        <w:tc>
          <w:tcPr>
            <w:tcW w:w="8113" w:type="dxa"/>
            <w:shd w:val="clear" w:color="auto" w:fill="D9D9D9" w:themeFill="background1" w:themeFillShade="D9"/>
          </w:tcPr>
          <w:p w14:paraId="2A4D9507" w14:textId="77777777" w:rsidR="00C76000" w:rsidRPr="0018712D" w:rsidRDefault="00C76000" w:rsidP="00C76000">
            <w:pPr>
              <w:spacing w:before="120" w:after="120" w:line="276" w:lineRule="auto"/>
              <w:rPr>
                <w:rFonts w:eastAsia="Calibri"/>
                <w:i/>
              </w:rPr>
            </w:pPr>
            <w:r w:rsidRPr="0018712D">
              <w:rPr>
                <w:rFonts w:eastAsia="Calibri"/>
                <w:i/>
              </w:rPr>
              <w:t>Lunch</w:t>
            </w:r>
          </w:p>
        </w:tc>
      </w:tr>
      <w:tr w:rsidR="00C76000" w:rsidRPr="0018712D" w14:paraId="7A264047" w14:textId="77777777" w:rsidTr="00C76000">
        <w:tc>
          <w:tcPr>
            <w:tcW w:w="1668" w:type="dxa"/>
          </w:tcPr>
          <w:p w14:paraId="22FB888B" w14:textId="58376819" w:rsidR="00C76000" w:rsidRPr="0018712D" w:rsidRDefault="00C76000" w:rsidP="00C76000">
            <w:pPr>
              <w:spacing w:before="120" w:after="120"/>
              <w:rPr>
                <w:rFonts w:eastAsia="Calibri"/>
              </w:rPr>
            </w:pPr>
            <w:r w:rsidRPr="0018712D">
              <w:rPr>
                <w:rFonts w:eastAsia="Calibri"/>
              </w:rPr>
              <w:t>14:00 –</w:t>
            </w:r>
            <w:r w:rsidR="005403C4" w:rsidRPr="0018712D">
              <w:rPr>
                <w:rFonts w:eastAsia="Calibri"/>
              </w:rPr>
              <w:t xml:space="preserve"> 16:0</w:t>
            </w:r>
            <w:r w:rsidRPr="0018712D">
              <w:rPr>
                <w:rFonts w:eastAsia="Calibri"/>
              </w:rPr>
              <w:t xml:space="preserve">0 </w:t>
            </w:r>
          </w:p>
        </w:tc>
        <w:tc>
          <w:tcPr>
            <w:tcW w:w="8113" w:type="dxa"/>
          </w:tcPr>
          <w:p w14:paraId="46D36DF2" w14:textId="16169B91" w:rsidR="00BD7715" w:rsidRPr="0018712D" w:rsidRDefault="00BD7715" w:rsidP="00BD7715">
            <w:pPr>
              <w:spacing w:before="120" w:after="120" w:line="276" w:lineRule="auto"/>
              <w:rPr>
                <w:rFonts w:eastAsia="Calibri"/>
                <w:b/>
              </w:rPr>
            </w:pPr>
            <w:r w:rsidRPr="0018712D">
              <w:rPr>
                <w:rFonts w:eastAsia="Calibri"/>
                <w:b/>
              </w:rPr>
              <w:t>Accreditation of RPL providers</w:t>
            </w:r>
            <w:r w:rsidR="0082760E" w:rsidRPr="0018712D">
              <w:rPr>
                <w:rFonts w:eastAsia="Calibri"/>
                <w:b/>
              </w:rPr>
              <w:t>; designing the process</w:t>
            </w:r>
          </w:p>
          <w:p w14:paraId="1394F207" w14:textId="5AD7CF95" w:rsidR="00C76000" w:rsidRPr="0018712D" w:rsidRDefault="00BD7715" w:rsidP="00C76000">
            <w:pPr>
              <w:rPr>
                <w:rFonts w:eastAsia="Calibri"/>
              </w:rPr>
            </w:pPr>
            <w:r w:rsidRPr="0018712D">
              <w:rPr>
                <w:rFonts w:eastAsia="Calibri"/>
              </w:rPr>
              <w:t>W</w:t>
            </w:r>
            <w:r w:rsidR="00C76000" w:rsidRPr="0018712D">
              <w:rPr>
                <w:rFonts w:eastAsia="Calibri"/>
              </w:rPr>
              <w:t>orking groups</w:t>
            </w:r>
            <w:r w:rsidRPr="0018712D">
              <w:rPr>
                <w:rFonts w:eastAsia="Calibri"/>
              </w:rPr>
              <w:t xml:space="preserve"> by country (Kosovo</w:t>
            </w:r>
            <w:r w:rsidR="005403C4" w:rsidRPr="0018712D">
              <w:rPr>
                <w:rFonts w:eastAsia="Calibri"/>
              </w:rPr>
              <w:t>, Albania and Former Yugoslav Republic of Macedonia</w:t>
            </w:r>
            <w:r w:rsidRPr="0018712D">
              <w:rPr>
                <w:rFonts w:eastAsia="Calibri"/>
              </w:rPr>
              <w:t>)</w:t>
            </w:r>
          </w:p>
          <w:p w14:paraId="6083F854" w14:textId="77777777" w:rsidR="00C76000" w:rsidRPr="0018712D" w:rsidRDefault="00C76000" w:rsidP="00C76000">
            <w:pPr>
              <w:rPr>
                <w:rFonts w:eastAsia="Calibri"/>
              </w:rPr>
            </w:pPr>
          </w:p>
          <w:p w14:paraId="41DA98D7" w14:textId="77777777" w:rsidR="00C76000" w:rsidRPr="0018712D" w:rsidRDefault="00C76000" w:rsidP="00C76000">
            <w:pPr>
              <w:rPr>
                <w:rFonts w:eastAsia="Calibri"/>
                <w:i/>
              </w:rPr>
            </w:pPr>
            <w:r w:rsidRPr="0018712D">
              <w:rPr>
                <w:rFonts w:eastAsia="Calibri"/>
                <w:i/>
              </w:rPr>
              <w:t>Coffee during this session</w:t>
            </w:r>
          </w:p>
        </w:tc>
      </w:tr>
      <w:tr w:rsidR="00C76000" w:rsidRPr="0018712D" w14:paraId="43B6330A" w14:textId="77777777" w:rsidTr="00C76000">
        <w:tc>
          <w:tcPr>
            <w:tcW w:w="1668" w:type="dxa"/>
          </w:tcPr>
          <w:p w14:paraId="287CCB45" w14:textId="2A328DDB" w:rsidR="00C76000" w:rsidRPr="0018712D" w:rsidRDefault="005403C4" w:rsidP="00C76000">
            <w:pPr>
              <w:spacing w:before="120" w:after="120"/>
              <w:rPr>
                <w:rFonts w:eastAsia="Calibri"/>
              </w:rPr>
            </w:pPr>
            <w:r w:rsidRPr="0018712D">
              <w:rPr>
                <w:rFonts w:eastAsia="Calibri"/>
              </w:rPr>
              <w:t>16:0</w:t>
            </w:r>
            <w:r w:rsidR="00C76000" w:rsidRPr="0018712D">
              <w:rPr>
                <w:rFonts w:eastAsia="Calibri"/>
              </w:rPr>
              <w:t>0 – 17:00</w:t>
            </w:r>
          </w:p>
        </w:tc>
        <w:tc>
          <w:tcPr>
            <w:tcW w:w="8113" w:type="dxa"/>
          </w:tcPr>
          <w:p w14:paraId="568EEA0F" w14:textId="77777777" w:rsidR="00C76000" w:rsidRPr="0018712D" w:rsidRDefault="00C76000" w:rsidP="00C76000">
            <w:pPr>
              <w:spacing w:before="120" w:after="120" w:line="276" w:lineRule="auto"/>
              <w:rPr>
                <w:rFonts w:eastAsia="Calibri"/>
                <w:b/>
              </w:rPr>
            </w:pPr>
            <w:r w:rsidRPr="0018712D">
              <w:rPr>
                <w:rFonts w:eastAsia="Calibri"/>
                <w:b/>
              </w:rPr>
              <w:t>Presentation of progress from the working groups</w:t>
            </w:r>
          </w:p>
        </w:tc>
      </w:tr>
      <w:tr w:rsidR="00C76000" w:rsidRPr="0018712D" w14:paraId="798AE452" w14:textId="77777777" w:rsidTr="00C76000">
        <w:tc>
          <w:tcPr>
            <w:tcW w:w="1668" w:type="dxa"/>
          </w:tcPr>
          <w:p w14:paraId="3FD0EE8F" w14:textId="77777777" w:rsidR="00C76000" w:rsidRPr="0018712D" w:rsidRDefault="00C76000" w:rsidP="00C76000">
            <w:pPr>
              <w:spacing w:before="120" w:after="120"/>
              <w:rPr>
                <w:rFonts w:eastAsia="Calibri"/>
              </w:rPr>
            </w:pPr>
            <w:r w:rsidRPr="0018712D">
              <w:rPr>
                <w:rFonts w:eastAsia="Calibri"/>
              </w:rPr>
              <w:t>17:00 – 17:30</w:t>
            </w:r>
          </w:p>
        </w:tc>
        <w:tc>
          <w:tcPr>
            <w:tcW w:w="8113" w:type="dxa"/>
          </w:tcPr>
          <w:p w14:paraId="4D5CBB51" w14:textId="77777777" w:rsidR="00C76000" w:rsidRPr="0018712D" w:rsidRDefault="00C76000" w:rsidP="00C76000">
            <w:pPr>
              <w:spacing w:before="120" w:after="120" w:line="276" w:lineRule="auto"/>
              <w:rPr>
                <w:rFonts w:eastAsia="Calibri"/>
                <w:b/>
              </w:rPr>
            </w:pPr>
            <w:r w:rsidRPr="0018712D">
              <w:rPr>
                <w:rFonts w:eastAsia="Calibri"/>
                <w:b/>
              </w:rPr>
              <w:t xml:space="preserve">Conclusions and next steps </w:t>
            </w:r>
          </w:p>
        </w:tc>
      </w:tr>
    </w:tbl>
    <w:p w14:paraId="60660C15" w14:textId="77777777" w:rsidR="00C76000" w:rsidRDefault="00C76000" w:rsidP="00C76000">
      <w:pPr>
        <w:pStyle w:val="BodyText"/>
        <w:rPr>
          <w:b/>
          <w:color w:val="ED7D31" w:themeColor="accent2"/>
          <w:sz w:val="28"/>
          <w:szCs w:val="28"/>
        </w:rPr>
      </w:pPr>
    </w:p>
    <w:p w14:paraId="45EA69DB" w14:textId="77777777" w:rsidR="00C76000" w:rsidRDefault="00C76000" w:rsidP="00C76000">
      <w:pPr>
        <w:pStyle w:val="BodyText"/>
      </w:pPr>
    </w:p>
    <w:p w14:paraId="119C680A" w14:textId="77777777" w:rsidR="00F23947" w:rsidRDefault="00F23947" w:rsidP="008B043C"/>
    <w:sectPr w:rsidR="00F23947">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79510A" w14:textId="77777777" w:rsidR="00752F89" w:rsidRDefault="00752F89" w:rsidP="00856E66">
      <w:pPr>
        <w:spacing w:after="0" w:line="240" w:lineRule="auto"/>
      </w:pPr>
      <w:r>
        <w:separator/>
      </w:r>
    </w:p>
  </w:endnote>
  <w:endnote w:type="continuationSeparator" w:id="0">
    <w:p w14:paraId="19B7D252" w14:textId="77777777" w:rsidR="00752F89" w:rsidRDefault="00752F89" w:rsidP="00856E66">
      <w:pPr>
        <w:spacing w:after="0" w:line="240" w:lineRule="auto"/>
      </w:pPr>
      <w:r>
        <w:continuationSeparator/>
      </w:r>
    </w:p>
  </w:endnote>
  <w:endnote w:type="continuationNotice" w:id="1">
    <w:p w14:paraId="3DAC7229" w14:textId="77777777" w:rsidR="00752F89" w:rsidRDefault="00752F8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7702510"/>
      <w:docPartObj>
        <w:docPartGallery w:val="Page Numbers (Bottom of Page)"/>
        <w:docPartUnique/>
      </w:docPartObj>
    </w:sdtPr>
    <w:sdtEndPr>
      <w:rPr>
        <w:noProof/>
        <w:sz w:val="16"/>
      </w:rPr>
    </w:sdtEndPr>
    <w:sdtContent>
      <w:p w14:paraId="31596BD6" w14:textId="3A3A8DF4" w:rsidR="00752F89" w:rsidRPr="005403C4" w:rsidRDefault="00752F89">
        <w:pPr>
          <w:pStyle w:val="Footer"/>
          <w:jc w:val="center"/>
          <w:rPr>
            <w:sz w:val="16"/>
          </w:rPr>
        </w:pPr>
        <w:r w:rsidRPr="005403C4">
          <w:rPr>
            <w:sz w:val="16"/>
          </w:rPr>
          <w:fldChar w:fldCharType="begin"/>
        </w:r>
        <w:r w:rsidRPr="005403C4">
          <w:rPr>
            <w:sz w:val="16"/>
          </w:rPr>
          <w:instrText xml:space="preserve"> PAGE   \* MERGEFORMAT </w:instrText>
        </w:r>
        <w:r w:rsidRPr="005403C4">
          <w:rPr>
            <w:sz w:val="16"/>
          </w:rPr>
          <w:fldChar w:fldCharType="separate"/>
        </w:r>
        <w:r w:rsidR="006371EE">
          <w:rPr>
            <w:noProof/>
            <w:sz w:val="16"/>
          </w:rPr>
          <w:t>4</w:t>
        </w:r>
        <w:r w:rsidRPr="005403C4">
          <w:rPr>
            <w:noProof/>
            <w:sz w:val="16"/>
          </w:rPr>
          <w:fldChar w:fldCharType="end"/>
        </w:r>
      </w:p>
    </w:sdtContent>
  </w:sdt>
  <w:p w14:paraId="3FBA9C6E" w14:textId="77777777" w:rsidR="00752F89" w:rsidRDefault="00752F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D7B06A" w14:textId="77777777" w:rsidR="00752F89" w:rsidRDefault="00752F89" w:rsidP="00856E66">
      <w:pPr>
        <w:spacing w:after="0" w:line="240" w:lineRule="auto"/>
      </w:pPr>
      <w:r>
        <w:separator/>
      </w:r>
    </w:p>
  </w:footnote>
  <w:footnote w:type="continuationSeparator" w:id="0">
    <w:p w14:paraId="05EF8D31" w14:textId="77777777" w:rsidR="00752F89" w:rsidRDefault="00752F89" w:rsidP="00856E66">
      <w:pPr>
        <w:spacing w:after="0" w:line="240" w:lineRule="auto"/>
      </w:pPr>
      <w:r>
        <w:continuationSeparator/>
      </w:r>
    </w:p>
  </w:footnote>
  <w:footnote w:type="continuationNotice" w:id="1">
    <w:p w14:paraId="1FF9E2F2" w14:textId="77777777" w:rsidR="00752F89" w:rsidRDefault="00752F89">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C96C79" w14:textId="77777777" w:rsidR="00752F89" w:rsidRDefault="00752F89">
    <w:pPr>
      <w:pStyle w:val="Header"/>
      <w:rPr>
        <w:sz w:val="28"/>
        <w:szCs w:val="28"/>
      </w:rPr>
    </w:pPr>
    <w:r>
      <w:rPr>
        <w:noProof/>
        <w:lang w:eastAsia="en-GB"/>
      </w:rPr>
      <w:drawing>
        <wp:inline distT="0" distB="0" distL="0" distR="0" wp14:anchorId="4AC96C80" wp14:editId="458C7B13">
          <wp:extent cx="1638300" cy="790575"/>
          <wp:effectExtent l="0" t="0" r="0" b="9525"/>
          <wp:docPr id="33" name="Picture 2"/>
          <wp:cNvGraphicFramePr/>
          <a:graphic xmlns:a="http://schemas.openxmlformats.org/drawingml/2006/main">
            <a:graphicData uri="http://schemas.openxmlformats.org/drawingml/2006/picture">
              <pic:pic xmlns:pic="http://schemas.openxmlformats.org/drawingml/2006/picture">
                <pic:nvPicPr>
                  <pic:cNvPr id="33" name="Picture 2"/>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638300" cy="790575"/>
                  </a:xfrm>
                  <a:prstGeom prst="rect">
                    <a:avLst/>
                  </a:prstGeom>
                  <a:noFill/>
                  <a:ln w="9525">
                    <a:noFill/>
                    <a:miter lim="800000"/>
                    <a:headEnd/>
                    <a:tailEnd/>
                  </a:ln>
                </pic:spPr>
              </pic:pic>
            </a:graphicData>
          </a:graphic>
        </wp:inline>
      </w:drawing>
    </w:r>
  </w:p>
  <w:p w14:paraId="4AC96C7E" w14:textId="25145927" w:rsidR="00752F89" w:rsidRDefault="00752F89" w:rsidP="00C62E4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3C6BFE"/>
    <w:multiLevelType w:val="hybridMultilevel"/>
    <w:tmpl w:val="29FC0CEE"/>
    <w:lvl w:ilvl="0" w:tplc="E932E726">
      <w:start w:val="2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5A5158"/>
    <w:multiLevelType w:val="hybridMultilevel"/>
    <w:tmpl w:val="76C024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41B2AAB"/>
    <w:multiLevelType w:val="hybridMultilevel"/>
    <w:tmpl w:val="9ABC9822"/>
    <w:lvl w:ilvl="0" w:tplc="C4EAB642">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ACB6192"/>
    <w:multiLevelType w:val="hybridMultilevel"/>
    <w:tmpl w:val="C73856A4"/>
    <w:lvl w:ilvl="0" w:tplc="01AC7322">
      <w:start w:val="1"/>
      <w:numFmt w:val="bullet"/>
      <w:lvlText w:val=""/>
      <w:lvlJc w:val="left"/>
      <w:pPr>
        <w:ind w:left="1146" w:hanging="360"/>
      </w:pPr>
      <w:rPr>
        <w:rFonts w:ascii="Wingdings" w:hAnsi="Wingdings" w:hint="default"/>
        <w:u w:color="323E4F" w:themeColor="text2" w:themeShade="BF"/>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GB" w:vendorID="64" w:dllVersion="131078" w:nlCheck="1" w:checkStyle="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E66"/>
    <w:rsid w:val="0004295E"/>
    <w:rsid w:val="000C13EC"/>
    <w:rsid w:val="000C19EC"/>
    <w:rsid w:val="00104852"/>
    <w:rsid w:val="00105B94"/>
    <w:rsid w:val="0018712D"/>
    <w:rsid w:val="001921F0"/>
    <w:rsid w:val="002E4E65"/>
    <w:rsid w:val="00302620"/>
    <w:rsid w:val="00314B47"/>
    <w:rsid w:val="00391E96"/>
    <w:rsid w:val="003C1E2E"/>
    <w:rsid w:val="003C4D80"/>
    <w:rsid w:val="004105F2"/>
    <w:rsid w:val="0041144C"/>
    <w:rsid w:val="00486575"/>
    <w:rsid w:val="005036B6"/>
    <w:rsid w:val="005403C4"/>
    <w:rsid w:val="00545633"/>
    <w:rsid w:val="0058379A"/>
    <w:rsid w:val="005C15F4"/>
    <w:rsid w:val="00606D3F"/>
    <w:rsid w:val="006371EE"/>
    <w:rsid w:val="00646E06"/>
    <w:rsid w:val="00650DF5"/>
    <w:rsid w:val="00663ADB"/>
    <w:rsid w:val="006F576E"/>
    <w:rsid w:val="00706B91"/>
    <w:rsid w:val="00743514"/>
    <w:rsid w:val="00752F89"/>
    <w:rsid w:val="00792A86"/>
    <w:rsid w:val="007F6F40"/>
    <w:rsid w:val="00821C9E"/>
    <w:rsid w:val="0082760E"/>
    <w:rsid w:val="00835226"/>
    <w:rsid w:val="00856E66"/>
    <w:rsid w:val="008A186F"/>
    <w:rsid w:val="008B043C"/>
    <w:rsid w:val="008D6655"/>
    <w:rsid w:val="009263DF"/>
    <w:rsid w:val="0093395E"/>
    <w:rsid w:val="009F7BD9"/>
    <w:rsid w:val="00AA2D19"/>
    <w:rsid w:val="00AB0B1B"/>
    <w:rsid w:val="00AE3449"/>
    <w:rsid w:val="00AF09DF"/>
    <w:rsid w:val="00B85E63"/>
    <w:rsid w:val="00B94A81"/>
    <w:rsid w:val="00BD2BCF"/>
    <w:rsid w:val="00BD7715"/>
    <w:rsid w:val="00BF3E4D"/>
    <w:rsid w:val="00C62E43"/>
    <w:rsid w:val="00C76000"/>
    <w:rsid w:val="00CE14AD"/>
    <w:rsid w:val="00D34765"/>
    <w:rsid w:val="00D61EF0"/>
    <w:rsid w:val="00D722CF"/>
    <w:rsid w:val="00D76D1B"/>
    <w:rsid w:val="00DC57BD"/>
    <w:rsid w:val="00DE52CA"/>
    <w:rsid w:val="00E113F5"/>
    <w:rsid w:val="00E37D52"/>
    <w:rsid w:val="00E66FB5"/>
    <w:rsid w:val="00EA6990"/>
    <w:rsid w:val="00ED36C8"/>
    <w:rsid w:val="00F16CF9"/>
    <w:rsid w:val="00F224D5"/>
    <w:rsid w:val="00F23947"/>
    <w:rsid w:val="00F41382"/>
    <w:rsid w:val="00FA0E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C96C70"/>
  <w15:chartTrackingRefBased/>
  <w15:docId w15:val="{DBA3272B-BCFA-4DD6-93C1-CB8F5C069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6E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6E66"/>
  </w:style>
  <w:style w:type="paragraph" w:styleId="Footer">
    <w:name w:val="footer"/>
    <w:basedOn w:val="Normal"/>
    <w:link w:val="FooterChar"/>
    <w:uiPriority w:val="99"/>
    <w:unhideWhenUsed/>
    <w:rsid w:val="00856E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6E66"/>
  </w:style>
  <w:style w:type="paragraph" w:styleId="ListParagraph">
    <w:name w:val="List Paragraph"/>
    <w:basedOn w:val="Normal"/>
    <w:link w:val="ListParagraphChar"/>
    <w:uiPriority w:val="34"/>
    <w:qFormat/>
    <w:rsid w:val="00545633"/>
    <w:pPr>
      <w:spacing w:before="360" w:after="0" w:line="240" w:lineRule="auto"/>
      <w:ind w:left="720"/>
      <w:contextualSpacing/>
    </w:pPr>
    <w:rPr>
      <w:rFonts w:ascii="Arial" w:hAnsi="Arial"/>
      <w:sz w:val="20"/>
    </w:rPr>
  </w:style>
  <w:style w:type="character" w:customStyle="1" w:styleId="ListParagraphChar">
    <w:name w:val="List Paragraph Char"/>
    <w:link w:val="ListParagraph"/>
    <w:uiPriority w:val="34"/>
    <w:rsid w:val="00545633"/>
    <w:rPr>
      <w:rFonts w:ascii="Arial" w:hAnsi="Arial"/>
      <w:sz w:val="20"/>
    </w:rPr>
  </w:style>
  <w:style w:type="paragraph" w:styleId="FootnoteText">
    <w:name w:val="footnote text"/>
    <w:basedOn w:val="Normal"/>
    <w:link w:val="FootnoteTextChar"/>
    <w:uiPriority w:val="99"/>
    <w:unhideWhenUsed/>
    <w:rsid w:val="00B85E63"/>
    <w:pPr>
      <w:spacing w:after="0" w:line="240" w:lineRule="auto"/>
    </w:pPr>
    <w:rPr>
      <w:sz w:val="20"/>
      <w:szCs w:val="20"/>
    </w:rPr>
  </w:style>
  <w:style w:type="character" w:customStyle="1" w:styleId="FootnoteTextChar">
    <w:name w:val="Footnote Text Char"/>
    <w:basedOn w:val="DefaultParagraphFont"/>
    <w:link w:val="FootnoteText"/>
    <w:uiPriority w:val="99"/>
    <w:rsid w:val="00B85E63"/>
    <w:rPr>
      <w:sz w:val="20"/>
      <w:szCs w:val="20"/>
    </w:rPr>
  </w:style>
  <w:style w:type="character" w:styleId="FootnoteReference">
    <w:name w:val="footnote reference"/>
    <w:basedOn w:val="DefaultParagraphFont"/>
    <w:uiPriority w:val="99"/>
    <w:semiHidden/>
    <w:unhideWhenUsed/>
    <w:rsid w:val="00B85E63"/>
    <w:rPr>
      <w:vertAlign w:val="superscript"/>
    </w:rPr>
  </w:style>
  <w:style w:type="paragraph" w:customStyle="1" w:styleId="Default">
    <w:name w:val="Default"/>
    <w:rsid w:val="00B85E63"/>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uiPriority w:val="99"/>
    <w:unhideWhenUsed/>
    <w:rsid w:val="008B043C"/>
    <w:pPr>
      <w:spacing w:after="200" w:line="288" w:lineRule="auto"/>
    </w:pPr>
    <w:rPr>
      <w:rFonts w:ascii="Arial" w:hAnsi="Arial" w:cs="Arial"/>
      <w:color w:val="616264"/>
      <w:sz w:val="20"/>
      <w:szCs w:val="20"/>
    </w:rPr>
  </w:style>
  <w:style w:type="character" w:customStyle="1" w:styleId="BodyTextChar">
    <w:name w:val="Body Text Char"/>
    <w:basedOn w:val="DefaultParagraphFont"/>
    <w:link w:val="BodyText"/>
    <w:uiPriority w:val="99"/>
    <w:rsid w:val="008B043C"/>
    <w:rPr>
      <w:rFonts w:ascii="Arial" w:hAnsi="Arial" w:cs="Arial"/>
      <w:color w:val="616264"/>
      <w:sz w:val="20"/>
      <w:szCs w:val="20"/>
    </w:rPr>
  </w:style>
  <w:style w:type="table" w:customStyle="1" w:styleId="TableGrid1">
    <w:name w:val="Table Grid1"/>
    <w:basedOn w:val="TableNormal"/>
    <w:next w:val="TableGrid"/>
    <w:uiPriority w:val="59"/>
    <w:rsid w:val="008B043C"/>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8B04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06B91"/>
    <w:rPr>
      <w:sz w:val="16"/>
      <w:szCs w:val="16"/>
    </w:rPr>
  </w:style>
  <w:style w:type="paragraph" w:styleId="CommentText">
    <w:name w:val="annotation text"/>
    <w:basedOn w:val="Normal"/>
    <w:link w:val="CommentTextChar"/>
    <w:uiPriority w:val="99"/>
    <w:semiHidden/>
    <w:unhideWhenUsed/>
    <w:rsid w:val="00706B91"/>
    <w:pPr>
      <w:spacing w:line="240" w:lineRule="auto"/>
    </w:pPr>
    <w:rPr>
      <w:sz w:val="20"/>
      <w:szCs w:val="20"/>
    </w:rPr>
  </w:style>
  <w:style w:type="character" w:customStyle="1" w:styleId="CommentTextChar">
    <w:name w:val="Comment Text Char"/>
    <w:basedOn w:val="DefaultParagraphFont"/>
    <w:link w:val="CommentText"/>
    <w:uiPriority w:val="99"/>
    <w:semiHidden/>
    <w:rsid w:val="00706B91"/>
    <w:rPr>
      <w:sz w:val="20"/>
      <w:szCs w:val="20"/>
    </w:rPr>
  </w:style>
  <w:style w:type="paragraph" w:styleId="CommentSubject">
    <w:name w:val="annotation subject"/>
    <w:basedOn w:val="CommentText"/>
    <w:next w:val="CommentText"/>
    <w:link w:val="CommentSubjectChar"/>
    <w:uiPriority w:val="99"/>
    <w:semiHidden/>
    <w:unhideWhenUsed/>
    <w:rsid w:val="00706B91"/>
    <w:rPr>
      <w:b/>
      <w:bCs/>
    </w:rPr>
  </w:style>
  <w:style w:type="character" w:customStyle="1" w:styleId="CommentSubjectChar">
    <w:name w:val="Comment Subject Char"/>
    <w:basedOn w:val="CommentTextChar"/>
    <w:link w:val="CommentSubject"/>
    <w:uiPriority w:val="99"/>
    <w:semiHidden/>
    <w:rsid w:val="00706B91"/>
    <w:rPr>
      <w:b/>
      <w:bCs/>
      <w:sz w:val="20"/>
      <w:szCs w:val="20"/>
    </w:rPr>
  </w:style>
  <w:style w:type="paragraph" w:styleId="BalloonText">
    <w:name w:val="Balloon Text"/>
    <w:basedOn w:val="Normal"/>
    <w:link w:val="BalloonTextChar"/>
    <w:uiPriority w:val="99"/>
    <w:semiHidden/>
    <w:unhideWhenUsed/>
    <w:rsid w:val="00706B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6B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2287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df6b2545-d15d-4d63-86ca-644416e434f8">ETFDMS-2034704231-1667</_dlc_DocId>
    <_dlc_DocIdUrl xmlns="df6b2545-d15d-4d63-86ca-644416e434f8">
      <Url>https://sharing.etf.europa.eu/sites/dms/ops/qualf/_layouts/15/DocIdRedir.aspx?ID=ETFDMS-2034704231-1667</Url>
      <Description>ETFDMS-2034704231-1667</Description>
    </_dlc_DocIdUrl>
    <Qualifications_x0020_Keywords xmlns="bc3c4bbb-6da8-4c98-8c13-a85c6b75e98e"/>
    <Authors xmlns="bc3c4bbb-6da8-4c98-8c13-a85c6b75e98e" xsi:nil="true"/>
    <OperationsSubArea xmlns="bc3c4bbb-6da8-4c98-8c13-a85c6b75e98e">Qualifications and qualification system</OperationsSubArea>
    <ReferenceNumber xmlns="bc3c4bbb-6da8-4c98-8c13-a85c6b75e98e" xsi:nil="true"/>
    <ETFLanguage xmlns="bc3c4bbb-6da8-4c98-8c13-a85c6b75e98e">English</ETFLanguage>
    <Regions xmlns="df6b2545-d15d-4d63-86ca-644416e434f8">
      <Value>Not Applicable</Value>
    </Regions>
    <PA_QUAL xmlns="df6b2545-d15d-4d63-86ca-644416e434f8" xsi:nil="true"/>
    <ReferenceYear xmlns="bc3c4bbb-6da8-4c98-8c13-a85c6b75e98e">2018</ReferenceYear>
    <Countries xmlns="df6b2545-d15d-4d63-86ca-644416e434f8">
      <Value>1</Value>
      <Value>8</Value>
      <Value>13</Value>
    </Countries>
    <Origin xmlns="bc3c4bbb-6da8-4c98-8c13-a85c6b75e98e" xsi:nil="true"/>
    <Status xmlns="bc3c4bbb-6da8-4c98-8c13-a85c6b75e98e" xsi:nil="true"/>
    <General_x0020_Keywords xmlns="df6b2545-d15d-4d63-86ca-644416e434f8"/>
    <Event_x0020_Meeting_x0020_Document_x0020_Type xmlns="df6b2545-d15d-4d63-86ca-644416e434f8">Agenda</Event_x0020_Meeting_x0020_Document_x0020_Type>
  </documentManagement>
</p:properties>
</file>

<file path=customXml/item3.xml><?xml version="1.0" encoding="utf-8"?>
<ct:contentTypeSchema xmlns:ct="http://schemas.microsoft.com/office/2006/metadata/contentType" xmlns:ma="http://schemas.microsoft.com/office/2006/metadata/properties/metaAttributes" ct:_="" ma:_="" ma:contentTypeName="Event-Meeting Document" ma:contentTypeID="0x01010018C77CAB493C4CC28C851D171ACDEB5D00596B2BA2685E0A45A241E5F16505E5C500E7ACB01FCAFE3B4FAF4542484D921456" ma:contentTypeVersion="22" ma:contentTypeDescription="" ma:contentTypeScope="" ma:versionID="187c557672fdb29590166087a36acddb">
  <xsd:schema xmlns:xsd="http://www.w3.org/2001/XMLSchema" xmlns:xs="http://www.w3.org/2001/XMLSchema" xmlns:p="http://schemas.microsoft.com/office/2006/metadata/properties" xmlns:ns1="df6b2545-d15d-4d63-86ca-644416e434f8" xmlns:ns2="bc3c4bbb-6da8-4c98-8c13-a85c6b75e98e" targetNamespace="http://schemas.microsoft.com/office/2006/metadata/properties" ma:root="true" ma:fieldsID="e4c9166474693185885494972017cf77" ns1:_="" ns2:_="">
    <xsd:import namespace="df6b2545-d15d-4d63-86ca-644416e434f8"/>
    <xsd:import namespace="bc3c4bbb-6da8-4c98-8c13-a85c6b75e98e"/>
    <xsd:element name="properties">
      <xsd:complexType>
        <xsd:sequence>
          <xsd:element name="documentManagement">
            <xsd:complexType>
              <xsd:all>
                <xsd:element ref="ns1:Event_x0020_Meeting_x0020_Document_x0020_Type"/>
                <xsd:element ref="ns2:OperationsSubArea"/>
                <xsd:element ref="ns2:ReferenceYear"/>
                <xsd:element ref="ns2:Authors" minOccurs="0"/>
                <xsd:element ref="ns2:ETFLanguage" minOccurs="0"/>
                <xsd:element ref="ns2:ReferenceNumber" minOccurs="0"/>
                <xsd:element ref="ns2:Qualifications_x0020_Keywords" minOccurs="0"/>
                <xsd:element ref="ns1:Countries" minOccurs="0"/>
                <xsd:element ref="ns1:Regions" minOccurs="0"/>
                <xsd:element ref="ns2:Origin" minOccurs="0"/>
                <xsd:element ref="ns1:General_x0020_Keywords" minOccurs="0"/>
                <xsd:element ref="ns2:Status" minOccurs="0"/>
                <xsd:element ref="ns1:PA_QUAL" minOccurs="0"/>
                <xsd:element ref="ns1:_dlc_DocId" minOccurs="0"/>
                <xsd:element ref="ns1:_dlc_DocIdUrl" minOccurs="0"/>
                <xsd:element ref="ns1: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6b2545-d15d-4d63-86ca-644416e434f8" elementFormDefault="qualified">
    <xsd:import namespace="http://schemas.microsoft.com/office/2006/documentManagement/types"/>
    <xsd:import namespace="http://schemas.microsoft.com/office/infopath/2007/PartnerControls"/>
    <xsd:element name="Event_x0020_Meeting_x0020_Document_x0020_Type" ma:index="0" ma:displayName="Event-Meeting Document Type" ma:format="Dropdown" ma:internalName="Event_x0020_Meeting_x0020_Document_x0020_Type" ma:readOnly="false">
      <xsd:simpleType>
        <xsd:restriction base="dms:Choice">
          <xsd:enumeration value="Agenda"/>
          <xsd:enumeration value="Article"/>
          <xsd:enumeration value="Background note"/>
          <xsd:enumeration value="Briefing for speakers"/>
          <xsd:enumeration value="Budget"/>
          <xsd:enumeration value="Concept note"/>
          <xsd:enumeration value="Event assessment"/>
          <xsd:enumeration value="Event profile"/>
          <xsd:enumeration value="Feedback report"/>
          <xsd:enumeration value="Final report"/>
          <xsd:enumeration value="Invitation"/>
          <xsd:enumeration value="Paper"/>
          <xsd:enumeration value="Participants List"/>
          <xsd:enumeration value="Presentation"/>
          <xsd:enumeration value="Press release"/>
          <xsd:enumeration value="Speech"/>
        </xsd:restriction>
      </xsd:simpleType>
    </xsd:element>
    <xsd:element name="Countries" ma:index="9" nillable="true" ma:displayName="Countries" ma:list="{9194351c-4b7d-432a-9a74-6cfaf37d5a5a}" ma:internalName="Countries0" ma:readOnly="false" ma:showField="Title" ma:web="df6b2545-d15d-4d63-86ca-644416e434f8" ma:requiredMultiChoice="true">
      <xsd:complexType>
        <xsd:complexContent>
          <xsd:extension base="dms:MultiChoiceLookup">
            <xsd:sequence>
              <xsd:element name="Value" type="dms:Lookup" maxOccurs="unbounded" minOccurs="0" nillable="true"/>
            </xsd:sequence>
          </xsd:extension>
        </xsd:complexContent>
      </xsd:complexType>
    </xsd:element>
    <xsd:element name="Regions" ma:index="10" nillable="true" ma:displayName="Regions" ma:default="Not Applicable" ma:internalName="Regions" ma:readOnly="false" ma:requiredMultiChoice="true">
      <xsd:complexType>
        <xsd:complexContent>
          <xsd:extension base="dms:MultiChoice">
            <xsd:sequence>
              <xsd:element name="Value" maxOccurs="unbounded" minOccurs="0" nillable="true">
                <xsd:simpleType>
                  <xsd:restriction base="dms:Choice">
                    <xsd:enumeration value="Not Applicable"/>
                    <xsd:enumeration value="Central Asia"/>
                    <xsd:enumeration value="Eastern Europe"/>
                    <xsd:enumeration value="South Eastern Europe and Turkey (SEET)"/>
                    <xsd:enumeration value="Southern and Eastern Mediterranean (SEMED)"/>
                  </xsd:restriction>
                </xsd:simpleType>
              </xsd:element>
            </xsd:sequence>
          </xsd:extension>
        </xsd:complexContent>
      </xsd:complexType>
    </xsd:element>
    <xsd:element name="General_x0020_Keywords" ma:index="12" nillable="true" ma:displayName="General Keywords" ma:hidden="true" ma:internalName="General_x0020_Keywords" ma:readOnly="false">
      <xsd:complexType>
        <xsd:complexContent>
          <xsd:extension base="dms:MultiChoice">
            <xsd:sequence>
              <xsd:element name="Value" maxOccurs="unbounded" minOccurs="0" nillable="true">
                <xsd:simpleType>
                  <xsd:restriction base="dms:Choice">
                    <xsd:enumeration value="Administration"/>
                    <xsd:enumeration value="Audit"/>
                    <xsd:enumeration value="Budget"/>
                    <xsd:enumeration value="Communication"/>
                    <xsd:enumeration value="Corporate"/>
                    <xsd:enumeration value="Correspondence"/>
                    <xsd:enumeration value="Evaluation"/>
                    <xsd:enumeration value="Facilities"/>
                    <xsd:enumeration value="Finance"/>
                    <xsd:enumeration value="Governance"/>
                    <xsd:enumeration value="Human resources"/>
                    <xsd:enumeration value="ICT"/>
                    <xsd:enumeration value="Management"/>
                    <xsd:enumeration value="Monitoring"/>
                    <xsd:enumeration value="Operations"/>
                    <xsd:enumeration value="Organisational development"/>
                    <xsd:enumeration value="Planning"/>
                    <xsd:enumeration value="Procurement"/>
                    <xsd:enumeration value="Reporting"/>
                    <xsd:enumeration value="Staff committee"/>
                    <xsd:enumeration value="Strategy"/>
                  </xsd:restriction>
                </xsd:simpleType>
              </xsd:element>
            </xsd:sequence>
          </xsd:extension>
        </xsd:complexContent>
      </xsd:complexType>
    </xsd:element>
    <xsd:element name="PA_QUAL" ma:index="20" nillable="true" ma:displayName="Project Activity" ma:list="{a03d2809-6600-4914-80c7-0b761fb3a898}" ma:internalName="PA_QUAL" ma:showField="Title" ma:web="df6b2545-d15d-4d63-86ca-644416e434f8">
      <xsd:simpleType>
        <xsd:restriction base="dms:Lookup"/>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c3c4bbb-6da8-4c98-8c13-a85c6b75e98e" elementFormDefault="qualified">
    <xsd:import namespace="http://schemas.microsoft.com/office/2006/documentManagement/types"/>
    <xsd:import namespace="http://schemas.microsoft.com/office/infopath/2007/PartnerControls"/>
    <xsd:element name="OperationsSubArea" ma:index="1" ma:displayName="Operations Sub Area" ma:format="Dropdown" ma:internalName="OperationsSubArea">
      <xsd:simpleType>
        <xsd:restriction base="dms:Choice">
          <xsd:enumeration value="Support to the EU policy and external assistance"/>
          <xsd:enumeration value="Policy analysis and system wide progress monitoring"/>
          <xsd:enumeration value="VET governance"/>
          <xsd:enumeration value="Qualifications and qualification system"/>
          <xsd:enumeration value="VET provision and quality"/>
          <xsd:enumeration value="Employment, employability and mobility"/>
          <xsd:enumeration value="Entrepreneurial learning and enterprise skills"/>
          <xsd:enumeration value="Country desks"/>
          <xsd:enumeration value="GEMM"/>
          <xsd:enumeration value="Statistics"/>
          <xsd:enumeration value="Knowledge management"/>
          <xsd:enumeration value="Capacity building"/>
          <xsd:enumeration value="Expertise development"/>
          <xsd:enumeration value="Regional activities"/>
          <xsd:enumeration value="Management and coordination"/>
          <xsd:enumeration value="Planning monitoring and reporting"/>
          <xsd:enumeration value="Finance and procurement"/>
        </xsd:restriction>
      </xsd:simpleType>
    </xsd:element>
    <xsd:element name="ReferenceYear" ma:index="4" ma:displayName="Reference Year" ma:default="2018" ma:format="Dropdown" ma:internalName="ReferenceYear">
      <xsd:simpleType>
        <xsd:restriction base="dms:Choice">
          <xsd:enumeration value="2030"/>
          <xsd:enumeration value="2029"/>
          <xsd:enumeration value="2028"/>
          <xsd:enumeration value="2027"/>
          <xsd:enumeration value="2026"/>
          <xsd:enumeration value="2025"/>
          <xsd:enumeration value="2024"/>
          <xsd:enumeration value="2023"/>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enumeration value="2002"/>
          <xsd:enumeration value="2001"/>
          <xsd:enumeration value="2000"/>
          <xsd:enumeration value="1999"/>
          <xsd:enumeration value="1998"/>
          <xsd:enumeration value="1997"/>
          <xsd:enumeration value="1996"/>
          <xsd:enumeration value="1995"/>
          <xsd:enumeration value="1994"/>
          <xsd:enumeration value="1993"/>
          <xsd:enumeration value="1992"/>
          <xsd:enumeration value="1991"/>
          <xsd:enumeration value="1990"/>
          <xsd:enumeration value="1989"/>
          <xsd:enumeration value="1988"/>
          <xsd:enumeration value="1987"/>
          <xsd:enumeration value="1986"/>
          <xsd:enumeration value="1985"/>
          <xsd:enumeration value="0000"/>
        </xsd:restriction>
      </xsd:simpleType>
    </xsd:element>
    <xsd:element name="Authors" ma:index="5" nillable="true" ma:displayName="Authors" ma:internalName="Authors">
      <xsd:simpleType>
        <xsd:restriction base="dms:Text"/>
      </xsd:simpleType>
    </xsd:element>
    <xsd:element name="ETFLanguage" ma:index="6" nillable="true" ma:displayName="Language" ma:default="English" ma:format="Dropdown" ma:internalName="ETFLanguage">
      <xsd:simpleType>
        <xsd:restriction base="dms:Choice">
          <xsd:enumeration value="English"/>
          <xsd:enumeration value="Italian"/>
          <xsd:enumeration value="French"/>
          <xsd:enumeration value="German"/>
          <xsd:enumeration value="Spanish"/>
          <xsd:enumeration value="Arabic"/>
          <xsd:enumeration value="Russian"/>
          <xsd:enumeration value="Local language"/>
        </xsd:restriction>
      </xsd:simpleType>
    </xsd:element>
    <xsd:element name="ReferenceNumber" ma:index="7" nillable="true" ma:displayName="Reference Number" ma:internalName="ReferenceNumber">
      <xsd:simpleType>
        <xsd:restriction base="dms:Text"/>
      </xsd:simpleType>
    </xsd:element>
    <xsd:element name="Qualifications_x0020_Keywords" ma:index="8" nillable="true" ma:displayName="Qualifications Keywords" ma:internalName="Qualifications_x0020_Keywords" ma:readOnly="false">
      <xsd:complexType>
        <xsd:complexContent>
          <xsd:extension base="dms:MultiChoice">
            <xsd:sequence>
              <xsd:element name="Value" maxOccurs="unbounded" minOccurs="0" nillable="true">
                <xsd:simpleType>
                  <xsd:restriction base="dms:Choice">
                    <xsd:enumeration value="Assessment and certification"/>
                    <xsd:enumeration value="Bologna Process"/>
                    <xsd:enumeration value="Credit Systems"/>
                    <xsd:enumeration value="Curricula"/>
                    <xsd:enumeration value="Standards"/>
                    <xsd:enumeration value="European Qualifications Framework"/>
                    <xsd:enumeration value="Learning outcomes"/>
                    <xsd:enumeration value="Legislation"/>
                    <xsd:enumeration value="Institutional arrangements"/>
                    <xsd:enumeration value="Mobility"/>
                    <xsd:enumeration value="Qualifications frameworks"/>
                    <xsd:enumeration value="Quality assurance of qualifications"/>
                    <xsd:enumeration value="Recognition of qualifications"/>
                    <xsd:enumeration value="Sector skills councils"/>
                    <xsd:enumeration value="Validation of non-formal and informal learning"/>
                  </xsd:restriction>
                </xsd:simpleType>
              </xsd:element>
            </xsd:sequence>
          </xsd:extension>
        </xsd:complexContent>
      </xsd:complexType>
    </xsd:element>
    <xsd:element name="Origin" ma:index="11" nillable="true" ma:displayName="Origin" ma:hidden="true" ma:internalName="Origin" ma:readOnly="false">
      <xsd:simpleType>
        <xsd:restriction base="dms:Choice">
          <xsd:enumeration value="ETF"/>
          <xsd:enumeration value="External"/>
          <xsd:enumeration value="Commission"/>
        </xsd:restriction>
      </xsd:simpleType>
    </xsd:element>
    <xsd:element name="Status" ma:index="13" nillable="true" ma:displayName="Status" ma:hidden="true" ma:internalName="Status" ma:readOnly="false">
      <xsd:simpleType>
        <xsd:restriction base="dms:Choice">
          <xsd:enumeration value="Draft"/>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F3573E-5E70-48DF-AEBB-FD5CC9683CF6}">
  <ds:schemaRefs>
    <ds:schemaRef ds:uri="http://schemas.microsoft.com/sharepoint/v3/contenttype/forms"/>
  </ds:schemaRefs>
</ds:datastoreItem>
</file>

<file path=customXml/itemProps2.xml><?xml version="1.0" encoding="utf-8"?>
<ds:datastoreItem xmlns:ds="http://schemas.openxmlformats.org/officeDocument/2006/customXml" ds:itemID="{ABA08580-B6F8-4829-9FC5-EE9C496574DE}">
  <ds:schemaRefs>
    <ds:schemaRef ds:uri="bc3c4bbb-6da8-4c98-8c13-a85c6b75e98e"/>
    <ds:schemaRef ds:uri="http://purl.org/dc/elements/1.1/"/>
    <ds:schemaRef ds:uri="http://schemas.microsoft.com/office/2006/metadata/properties"/>
    <ds:schemaRef ds:uri="df6b2545-d15d-4d63-86ca-644416e434f8"/>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D761676A-39B5-4C3D-8EF3-61676579F4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6b2545-d15d-4d63-86ca-644416e434f8"/>
    <ds:schemaRef ds:uri="bc3c4bbb-6da8-4c98-8c13-a85c6b75e9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E7DCB15-BAD2-4AD0-B309-B1326D122A88}">
  <ds:schemaRefs>
    <ds:schemaRef ds:uri="http://schemas.microsoft.com/sharepoint/events"/>
  </ds:schemaRefs>
</ds:datastoreItem>
</file>

<file path=customXml/itemProps5.xml><?xml version="1.0" encoding="utf-8"?>
<ds:datastoreItem xmlns:ds="http://schemas.openxmlformats.org/officeDocument/2006/customXml" ds:itemID="{0B405652-13EF-418D-BB55-1384D9EE7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818815F2</Template>
  <TotalTime>219</TotalTime>
  <Pages>4</Pages>
  <Words>1243</Words>
  <Characters>7086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Joint AL-MK-XK RPL workshop-outline and provisional agenda (1)</vt:lpstr>
    </vt:vector>
  </TitlesOfParts>
  <Company/>
  <LinksUpToDate>false</LinksUpToDate>
  <CharactersWithSpaces>8313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Joint AL-MK-XK RPL workshop-outline and provisional agenda (1)</dc:title>
  <dc:subject/>
  <dc:creator>Mirjam de Jong</dc:creator>
  <cp:keywords/>
  <dc:description/>
  <cp:lastModifiedBy>Nadezda Solodjankina</cp:lastModifiedBy>
  <cp:revision>30</cp:revision>
  <cp:lastPrinted>2018-01-17T09:46:00Z</cp:lastPrinted>
  <dcterms:created xsi:type="dcterms:W3CDTF">2018-02-22T16:01:00Z</dcterms:created>
  <dcterms:modified xsi:type="dcterms:W3CDTF">2018-03-16T16:24:00Z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0x01010018C77CAB493C4CC28C851D171ACDEB5D00596B2BA2685E0A45A241E5F16505E5C500E7ACB01FCAFE3B4FAF4542484D921456</vt:lpwstr>
  </property>
  <property fmtid="{D5CDD505-2E9C-101B-9397-08002B2CF9AE}" pid="3" name="Area">
    <vt:lpwstr>Operations</vt:lpwstr>
  </property>
  <property fmtid="{D5CDD505-2E9C-101B-9397-08002B2CF9AE}" pid="4" name="_dlc_DocIdItemGuid">
    <vt:lpwstr>f159bb02-aaab-4105-a5bf-2782017348d5</vt:lpwstr>
  </property>
  <property fmtid="{D5CDD505-2E9C-101B-9397-08002B2CF9AE}" pid="5" name="OperationsSubArea">
    <vt:lpwstr>Qualifications and qualification system</vt:lpwstr>
  </property>
  <property fmtid="{D5CDD505-2E9C-101B-9397-08002B2CF9AE}" pid="6" name="OPS Tags">
    <vt:lpwstr>;#Qualifications;#Validation of prior learning;#</vt:lpwstr>
  </property>
  <property fmtid="{D5CDD505-2E9C-101B-9397-08002B2CF9AE}" pid="7" name="ETFLanguage">
    <vt:lpwstr>English</vt:lpwstr>
  </property>
  <property fmtid="{D5CDD505-2E9C-101B-9397-08002B2CF9AE}" pid="8" name="Regions">
    <vt:lpwstr>;#Not Applicable;#</vt:lpwstr>
  </property>
  <property fmtid="{D5CDD505-2E9C-101B-9397-08002B2CF9AE}" pid="9" name="ReferenceYear">
    <vt:lpwstr>2018</vt:lpwstr>
  </property>
  <property fmtid="{D5CDD505-2E9C-101B-9397-08002B2CF9AE}" pid="10" name="Operations Document Type">
    <vt:lpwstr>Note</vt:lpwstr>
  </property>
</Properties>
</file>