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447C" w14:textId="20B0150D" w:rsidR="005C0892" w:rsidRPr="00C91DDC" w:rsidRDefault="005C0892" w:rsidP="00416CB9">
      <w:pPr>
        <w:pStyle w:val="TemplateType"/>
        <w:rPr>
          <w:b w:val="0"/>
          <w:bCs/>
          <w:sz w:val="56"/>
          <w:szCs w:val="56"/>
        </w:rPr>
      </w:pPr>
      <w:r w:rsidRPr="00C91DDC">
        <w:rPr>
          <w:sz w:val="56"/>
          <w:szCs w:val="56"/>
        </w:rPr>
        <w:t>AGENDA</w:t>
      </w:r>
      <w:r w:rsidR="00E229A0" w:rsidRPr="00C91DDC">
        <w:rPr>
          <w:sz w:val="56"/>
          <w:szCs w:val="56"/>
        </w:rPr>
        <w:t xml:space="preserve"> </w:t>
      </w:r>
    </w:p>
    <w:p w14:paraId="2BEC4834" w14:textId="77777777" w:rsidR="005C0892" w:rsidRDefault="00416CB9" w:rsidP="00416CB9">
      <w:pPr>
        <w:pStyle w:val="AgendaFieldTitle"/>
      </w:pPr>
      <w:r>
        <w:t>TITLE:</w:t>
      </w:r>
    </w:p>
    <w:p w14:paraId="49675A3B" w14:textId="66DFB72F" w:rsidR="00E908D9" w:rsidRPr="00C91DDC" w:rsidRDefault="005659AD" w:rsidP="004B4F65">
      <w:pPr>
        <w:pStyle w:val="AgendaFieldTitle"/>
        <w:rPr>
          <w:b w:val="0"/>
          <w:caps w:val="0"/>
          <w:color w:val="0092BB" w:themeColor="text2"/>
          <w:spacing w:val="20"/>
          <w:sz w:val="34"/>
          <w:szCs w:val="34"/>
        </w:rPr>
      </w:pPr>
      <w:r w:rsidRPr="00C91DDC">
        <w:rPr>
          <w:b w:val="0"/>
          <w:caps w:val="0"/>
          <w:color w:val="0092BB" w:themeColor="text2"/>
          <w:spacing w:val="20"/>
          <w:sz w:val="34"/>
          <w:szCs w:val="34"/>
        </w:rPr>
        <w:t xml:space="preserve">Online </w:t>
      </w:r>
      <w:r w:rsidR="00D75438" w:rsidRPr="00C91DDC">
        <w:rPr>
          <w:b w:val="0"/>
          <w:caps w:val="0"/>
          <w:color w:val="0092BB" w:themeColor="text2"/>
          <w:spacing w:val="20"/>
          <w:sz w:val="34"/>
          <w:szCs w:val="34"/>
        </w:rPr>
        <w:t xml:space="preserve">familiarisation event: </w:t>
      </w:r>
      <w:r w:rsidR="00C02081" w:rsidRPr="00C02081">
        <w:rPr>
          <w:b w:val="0"/>
          <w:caps w:val="0"/>
          <w:color w:val="0092BB" w:themeColor="text2"/>
          <w:spacing w:val="20"/>
          <w:sz w:val="34"/>
          <w:szCs w:val="34"/>
        </w:rPr>
        <w:t xml:space="preserve">Ensuring the involvement of stakeholders and suitable institutional arrangements in National qualifications systems </w:t>
      </w:r>
    </w:p>
    <w:p w14:paraId="1A4CA4D2" w14:textId="77777777" w:rsidR="00F6445E" w:rsidRPr="00C91DDC" w:rsidRDefault="00F6445E" w:rsidP="00B449EA">
      <w:pPr>
        <w:pStyle w:val="AgendaFieldTitle"/>
        <w:rPr>
          <w:b w:val="0"/>
          <w:caps w:val="0"/>
          <w:color w:val="0092BB" w:themeColor="text2"/>
          <w:spacing w:val="20"/>
          <w:sz w:val="24"/>
          <w:szCs w:val="24"/>
        </w:rPr>
      </w:pPr>
    </w:p>
    <w:p w14:paraId="23576587" w14:textId="563A6BF6" w:rsidR="00B449EA" w:rsidRDefault="00B449EA" w:rsidP="00B449EA">
      <w:pPr>
        <w:pStyle w:val="AgendaFieldTitle"/>
      </w:pPr>
      <w:r>
        <w:t>SUBJECT:</w:t>
      </w:r>
    </w:p>
    <w:sdt>
      <w:sdtPr>
        <w:rPr>
          <w:b/>
          <w:caps/>
          <w:color w:val="455560"/>
          <w:spacing w:val="40"/>
        </w:rPr>
        <w:tag w:val="Subject"/>
        <w:id w:val="-1053308938"/>
        <w:placeholder>
          <w:docPart w:val="2BAF8B1CF5A54217B21CC73BCBB27F43"/>
        </w:placeholder>
        <w:text/>
      </w:sdtPr>
      <w:sdtContent>
        <w:p w14:paraId="6ADEB0E6" w14:textId="773B3981" w:rsidR="005C0892" w:rsidRPr="00BA595F" w:rsidRDefault="00B824FC" w:rsidP="00B449EA">
          <w:pPr>
            <w:pStyle w:val="AgendaSubject"/>
            <w:rPr>
              <w:b/>
              <w:caps/>
              <w:color w:val="455560"/>
              <w:spacing w:val="40"/>
            </w:rPr>
          </w:pPr>
          <w:r w:rsidRPr="00BA595F">
            <w:rPr>
              <w:b/>
              <w:caps/>
              <w:color w:val="455560"/>
              <w:spacing w:val="40"/>
            </w:rPr>
            <w:t xml:space="preserve">DARYA </w:t>
          </w:r>
          <w:r w:rsidR="006D6802" w:rsidRPr="00BA595F">
            <w:rPr>
              <w:b/>
              <w:caps/>
              <w:color w:val="455560"/>
              <w:spacing w:val="40"/>
            </w:rPr>
            <w:t xml:space="preserve">Thematic </w:t>
          </w:r>
          <w:r w:rsidRPr="00BA595F">
            <w:rPr>
              <w:b/>
              <w:caps/>
              <w:color w:val="455560"/>
              <w:spacing w:val="40"/>
            </w:rPr>
            <w:t>Module 2 – Stakeholder driven flexible and permeable approaches to qualifications</w:t>
          </w:r>
        </w:p>
      </w:sdtContent>
    </w:sdt>
    <w:p w14:paraId="7C3564FB" w14:textId="62808BBE" w:rsidR="00B449EA" w:rsidRDefault="00D34B51" w:rsidP="00B449EA">
      <w:pPr>
        <w:pStyle w:val="AgendaSeparator"/>
        <w:rPr>
          <w:b/>
          <w:caps/>
          <w:color w:val="455560"/>
          <w:spacing w:val="40"/>
          <w:sz w:val="20"/>
          <w:szCs w:val="22"/>
        </w:rPr>
      </w:pPr>
      <w:r w:rsidRPr="00BA595F">
        <w:rPr>
          <w:b/>
          <w:caps/>
          <w:color w:val="455560"/>
          <w:spacing w:val="40"/>
          <w:sz w:val="20"/>
          <w:szCs w:val="22"/>
        </w:rPr>
        <w:t>D</w:t>
      </w:r>
      <w:r w:rsidR="00BA595F" w:rsidRPr="00BA595F">
        <w:rPr>
          <w:b/>
          <w:caps/>
          <w:color w:val="455560"/>
          <w:spacing w:val="40"/>
          <w:sz w:val="20"/>
          <w:szCs w:val="22"/>
        </w:rPr>
        <w:t>ATE</w:t>
      </w:r>
      <w:r w:rsidR="006D4DCD">
        <w:rPr>
          <w:b/>
          <w:caps/>
          <w:color w:val="455560"/>
          <w:spacing w:val="40"/>
          <w:sz w:val="20"/>
          <w:szCs w:val="22"/>
        </w:rPr>
        <w:t xml:space="preserve"> </w:t>
      </w:r>
      <w:r w:rsidR="00E86C01">
        <w:rPr>
          <w:b/>
          <w:caps/>
          <w:color w:val="455560"/>
          <w:spacing w:val="40"/>
          <w:sz w:val="20"/>
          <w:szCs w:val="22"/>
        </w:rPr>
        <w:t>and</w:t>
      </w:r>
      <w:r w:rsidR="006D4DCD">
        <w:rPr>
          <w:b/>
          <w:caps/>
          <w:color w:val="455560"/>
          <w:spacing w:val="40"/>
          <w:sz w:val="20"/>
          <w:szCs w:val="22"/>
        </w:rPr>
        <w:t xml:space="preserve"> time</w:t>
      </w:r>
      <w:r w:rsidR="00BA595F" w:rsidRPr="00EB4516">
        <w:rPr>
          <w:b/>
          <w:caps/>
          <w:color w:val="455560"/>
          <w:spacing w:val="40"/>
          <w:sz w:val="20"/>
          <w:szCs w:val="22"/>
        </w:rPr>
        <w:t xml:space="preserve">: </w:t>
      </w:r>
      <w:r w:rsidR="00DB3FD9" w:rsidRPr="00EB4516">
        <w:rPr>
          <w:b/>
          <w:caps/>
          <w:color w:val="455560"/>
          <w:spacing w:val="40"/>
          <w:sz w:val="20"/>
          <w:szCs w:val="22"/>
        </w:rPr>
        <w:t>14</w:t>
      </w:r>
      <w:r w:rsidR="007F3801" w:rsidRPr="00EB4516">
        <w:rPr>
          <w:b/>
          <w:caps/>
          <w:color w:val="455560"/>
          <w:spacing w:val="40"/>
          <w:sz w:val="20"/>
          <w:szCs w:val="22"/>
        </w:rPr>
        <w:t xml:space="preserve"> </w:t>
      </w:r>
      <w:r w:rsidR="00E86C01" w:rsidRPr="00EB4516">
        <w:rPr>
          <w:b/>
          <w:caps/>
          <w:color w:val="455560"/>
          <w:spacing w:val="40"/>
          <w:sz w:val="20"/>
          <w:szCs w:val="22"/>
        </w:rPr>
        <w:t>and</w:t>
      </w:r>
      <w:r w:rsidR="00347617" w:rsidRPr="00EB4516">
        <w:rPr>
          <w:b/>
          <w:caps/>
          <w:color w:val="455560"/>
          <w:spacing w:val="40"/>
          <w:sz w:val="20"/>
          <w:szCs w:val="22"/>
        </w:rPr>
        <w:t xml:space="preserve"> 1</w:t>
      </w:r>
      <w:r w:rsidR="00DB3FD9" w:rsidRPr="00EB4516">
        <w:rPr>
          <w:b/>
          <w:caps/>
          <w:color w:val="455560"/>
          <w:spacing w:val="40"/>
          <w:sz w:val="20"/>
          <w:szCs w:val="22"/>
        </w:rPr>
        <w:t>6</w:t>
      </w:r>
      <w:r w:rsidR="00347617" w:rsidRPr="00EB4516">
        <w:rPr>
          <w:b/>
          <w:caps/>
          <w:color w:val="455560"/>
          <w:spacing w:val="40"/>
          <w:sz w:val="20"/>
          <w:szCs w:val="22"/>
        </w:rPr>
        <w:t xml:space="preserve"> </w:t>
      </w:r>
      <w:r w:rsidR="00DB3FD9" w:rsidRPr="00EB4516">
        <w:rPr>
          <w:b/>
          <w:caps/>
          <w:color w:val="455560"/>
          <w:spacing w:val="40"/>
          <w:sz w:val="20"/>
          <w:szCs w:val="22"/>
        </w:rPr>
        <w:t>february</w:t>
      </w:r>
      <w:r w:rsidR="007F3801" w:rsidRPr="00EB4516">
        <w:rPr>
          <w:b/>
          <w:caps/>
          <w:color w:val="455560"/>
          <w:spacing w:val="40"/>
          <w:sz w:val="20"/>
          <w:szCs w:val="22"/>
        </w:rPr>
        <w:t xml:space="preserve"> 202</w:t>
      </w:r>
      <w:r w:rsidR="00DB3FD9" w:rsidRPr="00EB4516">
        <w:rPr>
          <w:b/>
          <w:caps/>
          <w:color w:val="455560"/>
          <w:spacing w:val="40"/>
          <w:sz w:val="20"/>
          <w:szCs w:val="22"/>
        </w:rPr>
        <w:t>4</w:t>
      </w:r>
      <w:r w:rsidR="00347617">
        <w:rPr>
          <w:b/>
          <w:caps/>
          <w:color w:val="455560"/>
          <w:spacing w:val="40"/>
          <w:sz w:val="20"/>
          <w:szCs w:val="22"/>
        </w:rPr>
        <w:t xml:space="preserve"> </w:t>
      </w:r>
    </w:p>
    <w:p w14:paraId="4FBFC4C3" w14:textId="34E1EEEA" w:rsidR="006D4DCD" w:rsidRPr="00E86C01" w:rsidRDefault="006D4DCD" w:rsidP="0072504D">
      <w:pPr>
        <w:pStyle w:val="AgendaFieldTitle"/>
        <w:rPr>
          <w:b w:val="0"/>
          <w:sz w:val="18"/>
          <w:szCs w:val="18"/>
        </w:rPr>
      </w:pPr>
      <w:r w:rsidRPr="339B9541">
        <w:rPr>
          <w:b w:val="0"/>
          <w:sz w:val="18"/>
          <w:szCs w:val="18"/>
        </w:rPr>
        <w:t xml:space="preserve">central european time: </w:t>
      </w:r>
      <w:r w:rsidR="00D77235">
        <w:rPr>
          <w:b w:val="0"/>
          <w:sz w:val="18"/>
          <w:szCs w:val="18"/>
        </w:rPr>
        <w:t>14 february</w:t>
      </w:r>
      <w:r w:rsidR="00A541AC" w:rsidRPr="00EB4516">
        <w:rPr>
          <w:b w:val="0"/>
          <w:sz w:val="18"/>
          <w:szCs w:val="18"/>
        </w:rPr>
        <w:t xml:space="preserve">, </w:t>
      </w:r>
      <w:r w:rsidR="00A41F93" w:rsidRPr="00EB4516">
        <w:rPr>
          <w:b w:val="0"/>
          <w:sz w:val="18"/>
          <w:szCs w:val="18"/>
        </w:rPr>
        <w:t>10.00 – 11.</w:t>
      </w:r>
      <w:r w:rsidR="00A541AC" w:rsidRPr="00EB4516">
        <w:rPr>
          <w:b w:val="0"/>
          <w:sz w:val="18"/>
          <w:szCs w:val="18"/>
        </w:rPr>
        <w:t>40 &amp;</w:t>
      </w:r>
      <w:r w:rsidR="00A541AC">
        <w:rPr>
          <w:b w:val="0"/>
          <w:sz w:val="18"/>
          <w:szCs w:val="18"/>
        </w:rPr>
        <w:t xml:space="preserve"> </w:t>
      </w:r>
      <w:r w:rsidR="00D77235">
        <w:rPr>
          <w:b w:val="0"/>
          <w:sz w:val="18"/>
          <w:szCs w:val="18"/>
        </w:rPr>
        <w:t>16 february</w:t>
      </w:r>
      <w:r w:rsidR="00C846D5">
        <w:rPr>
          <w:b w:val="0"/>
          <w:sz w:val="18"/>
          <w:szCs w:val="18"/>
        </w:rPr>
        <w:t xml:space="preserve"> </w:t>
      </w:r>
      <w:r w:rsidR="00C846D5" w:rsidRPr="00C846D5">
        <w:rPr>
          <w:b w:val="0"/>
          <w:sz w:val="18"/>
          <w:szCs w:val="18"/>
        </w:rPr>
        <w:t>10.00 – 11.</w:t>
      </w:r>
      <w:r w:rsidR="00C846D5">
        <w:rPr>
          <w:b w:val="0"/>
          <w:sz w:val="18"/>
          <w:szCs w:val="18"/>
        </w:rPr>
        <w:t>30</w:t>
      </w:r>
      <w:r w:rsidR="00C846D5" w:rsidRPr="00C846D5">
        <w:rPr>
          <w:b w:val="0"/>
          <w:sz w:val="18"/>
          <w:szCs w:val="18"/>
        </w:rPr>
        <w:t xml:space="preserve"> </w:t>
      </w:r>
      <w:r w:rsidR="00A541AC">
        <w:rPr>
          <w:b w:val="0"/>
          <w:sz w:val="18"/>
          <w:szCs w:val="18"/>
        </w:rPr>
        <w:t xml:space="preserve"> </w:t>
      </w:r>
    </w:p>
    <w:p w14:paraId="28B3439B" w14:textId="7A78EEC8" w:rsidR="006D4DCD" w:rsidRPr="00D82161" w:rsidRDefault="006D4DCD" w:rsidP="00D82161">
      <w:pPr>
        <w:pStyle w:val="AgendaFieldTitle"/>
        <w:rPr>
          <w:b w:val="0"/>
          <w:sz w:val="18"/>
          <w:szCs w:val="18"/>
        </w:rPr>
      </w:pPr>
      <w:r w:rsidRPr="14E60D17">
        <w:rPr>
          <w:b w:val="0"/>
          <w:sz w:val="18"/>
          <w:szCs w:val="18"/>
        </w:rPr>
        <w:t xml:space="preserve">Dushanbe, tashkent, ashgabad time: </w:t>
      </w:r>
      <w:r w:rsidR="00743F7F">
        <w:rPr>
          <w:b w:val="0"/>
          <w:sz w:val="18"/>
          <w:szCs w:val="18"/>
        </w:rPr>
        <w:t>14 february</w:t>
      </w:r>
      <w:r w:rsidR="00743F7F" w:rsidRPr="00EB4516">
        <w:rPr>
          <w:b w:val="0"/>
          <w:sz w:val="18"/>
          <w:szCs w:val="18"/>
        </w:rPr>
        <w:t>, 1</w:t>
      </w:r>
      <w:r w:rsidR="00464DD1">
        <w:rPr>
          <w:b w:val="0"/>
          <w:sz w:val="18"/>
          <w:szCs w:val="18"/>
        </w:rPr>
        <w:t>4</w:t>
      </w:r>
      <w:r w:rsidR="00743F7F" w:rsidRPr="00EB4516">
        <w:rPr>
          <w:b w:val="0"/>
          <w:sz w:val="18"/>
          <w:szCs w:val="18"/>
        </w:rPr>
        <w:t>.00 – 1</w:t>
      </w:r>
      <w:r w:rsidR="00464DD1">
        <w:rPr>
          <w:b w:val="0"/>
          <w:sz w:val="18"/>
          <w:szCs w:val="18"/>
        </w:rPr>
        <w:t>5</w:t>
      </w:r>
      <w:r w:rsidR="00743F7F" w:rsidRPr="00EB4516">
        <w:rPr>
          <w:b w:val="0"/>
          <w:sz w:val="18"/>
          <w:szCs w:val="18"/>
        </w:rPr>
        <w:t>.40 &amp;</w:t>
      </w:r>
      <w:r w:rsidR="00743F7F">
        <w:rPr>
          <w:b w:val="0"/>
          <w:sz w:val="18"/>
          <w:szCs w:val="18"/>
        </w:rPr>
        <w:t xml:space="preserve"> 16 february </w:t>
      </w:r>
      <w:r w:rsidR="00743F7F" w:rsidRPr="00C846D5">
        <w:rPr>
          <w:b w:val="0"/>
          <w:sz w:val="18"/>
          <w:szCs w:val="18"/>
        </w:rPr>
        <w:t>1</w:t>
      </w:r>
      <w:r w:rsidR="00464DD1">
        <w:rPr>
          <w:b w:val="0"/>
          <w:sz w:val="18"/>
          <w:szCs w:val="18"/>
        </w:rPr>
        <w:t>4</w:t>
      </w:r>
      <w:r w:rsidR="00743F7F" w:rsidRPr="00C846D5">
        <w:rPr>
          <w:b w:val="0"/>
          <w:sz w:val="18"/>
          <w:szCs w:val="18"/>
        </w:rPr>
        <w:t>.00 – 1</w:t>
      </w:r>
      <w:r w:rsidR="00464DD1">
        <w:rPr>
          <w:b w:val="0"/>
          <w:sz w:val="18"/>
          <w:szCs w:val="18"/>
        </w:rPr>
        <w:t>5</w:t>
      </w:r>
      <w:r w:rsidR="00743F7F" w:rsidRPr="00C846D5">
        <w:rPr>
          <w:b w:val="0"/>
          <w:sz w:val="18"/>
          <w:szCs w:val="18"/>
        </w:rPr>
        <w:t>.</w:t>
      </w:r>
      <w:r w:rsidR="00743F7F">
        <w:rPr>
          <w:b w:val="0"/>
          <w:sz w:val="18"/>
          <w:szCs w:val="18"/>
        </w:rPr>
        <w:t>30</w:t>
      </w:r>
      <w:r w:rsidR="00743F7F" w:rsidRPr="00C846D5">
        <w:rPr>
          <w:b w:val="0"/>
          <w:sz w:val="18"/>
          <w:szCs w:val="18"/>
        </w:rPr>
        <w:t xml:space="preserve"> </w:t>
      </w:r>
      <w:r w:rsidR="00743F7F">
        <w:rPr>
          <w:b w:val="0"/>
          <w:sz w:val="18"/>
          <w:szCs w:val="18"/>
        </w:rPr>
        <w:t xml:space="preserve"> </w:t>
      </w:r>
    </w:p>
    <w:p w14:paraId="49631EE2" w14:textId="5CC84186" w:rsidR="008E68CC" w:rsidRPr="00E86C01" w:rsidRDefault="006D4DCD" w:rsidP="008E68CC">
      <w:pPr>
        <w:pStyle w:val="AgendaFieldTitle"/>
        <w:rPr>
          <w:b w:val="0"/>
          <w:sz w:val="18"/>
          <w:szCs w:val="18"/>
        </w:rPr>
      </w:pPr>
      <w:r w:rsidRPr="339B9541">
        <w:rPr>
          <w:b w:val="0"/>
          <w:sz w:val="18"/>
          <w:szCs w:val="18"/>
        </w:rPr>
        <w:t xml:space="preserve">bishkek, astana time: </w:t>
      </w:r>
      <w:r w:rsidR="008E68CC">
        <w:rPr>
          <w:b w:val="0"/>
          <w:sz w:val="18"/>
          <w:szCs w:val="18"/>
        </w:rPr>
        <w:t>14 february</w:t>
      </w:r>
      <w:r w:rsidR="008E68CC" w:rsidRPr="00EB4516">
        <w:rPr>
          <w:b w:val="0"/>
          <w:sz w:val="18"/>
          <w:szCs w:val="18"/>
        </w:rPr>
        <w:t>, 1</w:t>
      </w:r>
      <w:r w:rsidR="008E68CC">
        <w:rPr>
          <w:b w:val="0"/>
          <w:sz w:val="18"/>
          <w:szCs w:val="18"/>
        </w:rPr>
        <w:t>5</w:t>
      </w:r>
      <w:r w:rsidR="008E68CC" w:rsidRPr="00EB4516">
        <w:rPr>
          <w:b w:val="0"/>
          <w:sz w:val="18"/>
          <w:szCs w:val="18"/>
        </w:rPr>
        <w:t>.00 – 1</w:t>
      </w:r>
      <w:r w:rsidR="008E68CC">
        <w:rPr>
          <w:b w:val="0"/>
          <w:sz w:val="18"/>
          <w:szCs w:val="18"/>
        </w:rPr>
        <w:t>6</w:t>
      </w:r>
      <w:r w:rsidR="008E68CC" w:rsidRPr="00EB4516">
        <w:rPr>
          <w:b w:val="0"/>
          <w:sz w:val="18"/>
          <w:szCs w:val="18"/>
        </w:rPr>
        <w:t>.40 &amp;</w:t>
      </w:r>
      <w:r w:rsidR="008E68CC">
        <w:rPr>
          <w:b w:val="0"/>
          <w:sz w:val="18"/>
          <w:szCs w:val="18"/>
        </w:rPr>
        <w:t xml:space="preserve"> 16 february </w:t>
      </w:r>
      <w:r w:rsidR="008E68CC" w:rsidRPr="00C846D5">
        <w:rPr>
          <w:b w:val="0"/>
          <w:sz w:val="18"/>
          <w:szCs w:val="18"/>
        </w:rPr>
        <w:t>1</w:t>
      </w:r>
      <w:r w:rsidR="008E68CC">
        <w:rPr>
          <w:b w:val="0"/>
          <w:sz w:val="18"/>
          <w:szCs w:val="18"/>
        </w:rPr>
        <w:t>5</w:t>
      </w:r>
      <w:r w:rsidR="008E68CC" w:rsidRPr="00C846D5">
        <w:rPr>
          <w:b w:val="0"/>
          <w:sz w:val="18"/>
          <w:szCs w:val="18"/>
        </w:rPr>
        <w:t>.00 – 1</w:t>
      </w:r>
      <w:r w:rsidR="008E68CC">
        <w:rPr>
          <w:b w:val="0"/>
          <w:sz w:val="18"/>
          <w:szCs w:val="18"/>
        </w:rPr>
        <w:t>6</w:t>
      </w:r>
      <w:r w:rsidR="008E68CC" w:rsidRPr="00C846D5">
        <w:rPr>
          <w:b w:val="0"/>
          <w:sz w:val="18"/>
          <w:szCs w:val="18"/>
        </w:rPr>
        <w:t>.</w:t>
      </w:r>
      <w:r w:rsidR="008E68CC">
        <w:rPr>
          <w:b w:val="0"/>
          <w:sz w:val="18"/>
          <w:szCs w:val="18"/>
        </w:rPr>
        <w:t>30</w:t>
      </w:r>
      <w:r w:rsidR="008E68CC" w:rsidRPr="00C846D5">
        <w:rPr>
          <w:b w:val="0"/>
          <w:sz w:val="18"/>
          <w:szCs w:val="18"/>
        </w:rPr>
        <w:t xml:space="preserve"> </w:t>
      </w:r>
      <w:r w:rsidR="008E68CC">
        <w:rPr>
          <w:b w:val="0"/>
          <w:sz w:val="18"/>
          <w:szCs w:val="18"/>
        </w:rPr>
        <w:t xml:space="preserve"> </w:t>
      </w:r>
    </w:p>
    <w:p w14:paraId="3817260A" w14:textId="212B2479" w:rsidR="00D75438" w:rsidRPr="0086780C" w:rsidRDefault="00D75438" w:rsidP="00C91DDC">
      <w:pPr>
        <w:pStyle w:val="AgendaSeparator"/>
        <w:spacing w:after="120"/>
        <w:rPr>
          <w:b/>
          <w:i/>
          <w:iCs/>
          <w:caps/>
          <w:color w:val="455560"/>
          <w:spacing w:val="40"/>
          <w:sz w:val="16"/>
          <w:szCs w:val="16"/>
        </w:rPr>
      </w:pPr>
    </w:p>
    <w:p w14:paraId="4A13EBC4" w14:textId="5612D6DC" w:rsidR="339B9541" w:rsidRDefault="339B9541" w:rsidP="00EB283F">
      <w:pPr>
        <w:pStyle w:val="AgendaFieldTitle"/>
        <w:spacing w:after="0"/>
      </w:pPr>
    </w:p>
    <w:p w14:paraId="276FF416" w14:textId="77777777" w:rsidR="00B449EA" w:rsidRDefault="00B449EA" w:rsidP="00B449EA">
      <w:pPr>
        <w:pStyle w:val="AgendaFieldTitle"/>
      </w:pPr>
      <w:r>
        <w:t>SUMMARY:</w:t>
      </w:r>
    </w:p>
    <w:p w14:paraId="1F059153" w14:textId="510CA753" w:rsidR="00171624" w:rsidRDefault="00171624" w:rsidP="00C91DDC">
      <w:pPr>
        <w:pStyle w:val="BodyText"/>
        <w:rPr>
          <w:lang w:val="en-US"/>
        </w:rPr>
      </w:pPr>
      <w:r w:rsidRPr="00171624">
        <w:rPr>
          <w:lang w:val="en-US"/>
        </w:rPr>
        <w:t xml:space="preserve">A major challenge for modern qualification systems for lifelong learning is to create systemic links between different types of qualifications. </w:t>
      </w:r>
      <w:r w:rsidR="0099634A" w:rsidRPr="0099634A">
        <w:rPr>
          <w:lang w:val="en-US"/>
        </w:rPr>
        <w:t>With the increasing need for lifelong learning, a whole range of new qualifications become available for professional development and adult learning</w:t>
      </w:r>
      <w:r w:rsidR="00E74880">
        <w:rPr>
          <w:lang w:val="en-US"/>
        </w:rPr>
        <w:t xml:space="preserve">. </w:t>
      </w:r>
      <w:r w:rsidR="00B51734" w:rsidRPr="00B51734">
        <w:rPr>
          <w:lang w:val="en-US"/>
        </w:rPr>
        <w:t>We speak about a market of qualifications, offered by old and new providers and awarding bodies, which can be public, private or a combination of both.</w:t>
      </w:r>
      <w:r w:rsidR="00B51734">
        <w:rPr>
          <w:lang w:val="en-US"/>
        </w:rPr>
        <w:t xml:space="preserve"> As </w:t>
      </w:r>
      <w:r w:rsidR="00EE0F6C">
        <w:rPr>
          <w:lang w:val="en-US"/>
        </w:rPr>
        <w:t>the dynamic developments in technologies</w:t>
      </w:r>
      <w:r w:rsidR="004C70C7">
        <w:rPr>
          <w:lang w:val="en-US"/>
        </w:rPr>
        <w:t>, globalization</w:t>
      </w:r>
      <w:r w:rsidR="006D71E0">
        <w:rPr>
          <w:lang w:val="en-US"/>
        </w:rPr>
        <w:t xml:space="preserve"> </w:t>
      </w:r>
      <w:r w:rsidR="00EE0F6C">
        <w:rPr>
          <w:lang w:val="en-US"/>
        </w:rPr>
        <w:t xml:space="preserve">and </w:t>
      </w:r>
      <w:r w:rsidR="004C6F31">
        <w:rPr>
          <w:lang w:val="en-US"/>
        </w:rPr>
        <w:t xml:space="preserve">related needs for upskilling and reskilling </w:t>
      </w:r>
      <w:r w:rsidR="004C70C7">
        <w:rPr>
          <w:lang w:val="en-US"/>
        </w:rPr>
        <w:t xml:space="preserve">become </w:t>
      </w:r>
      <w:r w:rsidR="006D71E0">
        <w:rPr>
          <w:lang w:val="en-US"/>
        </w:rPr>
        <w:t>take foot</w:t>
      </w:r>
      <w:r w:rsidR="004C70C7">
        <w:rPr>
          <w:lang w:val="en-US"/>
        </w:rPr>
        <w:t xml:space="preserve">, </w:t>
      </w:r>
      <w:r w:rsidR="006D71E0">
        <w:rPr>
          <w:lang w:val="en-US"/>
        </w:rPr>
        <w:t xml:space="preserve">creating functioning systems for validation of </w:t>
      </w:r>
      <w:proofErr w:type="spellStart"/>
      <w:r w:rsidR="006D71E0">
        <w:rPr>
          <w:lang w:val="en-US"/>
        </w:rPr>
        <w:t>non formal</w:t>
      </w:r>
      <w:proofErr w:type="spellEnd"/>
      <w:r w:rsidR="006D71E0">
        <w:rPr>
          <w:lang w:val="en-US"/>
        </w:rPr>
        <w:t xml:space="preserve"> and informal </w:t>
      </w:r>
      <w:r w:rsidR="000C60B3">
        <w:rPr>
          <w:lang w:val="en-US"/>
        </w:rPr>
        <w:t>learning</w:t>
      </w:r>
      <w:r w:rsidR="00A472F8">
        <w:rPr>
          <w:lang w:val="en-US"/>
        </w:rPr>
        <w:t xml:space="preserve"> also</w:t>
      </w:r>
      <w:r w:rsidR="000C60B3">
        <w:rPr>
          <w:lang w:val="en-US"/>
        </w:rPr>
        <w:t xml:space="preserve"> </w:t>
      </w:r>
      <w:r w:rsidR="00A472F8">
        <w:rPr>
          <w:lang w:val="en-US"/>
        </w:rPr>
        <w:t xml:space="preserve">becomes high priority. </w:t>
      </w:r>
      <w:r w:rsidR="00007ADA" w:rsidRPr="00007ADA">
        <w:rPr>
          <w:lang w:val="en-US"/>
        </w:rPr>
        <w:t>This requires coordination between different stakeholders and institutions to set common principles and mechanisms such as a</w:t>
      </w:r>
      <w:r w:rsidR="00007ADA">
        <w:rPr>
          <w:lang w:val="en-US"/>
        </w:rPr>
        <w:t>n NQF,</w:t>
      </w:r>
      <w:r w:rsidR="00007ADA" w:rsidRPr="00007ADA">
        <w:rPr>
          <w:lang w:val="en-US"/>
        </w:rPr>
        <w:t xml:space="preserve"> national register of qualifications, common rules on qualification design and assessment and quality assurance.</w:t>
      </w:r>
      <w:r w:rsidR="00007ADA">
        <w:rPr>
          <w:lang w:val="en-US"/>
        </w:rPr>
        <w:t xml:space="preserve"> </w:t>
      </w:r>
      <w:r w:rsidR="00312E3E">
        <w:rPr>
          <w:lang w:val="en-US"/>
        </w:rPr>
        <w:t xml:space="preserve">Countries make different </w:t>
      </w:r>
      <w:r w:rsidR="00312E3E" w:rsidRPr="00312E3E">
        <w:rPr>
          <w:lang w:val="en-US"/>
        </w:rPr>
        <w:t>institutional arrangements to ensure systemic links between these and other elements of the qualification system</w:t>
      </w:r>
      <w:r w:rsidR="00312E3E">
        <w:rPr>
          <w:lang w:val="en-US"/>
        </w:rPr>
        <w:t xml:space="preserve">. </w:t>
      </w:r>
    </w:p>
    <w:p w14:paraId="7C562AAA" w14:textId="7A179E60" w:rsidR="00BE3110" w:rsidRDefault="00CB767F" w:rsidP="00C91DDC">
      <w:pPr>
        <w:pStyle w:val="BodyText"/>
        <w:rPr>
          <w:lang w:val="en-US"/>
        </w:rPr>
      </w:pPr>
      <w:proofErr w:type="spellStart"/>
      <w:r w:rsidRPr="00BE3110">
        <w:rPr>
          <w:lang w:val="en-US"/>
        </w:rPr>
        <w:t>Mobili</w:t>
      </w:r>
      <w:r>
        <w:rPr>
          <w:lang w:val="en-US"/>
        </w:rPr>
        <w:t>s</w:t>
      </w:r>
      <w:r w:rsidRPr="00BE3110">
        <w:rPr>
          <w:lang w:val="en-US"/>
        </w:rPr>
        <w:t>ing</w:t>
      </w:r>
      <w:proofErr w:type="spellEnd"/>
      <w:r w:rsidR="00BE3110" w:rsidRPr="00BE3110">
        <w:rPr>
          <w:lang w:val="en-US"/>
        </w:rPr>
        <w:t xml:space="preserve"> the relevant stakeholders to support the reform of qualifications and the VET system should lead to better qualifications, more engagement with vocational education and the VET system, and better outcomes for individuals.</w:t>
      </w:r>
      <w:r w:rsidR="00BE3110">
        <w:rPr>
          <w:lang w:val="en-US"/>
        </w:rPr>
        <w:t xml:space="preserve"> </w:t>
      </w:r>
      <w:r w:rsidR="00847515">
        <w:rPr>
          <w:lang w:val="en-US"/>
        </w:rPr>
        <w:t xml:space="preserve">It is important to map the relevant stakeholders and </w:t>
      </w:r>
      <w:r w:rsidR="002B0A4F">
        <w:rPr>
          <w:lang w:val="en-US"/>
        </w:rPr>
        <w:t>set up mechanisms for their engagement</w:t>
      </w:r>
      <w:r w:rsidR="002940F9">
        <w:rPr>
          <w:lang w:val="en-US"/>
        </w:rPr>
        <w:t xml:space="preserve"> and ensure </w:t>
      </w:r>
      <w:r w:rsidR="00497C06">
        <w:rPr>
          <w:lang w:val="en-US"/>
        </w:rPr>
        <w:t xml:space="preserve">that </w:t>
      </w:r>
      <w:r w:rsidR="003731AB">
        <w:rPr>
          <w:lang w:val="en-US"/>
        </w:rPr>
        <w:t>coordination roles are allocated</w:t>
      </w:r>
      <w:r w:rsidR="00620A52">
        <w:rPr>
          <w:rStyle w:val="FootnoteReference"/>
          <w:lang w:val="en-US"/>
        </w:rPr>
        <w:footnoteReference w:id="2"/>
      </w:r>
      <w:r w:rsidR="003731AB">
        <w:rPr>
          <w:lang w:val="en-US"/>
        </w:rPr>
        <w:t xml:space="preserve">. </w:t>
      </w:r>
    </w:p>
    <w:p w14:paraId="4BF4F7A2" w14:textId="7150EF15" w:rsidR="003731AB" w:rsidRDefault="00DF0897" w:rsidP="00C91DDC">
      <w:pPr>
        <w:pStyle w:val="BodyText"/>
        <w:rPr>
          <w:lang w:val="en-US"/>
        </w:rPr>
      </w:pPr>
      <w:r>
        <w:rPr>
          <w:lang w:val="en-US"/>
        </w:rPr>
        <w:lastRenderedPageBreak/>
        <w:t xml:space="preserve">The webinar will explore how </w:t>
      </w:r>
      <w:r w:rsidR="008120A6" w:rsidRPr="008120A6">
        <w:rPr>
          <w:lang w:val="en-US"/>
        </w:rPr>
        <w:t xml:space="preserve">Kazakhstan, Kyrgyzstan, Latvia, Türkiye </w:t>
      </w:r>
      <w:r w:rsidR="00C70876">
        <w:rPr>
          <w:lang w:val="en-US"/>
        </w:rPr>
        <w:t>manage</w:t>
      </w:r>
      <w:r w:rsidR="009F247E">
        <w:rPr>
          <w:lang w:val="en-US"/>
        </w:rPr>
        <w:t xml:space="preserve"> their national qualifications systems</w:t>
      </w:r>
      <w:r w:rsidR="00C70876">
        <w:rPr>
          <w:lang w:val="en-US"/>
        </w:rPr>
        <w:t xml:space="preserve"> </w:t>
      </w:r>
      <w:r w:rsidR="00DF5297">
        <w:rPr>
          <w:lang w:val="en-US"/>
        </w:rPr>
        <w:t>–</w:t>
      </w:r>
      <w:r w:rsidR="00C70876">
        <w:rPr>
          <w:lang w:val="en-US"/>
        </w:rPr>
        <w:t xml:space="preserve"> </w:t>
      </w:r>
      <w:r w:rsidR="00DF5297">
        <w:rPr>
          <w:lang w:val="en-US"/>
        </w:rPr>
        <w:t xml:space="preserve">what are roles of institutions and how stakeholders are engaged. </w:t>
      </w:r>
    </w:p>
    <w:p w14:paraId="0A4CC2C3" w14:textId="77777777" w:rsidR="00FB09B4" w:rsidRPr="00FB09B4" w:rsidRDefault="00FB09B4" w:rsidP="00FB09B4">
      <w:pPr>
        <w:spacing w:after="120"/>
        <w:rPr>
          <w:color w:val="455560" w:themeColor="text1"/>
          <w:lang w:val="en-US"/>
        </w:rPr>
      </w:pPr>
      <w:r w:rsidRPr="00FB09B4">
        <w:rPr>
          <w:color w:val="455560" w:themeColor="text1"/>
          <w:lang w:val="en-US"/>
        </w:rPr>
        <w:t xml:space="preserve">The event is part of a series of </w:t>
      </w:r>
      <w:proofErr w:type="spellStart"/>
      <w:r w:rsidRPr="00FB09B4">
        <w:rPr>
          <w:color w:val="455560" w:themeColor="text1"/>
          <w:lang w:val="en-US"/>
        </w:rPr>
        <w:t>familiarisation</w:t>
      </w:r>
      <w:proofErr w:type="spellEnd"/>
      <w:r w:rsidRPr="00FB09B4">
        <w:rPr>
          <w:color w:val="455560" w:themeColor="text1"/>
          <w:lang w:val="en-US"/>
        </w:rPr>
        <w:t xml:space="preserve"> events in DARYA Module 2. </w:t>
      </w:r>
      <w:proofErr w:type="spellStart"/>
      <w:r w:rsidRPr="00FB09B4">
        <w:rPr>
          <w:color w:val="455560" w:themeColor="text1"/>
          <w:lang w:val="en-US"/>
        </w:rPr>
        <w:t>Familiarisation</w:t>
      </w:r>
      <w:proofErr w:type="spellEnd"/>
      <w:r w:rsidRPr="00FB09B4">
        <w:rPr>
          <w:color w:val="455560" w:themeColor="text1"/>
          <w:lang w:val="en-US"/>
        </w:rPr>
        <w:t xml:space="preserve"> events will </w:t>
      </w:r>
      <w:proofErr w:type="spellStart"/>
      <w:r w:rsidRPr="00FB09B4">
        <w:rPr>
          <w:color w:val="455560" w:themeColor="text1"/>
          <w:lang w:val="en-US"/>
        </w:rPr>
        <w:t>preceed</w:t>
      </w:r>
      <w:proofErr w:type="spellEnd"/>
      <w:r w:rsidRPr="00FB09B4">
        <w:rPr>
          <w:color w:val="455560" w:themeColor="text1"/>
          <w:lang w:val="en-US"/>
        </w:rPr>
        <w:t xml:space="preserve"> the capacity building activities and are aimed providing basic </w:t>
      </w:r>
      <w:proofErr w:type="spellStart"/>
      <w:r w:rsidRPr="00FB09B4">
        <w:rPr>
          <w:color w:val="455560" w:themeColor="text1"/>
          <w:lang w:val="en-US"/>
        </w:rPr>
        <w:t>familiarisation</w:t>
      </w:r>
      <w:proofErr w:type="spellEnd"/>
      <w:r w:rsidRPr="00FB09B4">
        <w:rPr>
          <w:color w:val="455560" w:themeColor="text1"/>
          <w:lang w:val="en-US"/>
        </w:rPr>
        <w:t xml:space="preserve"> on the key elements included in the Thematic Module 2 and establishing a joint understanding among the countries of Central Asia on concepts, definitions, state of play and challenges in the reform of national qualifications systems. </w:t>
      </w:r>
    </w:p>
    <w:p w14:paraId="4BBB152F" w14:textId="02D5343A" w:rsidR="007353BF" w:rsidRDefault="0065366A" w:rsidP="00C91DDC">
      <w:pPr>
        <w:pStyle w:val="BodyText"/>
        <w:rPr>
          <w:lang w:val="en-US"/>
        </w:rPr>
      </w:pPr>
      <w:r w:rsidRPr="0065366A">
        <w:rPr>
          <w:lang w:val="en-US"/>
        </w:rPr>
        <w:t xml:space="preserve">DARYA </w:t>
      </w:r>
      <w:r w:rsidR="0069510F">
        <w:rPr>
          <w:lang w:val="en-US"/>
        </w:rPr>
        <w:t>T</w:t>
      </w:r>
      <w:r w:rsidRPr="0065366A">
        <w:rPr>
          <w:lang w:val="en-US"/>
        </w:rPr>
        <w:t xml:space="preserve">hematic </w:t>
      </w:r>
      <w:r w:rsidR="0069510F">
        <w:rPr>
          <w:lang w:val="en-US"/>
        </w:rPr>
        <w:t>M</w:t>
      </w:r>
      <w:r w:rsidRPr="0065366A">
        <w:rPr>
          <w:lang w:val="en-US"/>
        </w:rPr>
        <w:t>odule 2 aim</w:t>
      </w:r>
      <w:r w:rsidR="0069510F">
        <w:rPr>
          <w:lang w:val="en-US"/>
        </w:rPr>
        <w:t>s</w:t>
      </w:r>
      <w:r w:rsidRPr="0065366A">
        <w:rPr>
          <w:lang w:val="en-US"/>
        </w:rPr>
        <w:t xml:space="preserve"> at responding to the needs of the countries for relevant skills and qualifications that allow people to </w:t>
      </w:r>
      <w:proofErr w:type="spellStart"/>
      <w:r w:rsidRPr="0065366A">
        <w:rPr>
          <w:lang w:val="en-US"/>
        </w:rPr>
        <w:t>realise</w:t>
      </w:r>
      <w:proofErr w:type="spellEnd"/>
      <w:r w:rsidRPr="0065366A">
        <w:rPr>
          <w:lang w:val="en-US"/>
        </w:rPr>
        <w:t xml:space="preserve"> their personal and professional aspirations, and companies to prosper. </w:t>
      </w:r>
      <w:r w:rsidR="000278AF">
        <w:rPr>
          <w:lang w:val="en-US"/>
        </w:rPr>
        <w:t>It</w:t>
      </w:r>
      <w:r w:rsidR="000278AF" w:rsidRPr="000278AF">
        <w:rPr>
          <w:lang w:val="en-US"/>
        </w:rPr>
        <w:t xml:space="preserve"> will cover </w:t>
      </w:r>
      <w:proofErr w:type="spellStart"/>
      <w:r w:rsidR="000278AF" w:rsidRPr="000278AF">
        <w:rPr>
          <w:lang w:val="en-US"/>
        </w:rPr>
        <w:t>familiarisation</w:t>
      </w:r>
      <w:proofErr w:type="spellEnd"/>
      <w:r w:rsidR="000278AF" w:rsidRPr="000278AF">
        <w:rPr>
          <w:lang w:val="en-US"/>
        </w:rPr>
        <w:t>, peer-learning, capacity development and piloting activities in the core areas of development of national qualifications systems</w:t>
      </w:r>
      <w:r w:rsidR="000278AF">
        <w:rPr>
          <w:lang w:val="en-US"/>
        </w:rPr>
        <w:t>:</w:t>
      </w:r>
    </w:p>
    <w:p w14:paraId="2E73B9E0" w14:textId="33E2DE9C" w:rsidR="0090201F" w:rsidRPr="00BF256D" w:rsidRDefault="00990B44" w:rsidP="00BF256D">
      <w:pPr>
        <w:pStyle w:val="ListParagraph"/>
        <w:numPr>
          <w:ilvl w:val="0"/>
          <w:numId w:val="16"/>
        </w:numPr>
        <w:spacing w:line="276" w:lineRule="auto"/>
        <w:rPr>
          <w:color w:val="455560" w:themeColor="text1"/>
          <w:lang w:val="en-US"/>
        </w:rPr>
      </w:pPr>
      <w:r w:rsidRPr="00BF256D">
        <w:rPr>
          <w:color w:val="455560" w:themeColor="text1"/>
          <w:lang w:val="en-US"/>
        </w:rPr>
        <w:t xml:space="preserve">Methodologies for the development of learning </w:t>
      </w:r>
      <w:r w:rsidR="006D15AC" w:rsidRPr="00BF256D">
        <w:rPr>
          <w:color w:val="455560" w:themeColor="text1"/>
          <w:lang w:val="en-US"/>
        </w:rPr>
        <w:t>outcomes-based</w:t>
      </w:r>
      <w:r w:rsidRPr="00BF256D">
        <w:rPr>
          <w:color w:val="455560" w:themeColor="text1"/>
          <w:lang w:val="en-US"/>
        </w:rPr>
        <w:t xml:space="preserve"> qualifications, </w:t>
      </w:r>
    </w:p>
    <w:p w14:paraId="2EAADEBE" w14:textId="4F4FFA69" w:rsidR="004548E0" w:rsidRPr="00BF256D" w:rsidRDefault="004548E0" w:rsidP="00BF256D">
      <w:pPr>
        <w:pStyle w:val="ListParagraph"/>
        <w:numPr>
          <w:ilvl w:val="0"/>
          <w:numId w:val="16"/>
        </w:numPr>
        <w:spacing w:line="276" w:lineRule="auto"/>
        <w:rPr>
          <w:color w:val="455560" w:themeColor="text1"/>
          <w:lang w:val="en-US"/>
        </w:rPr>
      </w:pPr>
      <w:r w:rsidRPr="00BF256D">
        <w:rPr>
          <w:color w:val="455560" w:themeColor="text1"/>
          <w:lang w:val="en-US"/>
        </w:rPr>
        <w:t>Implementation of national and sectoral qualifications frameworks,</w:t>
      </w:r>
    </w:p>
    <w:p w14:paraId="4EE1E13F" w14:textId="416E96CD" w:rsidR="004548E0" w:rsidRPr="00BF256D" w:rsidRDefault="005B41AF" w:rsidP="00BF256D">
      <w:pPr>
        <w:pStyle w:val="ListParagraph"/>
        <w:numPr>
          <w:ilvl w:val="0"/>
          <w:numId w:val="16"/>
        </w:numPr>
        <w:spacing w:line="276" w:lineRule="auto"/>
        <w:rPr>
          <w:color w:val="455560" w:themeColor="text1"/>
          <w:lang w:val="en-US"/>
        </w:rPr>
      </w:pPr>
      <w:r w:rsidRPr="00BF256D">
        <w:rPr>
          <w:color w:val="455560" w:themeColor="text1"/>
          <w:lang w:val="en-US"/>
        </w:rPr>
        <w:t>Validation</w:t>
      </w:r>
      <w:r w:rsidR="0086780C" w:rsidRPr="00BF256D">
        <w:rPr>
          <w:color w:val="455560" w:themeColor="text1"/>
          <w:lang w:val="en-US"/>
        </w:rPr>
        <w:t>/recognition</w:t>
      </w:r>
      <w:r w:rsidRPr="00BF256D">
        <w:rPr>
          <w:color w:val="455560" w:themeColor="text1"/>
          <w:lang w:val="en-US"/>
        </w:rPr>
        <w:t xml:space="preserve"> of</w:t>
      </w:r>
      <w:r w:rsidR="0086780C" w:rsidRPr="00BF256D">
        <w:rPr>
          <w:color w:val="455560" w:themeColor="text1"/>
          <w:lang w:val="en-US"/>
        </w:rPr>
        <w:t xml:space="preserve"> formal,</w:t>
      </w:r>
      <w:r w:rsidRPr="00BF256D">
        <w:rPr>
          <w:color w:val="455560" w:themeColor="text1"/>
          <w:lang w:val="en-US"/>
        </w:rPr>
        <w:t xml:space="preserve"> non-formal and informal learning,</w:t>
      </w:r>
    </w:p>
    <w:p w14:paraId="354B8D3C" w14:textId="253D3430" w:rsidR="005B41AF" w:rsidRPr="00BF256D" w:rsidRDefault="00280AD3" w:rsidP="00BF256D">
      <w:pPr>
        <w:pStyle w:val="ListParagraph"/>
        <w:numPr>
          <w:ilvl w:val="0"/>
          <w:numId w:val="16"/>
        </w:numPr>
        <w:spacing w:line="276" w:lineRule="auto"/>
        <w:rPr>
          <w:color w:val="455560" w:themeColor="text1"/>
          <w:lang w:val="en-US"/>
        </w:rPr>
      </w:pPr>
      <w:r w:rsidRPr="00BF256D">
        <w:rPr>
          <w:color w:val="455560" w:themeColor="text1"/>
          <w:lang w:val="en-US"/>
        </w:rPr>
        <w:t xml:space="preserve">Stakeholder engagement in the implementation </w:t>
      </w:r>
      <w:r w:rsidR="00D11DA0" w:rsidRPr="00BF256D">
        <w:rPr>
          <w:color w:val="455560" w:themeColor="text1"/>
          <w:lang w:val="en-US"/>
        </w:rPr>
        <w:t>of national qualifications systems,</w:t>
      </w:r>
    </w:p>
    <w:p w14:paraId="4F4A316B" w14:textId="4E8F8CE1" w:rsidR="00E003E4" w:rsidRDefault="00E02393" w:rsidP="00BF256D">
      <w:pPr>
        <w:pStyle w:val="ListParagraph"/>
        <w:numPr>
          <w:ilvl w:val="0"/>
          <w:numId w:val="16"/>
        </w:numPr>
        <w:spacing w:line="276" w:lineRule="auto"/>
        <w:rPr>
          <w:color w:val="455560" w:themeColor="text1"/>
          <w:lang w:val="en-US"/>
        </w:rPr>
      </w:pPr>
      <w:r w:rsidRPr="00BF256D">
        <w:rPr>
          <w:color w:val="455560" w:themeColor="text1"/>
          <w:lang w:val="en-US"/>
        </w:rPr>
        <w:t>Regional cooperation in the field of qualifications in Central Asia</w:t>
      </w:r>
    </w:p>
    <w:p w14:paraId="071B4DA4" w14:textId="77777777" w:rsidR="00FB09B4" w:rsidRDefault="00E02393" w:rsidP="00E51A9F">
      <w:pPr>
        <w:spacing w:line="276" w:lineRule="auto"/>
        <w:rPr>
          <w:color w:val="455560" w:themeColor="text1"/>
          <w:lang w:val="en-US"/>
        </w:rPr>
      </w:pPr>
      <w:r w:rsidRPr="00E003E4">
        <w:rPr>
          <w:color w:val="455560" w:themeColor="text1"/>
          <w:lang w:val="en-US"/>
        </w:rPr>
        <w:t xml:space="preserve"> </w:t>
      </w:r>
    </w:p>
    <w:p w14:paraId="3807D367" w14:textId="65B025F7" w:rsidR="00D11DA0" w:rsidRDefault="00DE6CF6" w:rsidP="00E51A9F">
      <w:pPr>
        <w:spacing w:line="276" w:lineRule="auto"/>
        <w:rPr>
          <w:i/>
          <w:iCs/>
          <w:color w:val="455560" w:themeColor="text1"/>
          <w:lang w:val="en-US"/>
        </w:rPr>
      </w:pPr>
      <w:r>
        <w:rPr>
          <w:i/>
          <w:iCs/>
          <w:color w:val="455560" w:themeColor="text1"/>
          <w:lang w:val="en-US"/>
        </w:rPr>
        <w:t>Expected learning outcomes</w:t>
      </w:r>
    </w:p>
    <w:p w14:paraId="1DCB91D3" w14:textId="023DED26" w:rsidR="00DE6CF6" w:rsidRPr="00DE6CF6" w:rsidRDefault="00DE6CF6" w:rsidP="00DE6CF6">
      <w:pPr>
        <w:pStyle w:val="ListParagraph"/>
        <w:numPr>
          <w:ilvl w:val="0"/>
          <w:numId w:val="17"/>
        </w:numPr>
        <w:spacing w:line="276" w:lineRule="auto"/>
        <w:rPr>
          <w:color w:val="455560" w:themeColor="text1"/>
          <w:lang w:val="en-US"/>
        </w:rPr>
      </w:pPr>
      <w:r w:rsidRPr="00DE6CF6">
        <w:rPr>
          <w:color w:val="455560" w:themeColor="text1"/>
          <w:lang w:val="en-US"/>
        </w:rPr>
        <w:t xml:space="preserve">increased knowledge about latest developments in </w:t>
      </w:r>
      <w:r w:rsidR="00E22271">
        <w:rPr>
          <w:color w:val="455560" w:themeColor="text1"/>
          <w:lang w:val="en-US"/>
        </w:rPr>
        <w:t>Kazakhstan</w:t>
      </w:r>
      <w:r w:rsidR="0015733B">
        <w:rPr>
          <w:color w:val="455560" w:themeColor="text1"/>
          <w:lang w:val="en-US"/>
        </w:rPr>
        <w:t>,</w:t>
      </w:r>
      <w:r w:rsidR="008120A6">
        <w:rPr>
          <w:color w:val="455560" w:themeColor="text1"/>
          <w:lang w:val="en-US"/>
        </w:rPr>
        <w:t xml:space="preserve"> Kyrgyzstan, Latvia,</w:t>
      </w:r>
      <w:r w:rsidR="0015733B">
        <w:rPr>
          <w:color w:val="455560" w:themeColor="text1"/>
          <w:lang w:val="en-US"/>
        </w:rPr>
        <w:t xml:space="preserve"> </w:t>
      </w:r>
      <w:r w:rsidR="00966E9C" w:rsidRPr="00966E9C">
        <w:rPr>
          <w:color w:val="455560" w:themeColor="text1"/>
          <w:lang w:val="en-US"/>
        </w:rPr>
        <w:t>Türkiye</w:t>
      </w:r>
      <w:r w:rsidRPr="00DE6CF6">
        <w:rPr>
          <w:color w:val="455560" w:themeColor="text1"/>
          <w:lang w:val="en-US"/>
        </w:rPr>
        <w:t xml:space="preserve"> on</w:t>
      </w:r>
      <w:r w:rsidR="0015733B">
        <w:rPr>
          <w:color w:val="455560" w:themeColor="text1"/>
          <w:lang w:val="en-US"/>
        </w:rPr>
        <w:t xml:space="preserve"> institutional roles and </w:t>
      </w:r>
      <w:r w:rsidRPr="00DE6CF6">
        <w:rPr>
          <w:color w:val="455560" w:themeColor="text1"/>
          <w:lang w:val="en-US"/>
        </w:rPr>
        <w:t xml:space="preserve"> mechanisms of engagement and cooperation with </w:t>
      </w:r>
      <w:proofErr w:type="spellStart"/>
      <w:r w:rsidRPr="00DE6CF6">
        <w:rPr>
          <w:color w:val="455560" w:themeColor="text1"/>
          <w:lang w:val="en-US"/>
        </w:rPr>
        <w:t>labour</w:t>
      </w:r>
      <w:proofErr w:type="spellEnd"/>
      <w:r w:rsidRPr="00DE6CF6">
        <w:rPr>
          <w:color w:val="455560" w:themeColor="text1"/>
          <w:lang w:val="en-US"/>
        </w:rPr>
        <w:t xml:space="preserve"> market stakeholders in the area of qualifications;</w:t>
      </w:r>
    </w:p>
    <w:p w14:paraId="25A61589" w14:textId="577E6189" w:rsidR="00DE6CF6" w:rsidRPr="00DE6CF6" w:rsidRDefault="00DE6CF6" w:rsidP="00DE6CF6">
      <w:pPr>
        <w:pStyle w:val="ListParagraph"/>
        <w:numPr>
          <w:ilvl w:val="0"/>
          <w:numId w:val="17"/>
        </w:numPr>
        <w:spacing w:line="276" w:lineRule="auto"/>
        <w:rPr>
          <w:color w:val="455560" w:themeColor="text1"/>
          <w:lang w:val="en-US"/>
        </w:rPr>
      </w:pPr>
      <w:r w:rsidRPr="00DE6CF6">
        <w:rPr>
          <w:color w:val="455560" w:themeColor="text1"/>
          <w:lang w:val="en-US"/>
        </w:rPr>
        <w:t xml:space="preserve">increased knowledge about different country approaches, which proved to work, to increasingly involve </w:t>
      </w:r>
      <w:proofErr w:type="spellStart"/>
      <w:r w:rsidRPr="00DE6CF6">
        <w:rPr>
          <w:color w:val="455560" w:themeColor="text1"/>
          <w:lang w:val="en-US"/>
        </w:rPr>
        <w:t>labour</w:t>
      </w:r>
      <w:proofErr w:type="spellEnd"/>
      <w:r w:rsidRPr="00DE6CF6">
        <w:rPr>
          <w:color w:val="455560" w:themeColor="text1"/>
          <w:lang w:val="en-US"/>
        </w:rPr>
        <w:t xml:space="preserve"> market stakeholders in the implementation of qualifications systems</w:t>
      </w:r>
    </w:p>
    <w:p w14:paraId="6360C98B" w14:textId="69672D01" w:rsidR="00DE6CF6" w:rsidRPr="00DE6CF6" w:rsidRDefault="00DE6CF6" w:rsidP="00DE6CF6">
      <w:pPr>
        <w:pStyle w:val="ListParagraph"/>
        <w:numPr>
          <w:ilvl w:val="0"/>
          <w:numId w:val="17"/>
        </w:numPr>
        <w:spacing w:line="276" w:lineRule="auto"/>
        <w:rPr>
          <w:color w:val="455560" w:themeColor="text1"/>
          <w:lang w:val="en-US"/>
        </w:rPr>
      </w:pPr>
      <w:r w:rsidRPr="00DE6CF6">
        <w:rPr>
          <w:color w:val="455560" w:themeColor="text1"/>
          <w:lang w:val="en-US"/>
        </w:rPr>
        <w:t xml:space="preserve">increased capacity to reflect on practices of one’s own work/country context and thus consider what can be used from the country approaches presented.   </w:t>
      </w:r>
    </w:p>
    <w:p w14:paraId="4A547CA0" w14:textId="77777777" w:rsidR="00DE6CF6" w:rsidRDefault="00DE6CF6" w:rsidP="00E51A9F">
      <w:pPr>
        <w:spacing w:line="276" w:lineRule="auto"/>
        <w:rPr>
          <w:i/>
          <w:iCs/>
          <w:color w:val="455560" w:themeColor="text1"/>
          <w:lang w:val="en-US"/>
        </w:rPr>
      </w:pPr>
    </w:p>
    <w:p w14:paraId="1099D6DC" w14:textId="77777777" w:rsidR="00144981" w:rsidRPr="00144981" w:rsidRDefault="00144981" w:rsidP="00144981">
      <w:pPr>
        <w:spacing w:line="276" w:lineRule="auto"/>
        <w:rPr>
          <w:i/>
          <w:iCs/>
          <w:color w:val="455560" w:themeColor="text1"/>
          <w:lang w:val="en-US"/>
        </w:rPr>
      </w:pPr>
      <w:r w:rsidRPr="00144981">
        <w:rPr>
          <w:i/>
          <w:iCs/>
          <w:color w:val="455560" w:themeColor="text1"/>
          <w:lang w:val="en-US"/>
        </w:rPr>
        <w:t xml:space="preserve">Target audience: </w:t>
      </w:r>
    </w:p>
    <w:p w14:paraId="78D47BC1" w14:textId="20A0865B" w:rsidR="00144981" w:rsidRDefault="00144981" w:rsidP="00144981">
      <w:pPr>
        <w:spacing w:after="200" w:line="276" w:lineRule="auto"/>
        <w:rPr>
          <w:color w:val="455560" w:themeColor="text1"/>
          <w:lang w:val="en-US"/>
        </w:rPr>
      </w:pPr>
      <w:r w:rsidRPr="00144981">
        <w:rPr>
          <w:color w:val="455560" w:themeColor="text1"/>
          <w:lang w:val="en-US"/>
        </w:rPr>
        <w:t xml:space="preserve">Practitioners/technical level staff from relevant institutions (Ministries of </w:t>
      </w:r>
      <w:proofErr w:type="spellStart"/>
      <w:r w:rsidRPr="00144981">
        <w:rPr>
          <w:color w:val="455560" w:themeColor="text1"/>
          <w:lang w:val="en-US"/>
        </w:rPr>
        <w:t>Labour</w:t>
      </w:r>
      <w:proofErr w:type="spellEnd"/>
      <w:r w:rsidRPr="00144981">
        <w:rPr>
          <w:color w:val="455560" w:themeColor="text1"/>
          <w:lang w:val="en-US"/>
        </w:rPr>
        <w:t xml:space="preserve">, Ministries of Education, VET and skills agencies, qualifications and quality assurance bodies), employers’ </w:t>
      </w:r>
      <w:proofErr w:type="spellStart"/>
      <w:r w:rsidRPr="00144981">
        <w:rPr>
          <w:color w:val="455560" w:themeColor="text1"/>
          <w:lang w:val="en-US"/>
        </w:rPr>
        <w:t>organisations</w:t>
      </w:r>
      <w:proofErr w:type="spellEnd"/>
      <w:r w:rsidRPr="00144981">
        <w:rPr>
          <w:color w:val="455560" w:themeColor="text1"/>
          <w:lang w:val="en-US"/>
        </w:rPr>
        <w:t xml:space="preserve">, sectoral and professional </w:t>
      </w:r>
      <w:proofErr w:type="spellStart"/>
      <w:r w:rsidRPr="00144981">
        <w:rPr>
          <w:color w:val="455560" w:themeColor="text1"/>
          <w:lang w:val="en-US"/>
        </w:rPr>
        <w:t>organisations</w:t>
      </w:r>
      <w:proofErr w:type="spellEnd"/>
      <w:r w:rsidRPr="00144981">
        <w:rPr>
          <w:color w:val="455560" w:themeColor="text1"/>
          <w:lang w:val="en-US"/>
        </w:rPr>
        <w:t>, educational institutions, trade unions</w:t>
      </w:r>
      <w:r w:rsidR="0024594C">
        <w:rPr>
          <w:color w:val="455560" w:themeColor="text1"/>
          <w:lang w:val="en-US"/>
        </w:rPr>
        <w:t xml:space="preserve">, </w:t>
      </w:r>
      <w:r w:rsidR="000E61B2">
        <w:rPr>
          <w:color w:val="455560" w:themeColor="text1"/>
          <w:lang w:val="en-US"/>
        </w:rPr>
        <w:t>institutions responsible for the recognition of qualifications and diplomas</w:t>
      </w:r>
      <w:r w:rsidRPr="00144981">
        <w:rPr>
          <w:color w:val="455560" w:themeColor="text1"/>
          <w:lang w:val="en-US"/>
        </w:rPr>
        <w:t>.</w:t>
      </w:r>
    </w:p>
    <w:p w14:paraId="66F6130F" w14:textId="77777777" w:rsidR="000A1132" w:rsidRPr="00144981" w:rsidRDefault="000A1132" w:rsidP="00144981">
      <w:pPr>
        <w:spacing w:after="200" w:line="276" w:lineRule="auto"/>
        <w:rPr>
          <w:color w:val="455560" w:themeColor="text1"/>
          <w:lang w:val="en-US"/>
        </w:rPr>
      </w:pPr>
    </w:p>
    <w:p w14:paraId="0A9C970C" w14:textId="25E394C8" w:rsidR="00144981" w:rsidRPr="00144981" w:rsidRDefault="00144981" w:rsidP="00A95F3B">
      <w:pPr>
        <w:spacing w:before="120" w:after="0"/>
        <w:outlineLvl w:val="1"/>
        <w:rPr>
          <w:b/>
          <w:bCs/>
          <w:color w:val="0092BB" w:themeColor="text2"/>
          <w:sz w:val="28"/>
          <w:szCs w:val="36"/>
          <w:lang w:val="ru-RU"/>
        </w:rPr>
      </w:pPr>
      <w:r w:rsidRPr="00144981">
        <w:rPr>
          <w:b/>
          <w:bCs/>
          <w:color w:val="0092BB" w:themeColor="text2"/>
          <w:sz w:val="28"/>
          <w:szCs w:val="36"/>
        </w:rPr>
        <w:t xml:space="preserve">Day 1 </w:t>
      </w:r>
      <w:r w:rsidR="00A41F93">
        <w:rPr>
          <w:b/>
          <w:bCs/>
          <w:color w:val="0092BB" w:themeColor="text2"/>
          <w:sz w:val="28"/>
          <w:szCs w:val="36"/>
        </w:rPr>
        <w:t xml:space="preserve">– </w:t>
      </w:r>
      <w:r w:rsidR="0015733B" w:rsidRPr="0015733B">
        <w:rPr>
          <w:b/>
          <w:bCs/>
          <w:color w:val="0092BB" w:themeColor="text2"/>
          <w:sz w:val="28"/>
          <w:szCs w:val="36"/>
        </w:rPr>
        <w:t>14</w:t>
      </w:r>
      <w:r w:rsidR="00A41F93" w:rsidRPr="0015733B">
        <w:rPr>
          <w:b/>
          <w:bCs/>
          <w:color w:val="0092BB" w:themeColor="text2"/>
          <w:sz w:val="28"/>
          <w:szCs w:val="36"/>
        </w:rPr>
        <w:t xml:space="preserve"> </w:t>
      </w:r>
      <w:r w:rsidR="0015733B">
        <w:rPr>
          <w:b/>
          <w:bCs/>
          <w:color w:val="0092BB" w:themeColor="text2"/>
          <w:sz w:val="28"/>
          <w:szCs w:val="36"/>
        </w:rPr>
        <w:t>February 2024</w:t>
      </w:r>
    </w:p>
    <w:p w14:paraId="345B6B9F" w14:textId="77777777" w:rsidR="00144981" w:rsidRPr="00144981" w:rsidRDefault="00144981" w:rsidP="00144981">
      <w:pPr>
        <w:numPr>
          <w:ilvl w:val="0"/>
          <w:numId w:val="11"/>
        </w:numPr>
        <w:tabs>
          <w:tab w:val="num" w:pos="360"/>
        </w:tabs>
        <w:spacing w:after="0" w:line="240" w:lineRule="auto"/>
        <w:ind w:left="0" w:firstLine="0"/>
        <w:rPr>
          <w:color w:val="455560" w:themeColor="text1"/>
          <w:sz w:val="4"/>
          <w:szCs w:val="6"/>
        </w:rPr>
      </w:pPr>
    </w:p>
    <w:tbl>
      <w:tblPr>
        <w:tblStyle w:val="ETF2021"/>
        <w:tblW w:w="9214" w:type="dxa"/>
        <w:tblLook w:val="04A0" w:firstRow="1" w:lastRow="0" w:firstColumn="1" w:lastColumn="0" w:noHBand="0" w:noVBand="1"/>
      </w:tblPr>
      <w:tblGrid>
        <w:gridCol w:w="2410"/>
        <w:gridCol w:w="6804"/>
      </w:tblGrid>
      <w:tr w:rsidR="00144981" w:rsidRPr="00144981" w14:paraId="04155F34" w14:textId="77777777" w:rsidTr="00EB283F">
        <w:trPr>
          <w:cnfStyle w:val="100000000000" w:firstRow="1" w:lastRow="0" w:firstColumn="0" w:lastColumn="0" w:oddVBand="0" w:evenVBand="0" w:oddHBand="0" w:evenHBand="0" w:firstRowFirstColumn="0" w:firstRowLastColumn="0" w:lastRowFirstColumn="0" w:lastRowLastColumn="0"/>
          <w:tblHeader/>
        </w:trPr>
        <w:tc>
          <w:tcPr>
            <w:tcW w:w="2410" w:type="dxa"/>
          </w:tcPr>
          <w:p w14:paraId="323C7872" w14:textId="77777777" w:rsidR="00144981" w:rsidRPr="00144981" w:rsidRDefault="00144981" w:rsidP="00144981">
            <w:pPr>
              <w:rPr>
                <w:b/>
                <w:color w:val="0092BB" w:themeColor="text2"/>
                <w:sz w:val="18"/>
              </w:rPr>
            </w:pPr>
            <w:bookmarkStart w:id="0" w:name="AgendaTable"/>
            <w:bookmarkStart w:id="1" w:name="_Hlk126755831"/>
            <w:bookmarkEnd w:id="0"/>
            <w:r w:rsidRPr="00144981">
              <w:rPr>
                <w:b/>
                <w:color w:val="0092BB" w:themeColor="text2"/>
                <w:sz w:val="18"/>
              </w:rPr>
              <w:t>Central European Time</w:t>
            </w:r>
          </w:p>
        </w:tc>
        <w:tc>
          <w:tcPr>
            <w:tcW w:w="6804" w:type="dxa"/>
          </w:tcPr>
          <w:p w14:paraId="54E58468" w14:textId="77777777" w:rsidR="00144981" w:rsidRPr="00144981" w:rsidRDefault="00144981" w:rsidP="00144981">
            <w:pPr>
              <w:rPr>
                <w:b/>
                <w:color w:val="0092BB" w:themeColor="text2"/>
                <w:sz w:val="18"/>
              </w:rPr>
            </w:pPr>
            <w:r w:rsidRPr="00144981">
              <w:rPr>
                <w:b/>
                <w:color w:val="0092BB" w:themeColor="text2"/>
                <w:sz w:val="18"/>
              </w:rPr>
              <w:t>Sessions</w:t>
            </w:r>
          </w:p>
        </w:tc>
      </w:tr>
      <w:bookmarkEnd w:id="1"/>
      <w:tr w:rsidR="00144981" w:rsidRPr="00144981" w14:paraId="1D8B90B1" w14:textId="77777777" w:rsidTr="00EB283F">
        <w:tc>
          <w:tcPr>
            <w:tcW w:w="2410" w:type="dxa"/>
          </w:tcPr>
          <w:p w14:paraId="42F20410" w14:textId="0B836AA4" w:rsidR="00144981" w:rsidRPr="00144981" w:rsidRDefault="00144981" w:rsidP="00144981">
            <w:pPr>
              <w:rPr>
                <w:bCs/>
                <w:color w:val="0092BB" w:themeColor="text2"/>
                <w:sz w:val="17"/>
              </w:rPr>
            </w:pPr>
            <w:r w:rsidRPr="00144981">
              <w:rPr>
                <w:bCs/>
                <w:color w:val="0092BB" w:themeColor="text2"/>
                <w:sz w:val="17"/>
                <w:lang w:val="ru-RU"/>
              </w:rPr>
              <w:t>10</w:t>
            </w:r>
            <w:r w:rsidRPr="00144981">
              <w:rPr>
                <w:bCs/>
                <w:color w:val="0092BB" w:themeColor="text2"/>
                <w:sz w:val="17"/>
              </w:rPr>
              <w:t xml:space="preserve">:00 - </w:t>
            </w:r>
            <w:r w:rsidRPr="00144981">
              <w:rPr>
                <w:bCs/>
                <w:color w:val="0092BB" w:themeColor="text2"/>
                <w:sz w:val="17"/>
                <w:lang w:val="ru-RU"/>
              </w:rPr>
              <w:t>10</w:t>
            </w:r>
            <w:r w:rsidRPr="00144981">
              <w:rPr>
                <w:bCs/>
                <w:color w:val="0092BB" w:themeColor="text2"/>
                <w:sz w:val="17"/>
              </w:rPr>
              <w:t>:</w:t>
            </w:r>
            <w:r w:rsidR="0024499A">
              <w:rPr>
                <w:bCs/>
                <w:color w:val="0092BB" w:themeColor="text2"/>
                <w:sz w:val="17"/>
              </w:rPr>
              <w:t>05</w:t>
            </w:r>
          </w:p>
        </w:tc>
        <w:tc>
          <w:tcPr>
            <w:tcW w:w="6804" w:type="dxa"/>
          </w:tcPr>
          <w:p w14:paraId="6DE2E9BD" w14:textId="5C75B381" w:rsidR="00144981" w:rsidRPr="00144981" w:rsidRDefault="00144981" w:rsidP="00C91DDC">
            <w:pPr>
              <w:rPr>
                <w:b/>
                <w:bCs/>
                <w:color w:val="455560" w:themeColor="text1"/>
                <w:sz w:val="17"/>
                <w:lang w:val="en-US"/>
              </w:rPr>
            </w:pPr>
            <w:r w:rsidRPr="00144981">
              <w:rPr>
                <w:b/>
                <w:bCs/>
                <w:color w:val="455560" w:themeColor="text1"/>
                <w:sz w:val="17"/>
                <w:lang w:val="en-US"/>
              </w:rPr>
              <w:t>Welcoming</w:t>
            </w:r>
            <w:r w:rsidR="00A41F93">
              <w:rPr>
                <w:b/>
                <w:bCs/>
                <w:color w:val="455560" w:themeColor="text1"/>
                <w:sz w:val="17"/>
                <w:lang w:val="en-US"/>
              </w:rPr>
              <w:t xml:space="preserve"> </w:t>
            </w:r>
            <w:r w:rsidRPr="00144981">
              <w:rPr>
                <w:b/>
                <w:bCs/>
                <w:color w:val="455560" w:themeColor="text1"/>
                <w:sz w:val="17"/>
                <w:lang w:val="en-US"/>
              </w:rPr>
              <w:t>and agenda</w:t>
            </w:r>
          </w:p>
          <w:p w14:paraId="6C601987" w14:textId="77777777" w:rsidR="00966E9C" w:rsidRDefault="00144981" w:rsidP="00F907D1">
            <w:pPr>
              <w:rPr>
                <w:i/>
                <w:iCs/>
                <w:color w:val="455560" w:themeColor="text1"/>
                <w:sz w:val="17"/>
                <w:lang w:val="en-US"/>
              </w:rPr>
            </w:pPr>
            <w:r w:rsidRPr="00144981">
              <w:rPr>
                <w:i/>
                <w:iCs/>
                <w:color w:val="455560" w:themeColor="text1"/>
                <w:sz w:val="17"/>
                <w:lang w:val="en-US"/>
              </w:rPr>
              <w:t>Nadezda Solodjankina, ETF</w:t>
            </w:r>
          </w:p>
          <w:p w14:paraId="02234144" w14:textId="17EE35DD" w:rsidR="00B40253" w:rsidRPr="00144981" w:rsidRDefault="000B3D2D" w:rsidP="00C44DB3">
            <w:pPr>
              <w:rPr>
                <w:i/>
                <w:iCs/>
                <w:color w:val="455560" w:themeColor="text1"/>
                <w:sz w:val="17"/>
                <w:lang w:val="en-US"/>
              </w:rPr>
            </w:pPr>
            <w:r w:rsidRPr="000B3D2D">
              <w:rPr>
                <w:i/>
                <w:iCs/>
                <w:color w:val="455560" w:themeColor="text1"/>
                <w:sz w:val="17"/>
                <w:lang w:val="en-US"/>
              </w:rPr>
              <w:t xml:space="preserve">Mustafa </w:t>
            </w:r>
            <w:proofErr w:type="spellStart"/>
            <w:r w:rsidRPr="000B3D2D">
              <w:rPr>
                <w:i/>
                <w:iCs/>
                <w:color w:val="455560" w:themeColor="text1"/>
                <w:sz w:val="17"/>
                <w:lang w:val="en-US"/>
              </w:rPr>
              <w:t>Necmi</w:t>
            </w:r>
            <w:proofErr w:type="spellEnd"/>
            <w:r w:rsidRPr="000B3D2D">
              <w:rPr>
                <w:i/>
                <w:iCs/>
                <w:color w:val="455560" w:themeColor="text1"/>
                <w:sz w:val="17"/>
                <w:lang w:val="en-US"/>
              </w:rPr>
              <w:t xml:space="preserve"> İLHAN</w:t>
            </w:r>
            <w:r w:rsidR="00563343">
              <w:rPr>
                <w:i/>
                <w:iCs/>
                <w:color w:val="455560" w:themeColor="text1"/>
                <w:sz w:val="17"/>
                <w:lang w:val="en-US"/>
              </w:rPr>
              <w:t xml:space="preserve">, </w:t>
            </w:r>
            <w:r w:rsidR="009B2244" w:rsidRPr="009B2244">
              <w:rPr>
                <w:i/>
                <w:iCs/>
                <w:color w:val="455560" w:themeColor="text1"/>
                <w:sz w:val="17"/>
                <w:lang w:val="en-US"/>
              </w:rPr>
              <w:t>Head of VQA Executive Board &amp; VQA President</w:t>
            </w:r>
            <w:r w:rsidR="00563343">
              <w:rPr>
                <w:i/>
                <w:iCs/>
                <w:color w:val="455560" w:themeColor="text1"/>
                <w:sz w:val="17"/>
                <w:lang w:val="en-US"/>
              </w:rPr>
              <w:t xml:space="preserve">, </w:t>
            </w:r>
            <w:r w:rsidR="007039F3">
              <w:rPr>
                <w:i/>
                <w:iCs/>
                <w:color w:val="455560" w:themeColor="text1"/>
                <w:sz w:val="17"/>
                <w:lang w:val="en-US"/>
              </w:rPr>
              <w:t xml:space="preserve">Turkish </w:t>
            </w:r>
            <w:r w:rsidR="00966E9C">
              <w:rPr>
                <w:i/>
                <w:iCs/>
                <w:color w:val="455560" w:themeColor="text1"/>
                <w:sz w:val="17"/>
                <w:lang w:val="en-US"/>
              </w:rPr>
              <w:t xml:space="preserve">Vocational Qualifications Authority </w:t>
            </w:r>
            <w:r w:rsidR="009B2244">
              <w:rPr>
                <w:i/>
                <w:iCs/>
                <w:color w:val="455560" w:themeColor="text1"/>
                <w:sz w:val="17"/>
                <w:lang w:val="en-US"/>
              </w:rPr>
              <w:t>(VQA)</w:t>
            </w:r>
          </w:p>
        </w:tc>
      </w:tr>
      <w:tr w:rsidR="00144981" w:rsidRPr="00144981" w14:paraId="0D05C0AA" w14:textId="77777777" w:rsidTr="00EB283F">
        <w:tc>
          <w:tcPr>
            <w:tcW w:w="2410" w:type="dxa"/>
          </w:tcPr>
          <w:p w14:paraId="0E3A989E" w14:textId="64CE7138" w:rsidR="00144981" w:rsidRPr="00144981" w:rsidRDefault="00144981" w:rsidP="00144981">
            <w:pPr>
              <w:rPr>
                <w:bCs/>
                <w:color w:val="0092BB" w:themeColor="text2"/>
                <w:sz w:val="17"/>
              </w:rPr>
            </w:pPr>
            <w:r w:rsidRPr="00144981">
              <w:rPr>
                <w:bCs/>
                <w:color w:val="0092BB" w:themeColor="text2"/>
                <w:sz w:val="17"/>
                <w:lang w:val="ru-RU"/>
              </w:rPr>
              <w:t>10</w:t>
            </w:r>
            <w:r w:rsidRPr="00144981">
              <w:rPr>
                <w:bCs/>
                <w:color w:val="0092BB" w:themeColor="text2"/>
                <w:sz w:val="17"/>
              </w:rPr>
              <w:t>:</w:t>
            </w:r>
            <w:r w:rsidR="0024499A">
              <w:rPr>
                <w:bCs/>
                <w:color w:val="0092BB" w:themeColor="text2"/>
                <w:sz w:val="17"/>
              </w:rPr>
              <w:t>05</w:t>
            </w:r>
            <w:r w:rsidRPr="00144981">
              <w:rPr>
                <w:bCs/>
                <w:color w:val="0092BB" w:themeColor="text2"/>
                <w:sz w:val="17"/>
              </w:rPr>
              <w:t xml:space="preserve"> – </w:t>
            </w:r>
            <w:r w:rsidRPr="00144981">
              <w:rPr>
                <w:bCs/>
                <w:color w:val="0092BB" w:themeColor="text2"/>
                <w:sz w:val="17"/>
                <w:lang w:val="ru-RU"/>
              </w:rPr>
              <w:t>10</w:t>
            </w:r>
            <w:r w:rsidRPr="00144981">
              <w:rPr>
                <w:bCs/>
                <w:color w:val="0092BB" w:themeColor="text2"/>
                <w:sz w:val="17"/>
              </w:rPr>
              <w:t>:</w:t>
            </w:r>
            <w:r w:rsidR="004537C5">
              <w:rPr>
                <w:bCs/>
                <w:color w:val="0092BB" w:themeColor="text2"/>
                <w:sz w:val="17"/>
              </w:rPr>
              <w:t>15</w:t>
            </w:r>
          </w:p>
        </w:tc>
        <w:tc>
          <w:tcPr>
            <w:tcW w:w="6804" w:type="dxa"/>
          </w:tcPr>
          <w:p w14:paraId="7FD6C846" w14:textId="77777777" w:rsidR="00144981" w:rsidRDefault="00D70C97" w:rsidP="2E36FC2B">
            <w:pPr>
              <w:rPr>
                <w:b/>
                <w:bCs/>
                <w:color w:val="455560" w:themeColor="text1"/>
                <w:sz w:val="17"/>
                <w:szCs w:val="17"/>
              </w:rPr>
            </w:pPr>
            <w:r>
              <w:rPr>
                <w:b/>
                <w:bCs/>
                <w:color w:val="455560" w:themeColor="text1"/>
                <w:sz w:val="17"/>
                <w:szCs w:val="17"/>
              </w:rPr>
              <w:t>R</w:t>
            </w:r>
            <w:r w:rsidR="00044916">
              <w:rPr>
                <w:b/>
                <w:bCs/>
                <w:color w:val="455560" w:themeColor="text1"/>
                <w:sz w:val="17"/>
                <w:szCs w:val="17"/>
              </w:rPr>
              <w:t xml:space="preserve">esults of pre-webinar survey: </w:t>
            </w:r>
            <w:r w:rsidR="00044916" w:rsidRPr="00044916">
              <w:rPr>
                <w:b/>
                <w:bCs/>
                <w:color w:val="455560" w:themeColor="text1"/>
                <w:sz w:val="17"/>
                <w:szCs w:val="17"/>
              </w:rPr>
              <w:t>practices in C</w:t>
            </w:r>
            <w:r w:rsidR="00044916">
              <w:rPr>
                <w:b/>
                <w:bCs/>
                <w:color w:val="455560" w:themeColor="text1"/>
                <w:sz w:val="17"/>
                <w:szCs w:val="17"/>
              </w:rPr>
              <w:t>entral Asian</w:t>
            </w:r>
            <w:r w:rsidR="00044916" w:rsidRPr="00044916">
              <w:rPr>
                <w:b/>
                <w:bCs/>
                <w:color w:val="455560" w:themeColor="text1"/>
                <w:sz w:val="17"/>
                <w:szCs w:val="17"/>
              </w:rPr>
              <w:t xml:space="preserve"> countries for engagement of stakeholders in NQSs</w:t>
            </w:r>
          </w:p>
          <w:p w14:paraId="5326A7F2" w14:textId="4F824B63" w:rsidR="006932B9" w:rsidRPr="00144981" w:rsidRDefault="00CB3E0F" w:rsidP="2E36FC2B">
            <w:pPr>
              <w:rPr>
                <w:b/>
                <w:bCs/>
                <w:color w:val="455560" w:themeColor="text1"/>
                <w:sz w:val="17"/>
                <w:szCs w:val="17"/>
              </w:rPr>
            </w:pPr>
            <w:r w:rsidRPr="00D771AA">
              <w:rPr>
                <w:i/>
                <w:iCs/>
                <w:color w:val="455560" w:themeColor="text1"/>
                <w:sz w:val="17"/>
                <w:lang w:val="fr-FR"/>
              </w:rPr>
              <w:t>Vidmantas Tutlys, DARYA international expert</w:t>
            </w:r>
          </w:p>
        </w:tc>
      </w:tr>
      <w:tr w:rsidR="0081490F" w:rsidRPr="00144981" w14:paraId="6EEFFB9B" w14:textId="77777777" w:rsidTr="00EB283F">
        <w:tc>
          <w:tcPr>
            <w:tcW w:w="2410" w:type="dxa"/>
          </w:tcPr>
          <w:p w14:paraId="1E24626E" w14:textId="7A899E9C" w:rsidR="0081490F" w:rsidRPr="005F28B5" w:rsidRDefault="005F28B5" w:rsidP="00144981">
            <w:pPr>
              <w:rPr>
                <w:bCs/>
                <w:color w:val="0092BB" w:themeColor="text2"/>
                <w:sz w:val="17"/>
              </w:rPr>
            </w:pPr>
            <w:r>
              <w:rPr>
                <w:bCs/>
                <w:color w:val="0092BB" w:themeColor="text2"/>
                <w:sz w:val="17"/>
              </w:rPr>
              <w:lastRenderedPageBreak/>
              <w:t>10.</w:t>
            </w:r>
            <w:r w:rsidR="004537C5">
              <w:rPr>
                <w:bCs/>
                <w:color w:val="0092BB" w:themeColor="text2"/>
                <w:sz w:val="17"/>
              </w:rPr>
              <w:t>15</w:t>
            </w:r>
            <w:r>
              <w:rPr>
                <w:bCs/>
                <w:color w:val="0092BB" w:themeColor="text2"/>
                <w:sz w:val="17"/>
              </w:rPr>
              <w:t xml:space="preserve"> – 10.3</w:t>
            </w:r>
            <w:r w:rsidR="004537C5">
              <w:rPr>
                <w:bCs/>
                <w:color w:val="0092BB" w:themeColor="text2"/>
                <w:sz w:val="17"/>
              </w:rPr>
              <w:t>0</w:t>
            </w:r>
          </w:p>
        </w:tc>
        <w:tc>
          <w:tcPr>
            <w:tcW w:w="6804" w:type="dxa"/>
          </w:tcPr>
          <w:p w14:paraId="540996E2" w14:textId="3E248736" w:rsidR="0081490F" w:rsidRDefault="006A3CBC" w:rsidP="2E36FC2B">
            <w:pPr>
              <w:rPr>
                <w:b/>
                <w:bCs/>
                <w:color w:val="455560" w:themeColor="text1"/>
                <w:sz w:val="17"/>
                <w:szCs w:val="17"/>
              </w:rPr>
            </w:pPr>
            <w:r>
              <w:rPr>
                <w:b/>
                <w:bCs/>
                <w:color w:val="455560" w:themeColor="text1"/>
                <w:sz w:val="17"/>
                <w:szCs w:val="17"/>
              </w:rPr>
              <w:t xml:space="preserve">How are different countries organised in terms of NQS governance and </w:t>
            </w:r>
            <w:r w:rsidR="00411EBA">
              <w:rPr>
                <w:b/>
                <w:bCs/>
                <w:color w:val="455560" w:themeColor="text1"/>
                <w:sz w:val="17"/>
                <w:szCs w:val="17"/>
              </w:rPr>
              <w:t xml:space="preserve">engagement of stakeholders? </w:t>
            </w:r>
            <w:r w:rsidR="00807DEF">
              <w:rPr>
                <w:b/>
                <w:bCs/>
                <w:color w:val="455560" w:themeColor="text1"/>
                <w:sz w:val="17"/>
                <w:szCs w:val="17"/>
              </w:rPr>
              <w:t xml:space="preserve">Some </w:t>
            </w:r>
            <w:r w:rsidR="00BB6826">
              <w:rPr>
                <w:b/>
                <w:bCs/>
                <w:color w:val="455560" w:themeColor="text1"/>
                <w:sz w:val="17"/>
                <w:szCs w:val="17"/>
              </w:rPr>
              <w:t xml:space="preserve">lessons from the EU/international practice </w:t>
            </w:r>
          </w:p>
          <w:p w14:paraId="6627C933" w14:textId="77777777" w:rsidR="00BB6826" w:rsidRDefault="00BB6826" w:rsidP="2E36FC2B">
            <w:pPr>
              <w:rPr>
                <w:b/>
                <w:bCs/>
                <w:color w:val="455560" w:themeColor="text1"/>
                <w:sz w:val="17"/>
                <w:szCs w:val="17"/>
              </w:rPr>
            </w:pPr>
          </w:p>
          <w:p w14:paraId="74E0CB9B" w14:textId="1808391E" w:rsidR="00411EBA" w:rsidRPr="003C2250" w:rsidRDefault="00CB3E0F" w:rsidP="003C2250">
            <w:pPr>
              <w:rPr>
                <w:i/>
                <w:iCs/>
                <w:color w:val="455560" w:themeColor="text1"/>
                <w:sz w:val="17"/>
                <w:szCs w:val="17"/>
              </w:rPr>
            </w:pPr>
            <w:r>
              <w:rPr>
                <w:i/>
                <w:iCs/>
                <w:color w:val="455560" w:themeColor="text1"/>
                <w:sz w:val="17"/>
                <w:szCs w:val="17"/>
              </w:rPr>
              <w:t>Olav Aarna,</w:t>
            </w:r>
            <w:r w:rsidR="00BB6826" w:rsidRPr="00BB6826">
              <w:rPr>
                <w:i/>
                <w:iCs/>
                <w:color w:val="455560" w:themeColor="text1"/>
                <w:sz w:val="17"/>
                <w:szCs w:val="17"/>
              </w:rPr>
              <w:t xml:space="preserve"> DARYA international expert </w:t>
            </w:r>
          </w:p>
        </w:tc>
      </w:tr>
      <w:tr w:rsidR="00942325" w:rsidRPr="00144981" w14:paraId="2DDB339D" w14:textId="77777777" w:rsidTr="00EB283F">
        <w:tc>
          <w:tcPr>
            <w:tcW w:w="2410" w:type="dxa"/>
          </w:tcPr>
          <w:p w14:paraId="24FE2A68" w14:textId="4EC9B4F2" w:rsidR="00942325" w:rsidRPr="00144981" w:rsidRDefault="000C35C1" w:rsidP="009E529B">
            <w:pPr>
              <w:rPr>
                <w:bCs/>
                <w:color w:val="0092BB" w:themeColor="text2"/>
                <w:sz w:val="17"/>
              </w:rPr>
            </w:pPr>
            <w:r>
              <w:rPr>
                <w:bCs/>
                <w:color w:val="0092BB" w:themeColor="text2"/>
                <w:sz w:val="17"/>
              </w:rPr>
              <w:t>10.</w:t>
            </w:r>
            <w:r w:rsidR="00BB6826">
              <w:rPr>
                <w:bCs/>
                <w:color w:val="0092BB" w:themeColor="text2"/>
                <w:sz w:val="17"/>
              </w:rPr>
              <w:t>3</w:t>
            </w:r>
            <w:r w:rsidR="004537C5">
              <w:rPr>
                <w:bCs/>
                <w:color w:val="0092BB" w:themeColor="text2"/>
                <w:sz w:val="17"/>
              </w:rPr>
              <w:t>0</w:t>
            </w:r>
            <w:r>
              <w:rPr>
                <w:bCs/>
                <w:color w:val="0092BB" w:themeColor="text2"/>
                <w:sz w:val="17"/>
              </w:rPr>
              <w:t xml:space="preserve"> </w:t>
            </w:r>
            <w:r w:rsidR="002E704D">
              <w:rPr>
                <w:bCs/>
                <w:color w:val="0092BB" w:themeColor="text2"/>
                <w:sz w:val="17"/>
              </w:rPr>
              <w:t>–</w:t>
            </w:r>
            <w:r>
              <w:rPr>
                <w:bCs/>
                <w:color w:val="0092BB" w:themeColor="text2"/>
                <w:sz w:val="17"/>
              </w:rPr>
              <w:t xml:space="preserve"> </w:t>
            </w:r>
            <w:r w:rsidR="002E704D">
              <w:rPr>
                <w:bCs/>
                <w:color w:val="0092BB" w:themeColor="text2"/>
                <w:sz w:val="17"/>
              </w:rPr>
              <w:t>10.</w:t>
            </w:r>
            <w:r w:rsidR="00BB6826">
              <w:rPr>
                <w:bCs/>
                <w:color w:val="0092BB" w:themeColor="text2"/>
                <w:sz w:val="17"/>
              </w:rPr>
              <w:t>5</w:t>
            </w:r>
            <w:r w:rsidR="004537C5">
              <w:rPr>
                <w:bCs/>
                <w:color w:val="0092BB" w:themeColor="text2"/>
                <w:sz w:val="17"/>
              </w:rPr>
              <w:t>0</w:t>
            </w:r>
          </w:p>
        </w:tc>
        <w:tc>
          <w:tcPr>
            <w:tcW w:w="6804" w:type="dxa"/>
          </w:tcPr>
          <w:p w14:paraId="087239D4" w14:textId="76AA4D7D" w:rsidR="00942325" w:rsidRDefault="00F40C27" w:rsidP="00374E31">
            <w:pPr>
              <w:rPr>
                <w:b/>
                <w:bCs/>
                <w:color w:val="455560" w:themeColor="text1"/>
                <w:sz w:val="17"/>
              </w:rPr>
            </w:pPr>
            <w:r>
              <w:rPr>
                <w:b/>
                <w:bCs/>
                <w:color w:val="455560" w:themeColor="text1"/>
                <w:sz w:val="17"/>
              </w:rPr>
              <w:t xml:space="preserve">Kyrgyzstan </w:t>
            </w:r>
            <w:r w:rsidR="00880FA3">
              <w:rPr>
                <w:b/>
                <w:bCs/>
                <w:color w:val="455560" w:themeColor="text1"/>
                <w:sz w:val="17"/>
              </w:rPr>
              <w:t>–</w:t>
            </w:r>
            <w:r>
              <w:rPr>
                <w:b/>
                <w:bCs/>
                <w:color w:val="455560" w:themeColor="text1"/>
                <w:sz w:val="17"/>
              </w:rPr>
              <w:t xml:space="preserve"> </w:t>
            </w:r>
            <w:r w:rsidR="00880FA3">
              <w:rPr>
                <w:b/>
                <w:bCs/>
                <w:color w:val="455560" w:themeColor="text1"/>
                <w:sz w:val="17"/>
              </w:rPr>
              <w:t xml:space="preserve">latest developments in the NQS governance and legislation: new law on Education, establishment of the </w:t>
            </w:r>
            <w:r w:rsidR="007F4F54" w:rsidRPr="007F4F54">
              <w:rPr>
                <w:b/>
                <w:bCs/>
                <w:color w:val="455560" w:themeColor="text1"/>
                <w:sz w:val="17"/>
              </w:rPr>
              <w:t>Center for independent certification and validation</w:t>
            </w:r>
          </w:p>
          <w:p w14:paraId="362B7820" w14:textId="4358ABF6" w:rsidR="000C35C1" w:rsidRDefault="000C35C1" w:rsidP="2E36FC2B">
            <w:pPr>
              <w:rPr>
                <w:b/>
                <w:bCs/>
                <w:color w:val="455560" w:themeColor="text1"/>
                <w:sz w:val="17"/>
                <w:szCs w:val="17"/>
              </w:rPr>
            </w:pPr>
          </w:p>
          <w:p w14:paraId="45AD8BDB" w14:textId="145E0715" w:rsidR="002346B2" w:rsidRDefault="000C35C1" w:rsidP="2E36FC2B">
            <w:pPr>
              <w:rPr>
                <w:i/>
                <w:iCs/>
                <w:color w:val="455560" w:themeColor="text1"/>
                <w:sz w:val="17"/>
                <w:szCs w:val="17"/>
              </w:rPr>
            </w:pPr>
            <w:r w:rsidRPr="2E36FC2B">
              <w:rPr>
                <w:i/>
                <w:iCs/>
                <w:color w:val="455560" w:themeColor="text1"/>
                <w:sz w:val="17"/>
                <w:szCs w:val="17"/>
              </w:rPr>
              <w:t xml:space="preserve">Speaker: </w:t>
            </w:r>
            <w:r w:rsidR="00560FD9">
              <w:rPr>
                <w:i/>
                <w:iCs/>
                <w:color w:val="455560" w:themeColor="text1"/>
                <w:sz w:val="17"/>
                <w:szCs w:val="17"/>
              </w:rPr>
              <w:t xml:space="preserve">Gulnur Mamyrova, Head of </w:t>
            </w:r>
            <w:r w:rsidR="001C4776">
              <w:rPr>
                <w:i/>
                <w:iCs/>
                <w:color w:val="455560" w:themeColor="text1"/>
                <w:sz w:val="17"/>
                <w:szCs w:val="17"/>
              </w:rPr>
              <w:t xml:space="preserve">Initial VET Department, </w:t>
            </w:r>
            <w:hyperlink r:id="rId11" w:history="1">
              <w:r w:rsidR="00374E31" w:rsidRPr="009D5B15">
                <w:rPr>
                  <w:rStyle w:val="Hyperlink"/>
                  <w:i/>
                  <w:iCs/>
                  <w:sz w:val="17"/>
                  <w:szCs w:val="17"/>
                </w:rPr>
                <w:t>Ministry of Education and Science of the Kyrgyz Republic</w:t>
              </w:r>
            </w:hyperlink>
            <w:r w:rsidR="00374E31">
              <w:rPr>
                <w:i/>
                <w:iCs/>
                <w:color w:val="455560" w:themeColor="text1"/>
                <w:sz w:val="17"/>
                <w:szCs w:val="17"/>
              </w:rPr>
              <w:t xml:space="preserve"> </w:t>
            </w:r>
          </w:p>
        </w:tc>
      </w:tr>
      <w:tr w:rsidR="002E704D" w:rsidRPr="00834ED1" w14:paraId="54DAC1C8" w14:textId="77777777" w:rsidTr="00EB283F">
        <w:tc>
          <w:tcPr>
            <w:tcW w:w="2410" w:type="dxa"/>
          </w:tcPr>
          <w:p w14:paraId="49D2FC21" w14:textId="296CB695" w:rsidR="002E704D" w:rsidRDefault="002E704D" w:rsidP="009E529B">
            <w:pPr>
              <w:rPr>
                <w:bCs/>
                <w:color w:val="0092BB" w:themeColor="text2"/>
                <w:sz w:val="17"/>
              </w:rPr>
            </w:pPr>
            <w:r>
              <w:rPr>
                <w:bCs/>
                <w:color w:val="0092BB" w:themeColor="text2"/>
                <w:sz w:val="17"/>
              </w:rPr>
              <w:t>10.</w:t>
            </w:r>
            <w:r w:rsidR="00BB6826">
              <w:rPr>
                <w:bCs/>
                <w:color w:val="0092BB" w:themeColor="text2"/>
                <w:sz w:val="17"/>
              </w:rPr>
              <w:t>5</w:t>
            </w:r>
            <w:r w:rsidR="004537C5">
              <w:rPr>
                <w:bCs/>
                <w:color w:val="0092BB" w:themeColor="text2"/>
                <w:sz w:val="17"/>
              </w:rPr>
              <w:t>0</w:t>
            </w:r>
            <w:r w:rsidR="00783FC6">
              <w:rPr>
                <w:bCs/>
                <w:color w:val="0092BB" w:themeColor="text2"/>
                <w:sz w:val="17"/>
              </w:rPr>
              <w:t xml:space="preserve"> – 1</w:t>
            </w:r>
            <w:r w:rsidR="00BB6826">
              <w:rPr>
                <w:bCs/>
                <w:color w:val="0092BB" w:themeColor="text2"/>
                <w:sz w:val="17"/>
              </w:rPr>
              <w:t>1</w:t>
            </w:r>
            <w:r w:rsidR="00783FC6">
              <w:rPr>
                <w:bCs/>
                <w:color w:val="0092BB" w:themeColor="text2"/>
                <w:sz w:val="17"/>
              </w:rPr>
              <w:t>.</w:t>
            </w:r>
            <w:r w:rsidR="004537C5">
              <w:rPr>
                <w:bCs/>
                <w:color w:val="0092BB" w:themeColor="text2"/>
                <w:sz w:val="17"/>
              </w:rPr>
              <w:t>05</w:t>
            </w:r>
          </w:p>
        </w:tc>
        <w:tc>
          <w:tcPr>
            <w:tcW w:w="6804" w:type="dxa"/>
          </w:tcPr>
          <w:p w14:paraId="1D6D4AB3" w14:textId="77777777" w:rsidR="002E704D" w:rsidRDefault="00783FC6" w:rsidP="00C91DDC">
            <w:pPr>
              <w:rPr>
                <w:b/>
                <w:bCs/>
                <w:color w:val="455560" w:themeColor="text1"/>
                <w:sz w:val="17"/>
                <w:lang w:val="fr-FR"/>
              </w:rPr>
            </w:pPr>
            <w:proofErr w:type="spellStart"/>
            <w:r w:rsidRPr="00144981">
              <w:rPr>
                <w:b/>
                <w:bCs/>
                <w:color w:val="455560" w:themeColor="text1"/>
                <w:sz w:val="17"/>
                <w:lang w:val="fr-FR"/>
              </w:rPr>
              <w:t>Reactions</w:t>
            </w:r>
            <w:proofErr w:type="spellEnd"/>
            <w:r w:rsidRPr="00144981">
              <w:rPr>
                <w:b/>
                <w:bCs/>
                <w:color w:val="455560" w:themeColor="text1"/>
                <w:sz w:val="17"/>
                <w:lang w:val="fr-FR"/>
              </w:rPr>
              <w:t>, questions, clarifications, discussion</w:t>
            </w:r>
          </w:p>
          <w:p w14:paraId="3E1F610B" w14:textId="04D770F9" w:rsidR="00834ED1" w:rsidRPr="00834ED1" w:rsidRDefault="00834ED1" w:rsidP="00C91DDC">
            <w:pPr>
              <w:rPr>
                <w:b/>
                <w:bCs/>
                <w:color w:val="455560" w:themeColor="text1"/>
                <w:sz w:val="17"/>
                <w:lang w:val="de-DE"/>
              </w:rPr>
            </w:pPr>
            <w:r w:rsidRPr="008232C4">
              <w:rPr>
                <w:i/>
                <w:iCs/>
                <w:color w:val="455560" w:themeColor="text1"/>
                <w:sz w:val="17"/>
                <w:lang w:val="de-DE"/>
              </w:rPr>
              <w:t xml:space="preserve">Moderator – </w:t>
            </w:r>
            <w:proofErr w:type="spellStart"/>
            <w:r w:rsidRPr="008232C4">
              <w:rPr>
                <w:i/>
                <w:iCs/>
                <w:color w:val="455560" w:themeColor="text1"/>
                <w:sz w:val="17"/>
                <w:lang w:val="de-DE"/>
              </w:rPr>
              <w:t>Kaie</w:t>
            </w:r>
            <w:proofErr w:type="spellEnd"/>
            <w:r w:rsidRPr="008232C4">
              <w:rPr>
                <w:i/>
                <w:iCs/>
                <w:color w:val="455560" w:themeColor="text1"/>
                <w:sz w:val="17"/>
                <w:lang w:val="de-DE"/>
              </w:rPr>
              <w:t xml:space="preserve"> </w:t>
            </w:r>
            <w:proofErr w:type="spellStart"/>
            <w:r w:rsidRPr="008232C4">
              <w:rPr>
                <w:i/>
                <w:iCs/>
                <w:color w:val="455560" w:themeColor="text1"/>
                <w:sz w:val="17"/>
                <w:lang w:val="de-DE"/>
              </w:rPr>
              <w:t>Piiskop</w:t>
            </w:r>
            <w:proofErr w:type="spellEnd"/>
            <w:r w:rsidRPr="008232C4">
              <w:rPr>
                <w:i/>
                <w:iCs/>
                <w:color w:val="455560" w:themeColor="text1"/>
                <w:sz w:val="17"/>
                <w:lang w:val="de-DE"/>
              </w:rPr>
              <w:t>, DARY</w:t>
            </w:r>
            <w:r>
              <w:rPr>
                <w:i/>
                <w:iCs/>
                <w:color w:val="455560" w:themeColor="text1"/>
                <w:sz w:val="17"/>
                <w:lang w:val="de-DE"/>
              </w:rPr>
              <w:t>A</w:t>
            </w:r>
            <w:r w:rsidRPr="008232C4">
              <w:rPr>
                <w:i/>
                <w:iCs/>
                <w:color w:val="455560" w:themeColor="text1"/>
                <w:sz w:val="17"/>
                <w:lang w:val="de-DE"/>
              </w:rPr>
              <w:t xml:space="preserve"> international expert</w:t>
            </w:r>
          </w:p>
        </w:tc>
      </w:tr>
      <w:tr w:rsidR="00691D40" w:rsidRPr="00144981" w14:paraId="4A1955B9" w14:textId="77777777" w:rsidTr="00EB283F">
        <w:tc>
          <w:tcPr>
            <w:tcW w:w="2410" w:type="dxa"/>
          </w:tcPr>
          <w:p w14:paraId="357D7F73" w14:textId="7F277C65" w:rsidR="00691D40" w:rsidRPr="007334B3" w:rsidRDefault="00691D40" w:rsidP="009E529B">
            <w:pPr>
              <w:rPr>
                <w:bCs/>
                <w:color w:val="0092BB" w:themeColor="text2"/>
                <w:sz w:val="17"/>
              </w:rPr>
            </w:pPr>
            <w:r w:rsidRPr="00144981">
              <w:rPr>
                <w:bCs/>
                <w:color w:val="0092BB" w:themeColor="text2"/>
                <w:sz w:val="17"/>
              </w:rPr>
              <w:t>1</w:t>
            </w:r>
            <w:r w:rsidR="0024499A">
              <w:rPr>
                <w:bCs/>
                <w:color w:val="0092BB" w:themeColor="text2"/>
                <w:sz w:val="17"/>
              </w:rPr>
              <w:t>1</w:t>
            </w:r>
            <w:r w:rsidRPr="00144981">
              <w:rPr>
                <w:bCs/>
                <w:color w:val="0092BB" w:themeColor="text2"/>
                <w:sz w:val="17"/>
              </w:rPr>
              <w:t>:</w:t>
            </w:r>
            <w:r w:rsidR="004537C5">
              <w:rPr>
                <w:bCs/>
                <w:color w:val="0092BB" w:themeColor="text2"/>
                <w:sz w:val="17"/>
              </w:rPr>
              <w:t>05</w:t>
            </w:r>
            <w:r w:rsidRPr="00144981">
              <w:rPr>
                <w:bCs/>
                <w:color w:val="0092BB" w:themeColor="text2"/>
                <w:sz w:val="17"/>
              </w:rPr>
              <w:t xml:space="preserve"> – 1</w:t>
            </w:r>
            <w:r w:rsidR="00EB75A5">
              <w:rPr>
                <w:bCs/>
                <w:color w:val="0092BB" w:themeColor="text2"/>
                <w:sz w:val="17"/>
              </w:rPr>
              <w:t>1</w:t>
            </w:r>
            <w:r w:rsidRPr="00144981">
              <w:rPr>
                <w:bCs/>
                <w:color w:val="0092BB" w:themeColor="text2"/>
                <w:sz w:val="17"/>
              </w:rPr>
              <w:t>.</w:t>
            </w:r>
            <w:r w:rsidR="004537C5">
              <w:rPr>
                <w:bCs/>
                <w:color w:val="0092BB" w:themeColor="text2"/>
                <w:sz w:val="17"/>
              </w:rPr>
              <w:t>25</w:t>
            </w:r>
          </w:p>
        </w:tc>
        <w:tc>
          <w:tcPr>
            <w:tcW w:w="6804" w:type="dxa"/>
          </w:tcPr>
          <w:p w14:paraId="34FA5B54" w14:textId="7A05E231" w:rsidR="00691D40" w:rsidRDefault="00AE309C" w:rsidP="2E36FC2B">
            <w:pPr>
              <w:rPr>
                <w:b/>
                <w:bCs/>
                <w:color w:val="455560" w:themeColor="text1"/>
                <w:sz w:val="17"/>
                <w:szCs w:val="17"/>
              </w:rPr>
            </w:pPr>
            <w:r>
              <w:rPr>
                <w:b/>
                <w:bCs/>
                <w:color w:val="455560" w:themeColor="text1"/>
                <w:sz w:val="17"/>
                <w:szCs w:val="17"/>
              </w:rPr>
              <w:t xml:space="preserve">Roles and functions of the </w:t>
            </w:r>
            <w:r w:rsidRPr="00AE309C">
              <w:rPr>
                <w:b/>
                <w:bCs/>
                <w:color w:val="455560" w:themeColor="text1"/>
                <w:sz w:val="17"/>
                <w:szCs w:val="17"/>
              </w:rPr>
              <w:t>Turkish Vocational Qualifications Authority</w:t>
            </w:r>
            <w:r>
              <w:rPr>
                <w:b/>
                <w:bCs/>
                <w:color w:val="455560" w:themeColor="text1"/>
                <w:sz w:val="17"/>
                <w:szCs w:val="17"/>
              </w:rPr>
              <w:t xml:space="preserve"> and e</w:t>
            </w:r>
            <w:r w:rsidR="00084A68">
              <w:rPr>
                <w:b/>
                <w:bCs/>
                <w:color w:val="455560" w:themeColor="text1"/>
                <w:sz w:val="17"/>
                <w:szCs w:val="17"/>
              </w:rPr>
              <w:t>ngagement of stakeholders in the NQS in Turkey</w:t>
            </w:r>
          </w:p>
          <w:p w14:paraId="709320CE" w14:textId="53D3A01F" w:rsidR="2E36FC2B" w:rsidRDefault="2E36FC2B" w:rsidP="2E36FC2B">
            <w:pPr>
              <w:rPr>
                <w:b/>
                <w:bCs/>
                <w:color w:val="455560" w:themeColor="text1"/>
                <w:sz w:val="17"/>
                <w:szCs w:val="17"/>
              </w:rPr>
            </w:pPr>
          </w:p>
          <w:p w14:paraId="2DA911B7" w14:textId="00DC9B92" w:rsidR="00691D40" w:rsidRPr="005B53D7" w:rsidRDefault="00F13A99" w:rsidP="00F13A99">
            <w:pPr>
              <w:spacing w:after="160" w:line="259" w:lineRule="auto"/>
              <w:rPr>
                <w:i/>
                <w:iCs/>
                <w:color w:val="455560" w:themeColor="text1"/>
                <w:sz w:val="17"/>
              </w:rPr>
            </w:pPr>
            <w:r w:rsidRPr="00144981">
              <w:rPr>
                <w:i/>
                <w:iCs/>
                <w:color w:val="455560" w:themeColor="text1"/>
                <w:sz w:val="17"/>
              </w:rPr>
              <w:t xml:space="preserve">Speaker: </w:t>
            </w:r>
            <w:r w:rsidRPr="0046673E">
              <w:rPr>
                <w:i/>
                <w:iCs/>
                <w:color w:val="455560" w:themeColor="text1"/>
                <w:sz w:val="17"/>
              </w:rPr>
              <w:t>Didem TUNÇ</w:t>
            </w:r>
            <w:r>
              <w:rPr>
                <w:i/>
                <w:iCs/>
                <w:color w:val="455560" w:themeColor="text1"/>
                <w:sz w:val="17"/>
              </w:rPr>
              <w:t xml:space="preserve">, </w:t>
            </w:r>
            <w:r w:rsidRPr="0046673E">
              <w:rPr>
                <w:i/>
                <w:iCs/>
                <w:color w:val="455560" w:themeColor="text1"/>
                <w:sz w:val="17"/>
              </w:rPr>
              <w:t>VQA Expert</w:t>
            </w:r>
            <w:r>
              <w:rPr>
                <w:i/>
                <w:iCs/>
                <w:color w:val="455560" w:themeColor="text1"/>
                <w:sz w:val="17"/>
              </w:rPr>
              <w:t xml:space="preserve">, </w:t>
            </w:r>
            <w:r w:rsidRPr="0046673E">
              <w:rPr>
                <w:i/>
                <w:iCs/>
                <w:color w:val="455560" w:themeColor="text1"/>
                <w:sz w:val="17"/>
              </w:rPr>
              <w:t xml:space="preserve"> </w:t>
            </w:r>
            <w:hyperlink r:id="rId12" w:history="1">
              <w:r w:rsidRPr="00C87E5D">
                <w:rPr>
                  <w:rStyle w:val="Hyperlink"/>
                  <w:i/>
                  <w:iCs/>
                  <w:sz w:val="17"/>
                </w:rPr>
                <w:t>Turkish Vocational Qualifications Authority</w:t>
              </w:r>
            </w:hyperlink>
            <w:r>
              <w:rPr>
                <w:i/>
                <w:iCs/>
                <w:color w:val="455560" w:themeColor="text1"/>
                <w:sz w:val="17"/>
              </w:rPr>
              <w:t xml:space="preserve"> </w:t>
            </w:r>
          </w:p>
        </w:tc>
      </w:tr>
      <w:tr w:rsidR="00691D40" w:rsidRPr="00144981" w14:paraId="258EB3E0" w14:textId="77777777" w:rsidTr="00EB283F">
        <w:tc>
          <w:tcPr>
            <w:tcW w:w="2410" w:type="dxa"/>
          </w:tcPr>
          <w:p w14:paraId="48FA758B" w14:textId="396BC887" w:rsidR="00691D40" w:rsidRPr="005407CB" w:rsidRDefault="00691D40" w:rsidP="009E529B">
            <w:pPr>
              <w:rPr>
                <w:bCs/>
                <w:color w:val="0092BB" w:themeColor="text2"/>
                <w:sz w:val="17"/>
              </w:rPr>
            </w:pPr>
            <w:r w:rsidRPr="00144981">
              <w:rPr>
                <w:bCs/>
                <w:color w:val="0092BB" w:themeColor="text2"/>
                <w:sz w:val="17"/>
              </w:rPr>
              <w:t>1</w:t>
            </w:r>
            <w:r w:rsidR="00405F98">
              <w:rPr>
                <w:bCs/>
                <w:color w:val="0092BB" w:themeColor="text2"/>
                <w:sz w:val="17"/>
              </w:rPr>
              <w:t>1</w:t>
            </w:r>
            <w:r w:rsidRPr="00144981">
              <w:rPr>
                <w:bCs/>
                <w:color w:val="0092BB" w:themeColor="text2"/>
                <w:sz w:val="17"/>
              </w:rPr>
              <w:t>:</w:t>
            </w:r>
            <w:r w:rsidR="004537C5">
              <w:rPr>
                <w:bCs/>
                <w:color w:val="0092BB" w:themeColor="text2"/>
                <w:sz w:val="17"/>
              </w:rPr>
              <w:t>25</w:t>
            </w:r>
            <w:r w:rsidRPr="00144981">
              <w:rPr>
                <w:bCs/>
                <w:color w:val="0092BB" w:themeColor="text2"/>
                <w:sz w:val="17"/>
              </w:rPr>
              <w:t xml:space="preserve"> – 1</w:t>
            </w:r>
            <w:r w:rsidR="008670C4">
              <w:rPr>
                <w:bCs/>
                <w:color w:val="0092BB" w:themeColor="text2"/>
                <w:sz w:val="17"/>
              </w:rPr>
              <w:t>1:</w:t>
            </w:r>
            <w:r w:rsidR="00C91DDC">
              <w:rPr>
                <w:bCs/>
                <w:color w:val="0092BB" w:themeColor="text2"/>
                <w:sz w:val="17"/>
              </w:rPr>
              <w:t>4</w:t>
            </w:r>
            <w:r w:rsidR="004537C5">
              <w:rPr>
                <w:bCs/>
                <w:color w:val="0092BB" w:themeColor="text2"/>
                <w:sz w:val="17"/>
              </w:rPr>
              <w:t>0</w:t>
            </w:r>
          </w:p>
        </w:tc>
        <w:tc>
          <w:tcPr>
            <w:tcW w:w="6804" w:type="dxa"/>
          </w:tcPr>
          <w:p w14:paraId="72A22A7D" w14:textId="77777777" w:rsidR="00691D40" w:rsidRDefault="00691D40" w:rsidP="00C91DDC">
            <w:pPr>
              <w:rPr>
                <w:b/>
                <w:bCs/>
                <w:color w:val="455560" w:themeColor="text1"/>
                <w:sz w:val="17"/>
                <w:lang w:val="fr-FR"/>
              </w:rPr>
            </w:pPr>
            <w:proofErr w:type="spellStart"/>
            <w:r w:rsidRPr="00144981">
              <w:rPr>
                <w:b/>
                <w:bCs/>
                <w:color w:val="455560" w:themeColor="text1"/>
                <w:sz w:val="17"/>
                <w:lang w:val="fr-FR"/>
              </w:rPr>
              <w:t>Reactions</w:t>
            </w:r>
            <w:proofErr w:type="spellEnd"/>
            <w:r w:rsidRPr="00144981">
              <w:rPr>
                <w:b/>
                <w:bCs/>
                <w:color w:val="455560" w:themeColor="text1"/>
                <w:sz w:val="17"/>
                <w:lang w:val="fr-FR"/>
              </w:rPr>
              <w:t>, questions, clarifications, discussion</w:t>
            </w:r>
          </w:p>
          <w:p w14:paraId="659523E3" w14:textId="5244FA3D" w:rsidR="00BB74EF" w:rsidRPr="00C91DDC" w:rsidRDefault="00BB74EF" w:rsidP="00C91DDC">
            <w:pPr>
              <w:rPr>
                <w:b/>
                <w:bCs/>
                <w:color w:val="455560" w:themeColor="text1"/>
                <w:sz w:val="17"/>
                <w:lang w:val="fr-FR"/>
              </w:rPr>
            </w:pPr>
            <w:r w:rsidRPr="00D771AA">
              <w:rPr>
                <w:i/>
                <w:iCs/>
                <w:color w:val="455560" w:themeColor="text1"/>
                <w:sz w:val="17"/>
                <w:lang w:val="fr-FR"/>
              </w:rPr>
              <w:t>Moderator - Vidmantas Tutlys, DARYA international expert</w:t>
            </w:r>
          </w:p>
        </w:tc>
      </w:tr>
      <w:tr w:rsidR="00144981" w:rsidRPr="00144981" w14:paraId="50EA0ED0" w14:textId="77777777" w:rsidTr="00EB283F">
        <w:tc>
          <w:tcPr>
            <w:tcW w:w="2410" w:type="dxa"/>
          </w:tcPr>
          <w:p w14:paraId="536EA498" w14:textId="3FB238EE" w:rsidR="00144981" w:rsidRPr="00144981" w:rsidRDefault="0024499A" w:rsidP="00144981">
            <w:pPr>
              <w:rPr>
                <w:bCs/>
                <w:color w:val="0092BB" w:themeColor="text2"/>
                <w:sz w:val="17"/>
              </w:rPr>
            </w:pPr>
            <w:r>
              <w:rPr>
                <w:bCs/>
                <w:color w:val="0092BB" w:themeColor="text2"/>
                <w:sz w:val="17"/>
              </w:rPr>
              <w:t>11.4</w:t>
            </w:r>
            <w:r w:rsidR="004537C5">
              <w:rPr>
                <w:bCs/>
                <w:color w:val="0092BB" w:themeColor="text2"/>
                <w:sz w:val="17"/>
              </w:rPr>
              <w:t>0</w:t>
            </w:r>
          </w:p>
        </w:tc>
        <w:tc>
          <w:tcPr>
            <w:tcW w:w="6804" w:type="dxa"/>
          </w:tcPr>
          <w:p w14:paraId="56AD4983" w14:textId="77777777" w:rsidR="00144981" w:rsidRPr="00144981" w:rsidRDefault="00144981" w:rsidP="00144981">
            <w:pPr>
              <w:rPr>
                <w:b/>
                <w:bCs/>
                <w:color w:val="455560" w:themeColor="text1"/>
                <w:sz w:val="17"/>
                <w:lang w:val="fr-FR"/>
              </w:rPr>
            </w:pPr>
            <w:proofErr w:type="spellStart"/>
            <w:r w:rsidRPr="00144981">
              <w:rPr>
                <w:b/>
                <w:bCs/>
                <w:color w:val="455560" w:themeColor="text1"/>
                <w:sz w:val="17"/>
                <w:lang w:val="fr-FR"/>
              </w:rPr>
              <w:t>Closure</w:t>
            </w:r>
            <w:proofErr w:type="spellEnd"/>
            <w:r w:rsidRPr="00144981">
              <w:rPr>
                <w:b/>
                <w:bCs/>
                <w:color w:val="455560" w:themeColor="text1"/>
                <w:sz w:val="17"/>
                <w:lang w:val="fr-FR"/>
              </w:rPr>
              <w:t xml:space="preserve"> of Day 1</w:t>
            </w:r>
          </w:p>
        </w:tc>
      </w:tr>
    </w:tbl>
    <w:p w14:paraId="4CC1843F" w14:textId="04C0CF1C" w:rsidR="00144981" w:rsidRPr="00144981" w:rsidRDefault="00144981" w:rsidP="00935841">
      <w:pPr>
        <w:spacing w:before="120" w:after="120"/>
        <w:outlineLvl w:val="1"/>
        <w:rPr>
          <w:b/>
          <w:bCs/>
          <w:color w:val="0092BB" w:themeColor="text2"/>
          <w:sz w:val="28"/>
          <w:szCs w:val="36"/>
        </w:rPr>
      </w:pPr>
      <w:r w:rsidRPr="00144981">
        <w:rPr>
          <w:b/>
          <w:bCs/>
          <w:color w:val="0092BB" w:themeColor="text2"/>
          <w:sz w:val="28"/>
          <w:szCs w:val="36"/>
        </w:rPr>
        <w:t xml:space="preserve">Day 2 </w:t>
      </w:r>
      <w:r w:rsidR="002A2284" w:rsidRPr="00EA1A44">
        <w:rPr>
          <w:b/>
          <w:bCs/>
          <w:color w:val="0092BB" w:themeColor="text2"/>
          <w:sz w:val="28"/>
          <w:szCs w:val="36"/>
        </w:rPr>
        <w:t>–</w:t>
      </w:r>
      <w:r w:rsidRPr="00EA1A44">
        <w:rPr>
          <w:b/>
          <w:bCs/>
          <w:color w:val="0092BB" w:themeColor="text2"/>
          <w:sz w:val="28"/>
          <w:szCs w:val="36"/>
        </w:rPr>
        <w:t xml:space="preserve"> </w:t>
      </w:r>
      <w:r w:rsidR="00A41F93" w:rsidRPr="00EA1A44">
        <w:rPr>
          <w:b/>
          <w:bCs/>
          <w:color w:val="0092BB" w:themeColor="text2"/>
          <w:sz w:val="28"/>
          <w:szCs w:val="36"/>
        </w:rPr>
        <w:t>1</w:t>
      </w:r>
      <w:r w:rsidR="00EA1A44" w:rsidRPr="00EA1A44">
        <w:rPr>
          <w:b/>
          <w:bCs/>
          <w:color w:val="0092BB" w:themeColor="text2"/>
          <w:sz w:val="28"/>
          <w:szCs w:val="36"/>
        </w:rPr>
        <w:t>6</w:t>
      </w:r>
      <w:r w:rsidR="00A41F93" w:rsidRPr="00EA1A44">
        <w:rPr>
          <w:b/>
          <w:bCs/>
          <w:color w:val="0092BB" w:themeColor="text2"/>
          <w:sz w:val="28"/>
          <w:szCs w:val="36"/>
        </w:rPr>
        <w:t xml:space="preserve"> </w:t>
      </w:r>
      <w:r w:rsidR="0015733B">
        <w:rPr>
          <w:b/>
          <w:bCs/>
          <w:color w:val="0092BB" w:themeColor="text2"/>
          <w:sz w:val="28"/>
          <w:szCs w:val="36"/>
        </w:rPr>
        <w:t>February 2024</w:t>
      </w:r>
    </w:p>
    <w:tbl>
      <w:tblPr>
        <w:tblStyle w:val="ETF2021"/>
        <w:tblW w:w="9214" w:type="dxa"/>
        <w:tblLook w:val="04A0" w:firstRow="1" w:lastRow="0" w:firstColumn="1" w:lastColumn="0" w:noHBand="0" w:noVBand="1"/>
      </w:tblPr>
      <w:tblGrid>
        <w:gridCol w:w="2268"/>
        <w:gridCol w:w="6946"/>
      </w:tblGrid>
      <w:tr w:rsidR="00144981" w:rsidRPr="00144981" w14:paraId="23C550E1" w14:textId="77777777" w:rsidTr="00EB283F">
        <w:trPr>
          <w:cnfStyle w:val="100000000000" w:firstRow="1" w:lastRow="0" w:firstColumn="0" w:lastColumn="0" w:oddVBand="0" w:evenVBand="0" w:oddHBand="0" w:evenHBand="0" w:firstRowFirstColumn="0" w:firstRowLastColumn="0" w:lastRowFirstColumn="0" w:lastRowLastColumn="0"/>
          <w:tblHeader/>
        </w:trPr>
        <w:tc>
          <w:tcPr>
            <w:tcW w:w="2268" w:type="dxa"/>
          </w:tcPr>
          <w:p w14:paraId="36FB54AE" w14:textId="77777777" w:rsidR="00144981" w:rsidRPr="00144981" w:rsidRDefault="00144981" w:rsidP="00144981">
            <w:pPr>
              <w:rPr>
                <w:b/>
                <w:color w:val="0092BB" w:themeColor="text2"/>
                <w:sz w:val="18"/>
              </w:rPr>
            </w:pPr>
            <w:r w:rsidRPr="00144981">
              <w:rPr>
                <w:b/>
                <w:color w:val="0092BB" w:themeColor="text2"/>
                <w:sz w:val="18"/>
              </w:rPr>
              <w:t xml:space="preserve">Central European Time </w:t>
            </w:r>
          </w:p>
        </w:tc>
        <w:tc>
          <w:tcPr>
            <w:tcW w:w="6946" w:type="dxa"/>
          </w:tcPr>
          <w:p w14:paraId="62EC7159" w14:textId="77777777" w:rsidR="00144981" w:rsidRPr="00144981" w:rsidRDefault="00144981" w:rsidP="00144981">
            <w:pPr>
              <w:rPr>
                <w:b/>
                <w:color w:val="0092BB" w:themeColor="text2"/>
                <w:sz w:val="18"/>
              </w:rPr>
            </w:pPr>
            <w:r w:rsidRPr="00144981">
              <w:rPr>
                <w:b/>
                <w:color w:val="0092BB" w:themeColor="text2"/>
                <w:sz w:val="18"/>
              </w:rPr>
              <w:t>Sessions</w:t>
            </w:r>
          </w:p>
        </w:tc>
      </w:tr>
      <w:tr w:rsidR="00144981" w:rsidRPr="00A47916" w14:paraId="35FCE9E8" w14:textId="77777777" w:rsidTr="00EB283F">
        <w:tc>
          <w:tcPr>
            <w:tcW w:w="2268" w:type="dxa"/>
          </w:tcPr>
          <w:p w14:paraId="63BC90A4" w14:textId="6C8E07E6" w:rsidR="00144981" w:rsidRPr="005936AD" w:rsidRDefault="00144981" w:rsidP="00144981">
            <w:pPr>
              <w:rPr>
                <w:bCs/>
                <w:color w:val="0092BB" w:themeColor="text2"/>
                <w:sz w:val="17"/>
                <w:lang w:val="en-US"/>
              </w:rPr>
            </w:pPr>
            <w:r w:rsidRPr="00144981">
              <w:rPr>
                <w:bCs/>
                <w:color w:val="0092BB" w:themeColor="text2"/>
                <w:sz w:val="17"/>
              </w:rPr>
              <w:t>10:00 – 10:</w:t>
            </w:r>
            <w:r w:rsidR="00AC4233">
              <w:rPr>
                <w:bCs/>
                <w:color w:val="0092BB" w:themeColor="text2"/>
                <w:sz w:val="17"/>
              </w:rPr>
              <w:t>10</w:t>
            </w:r>
          </w:p>
        </w:tc>
        <w:tc>
          <w:tcPr>
            <w:tcW w:w="6946" w:type="dxa"/>
          </w:tcPr>
          <w:p w14:paraId="5405D9AA" w14:textId="4BFC0C65" w:rsidR="00144981" w:rsidRPr="00144981" w:rsidRDefault="007D435C" w:rsidP="00144981">
            <w:pPr>
              <w:rPr>
                <w:color w:val="455560" w:themeColor="text1"/>
                <w:sz w:val="17"/>
              </w:rPr>
            </w:pPr>
            <w:r>
              <w:rPr>
                <w:b/>
                <w:bCs/>
                <w:color w:val="455560" w:themeColor="text1"/>
                <w:sz w:val="17"/>
              </w:rPr>
              <w:t>Takeaways</w:t>
            </w:r>
            <w:r w:rsidR="00144981" w:rsidRPr="00144981">
              <w:rPr>
                <w:b/>
                <w:bCs/>
                <w:color w:val="455560" w:themeColor="text1"/>
                <w:sz w:val="17"/>
              </w:rPr>
              <w:t xml:space="preserve"> </w:t>
            </w:r>
            <w:r>
              <w:rPr>
                <w:b/>
                <w:bCs/>
                <w:color w:val="455560" w:themeColor="text1"/>
                <w:sz w:val="17"/>
              </w:rPr>
              <w:t>from</w:t>
            </w:r>
            <w:r w:rsidR="00144981" w:rsidRPr="00144981">
              <w:rPr>
                <w:b/>
                <w:bCs/>
                <w:color w:val="455560" w:themeColor="text1"/>
                <w:sz w:val="17"/>
              </w:rPr>
              <w:t xml:space="preserve"> the previous session </w:t>
            </w:r>
          </w:p>
          <w:p w14:paraId="74D8A348" w14:textId="3B5E2037" w:rsidR="00144981" w:rsidRPr="00A47916" w:rsidRDefault="00AC4233" w:rsidP="58511548">
            <w:pPr>
              <w:rPr>
                <w:i/>
                <w:iCs/>
                <w:color w:val="455560" w:themeColor="text1"/>
                <w:sz w:val="17"/>
                <w:szCs w:val="17"/>
              </w:rPr>
            </w:pPr>
            <w:r>
              <w:rPr>
                <w:i/>
                <w:iCs/>
                <w:color w:val="455560" w:themeColor="text1"/>
                <w:sz w:val="17"/>
                <w:szCs w:val="17"/>
              </w:rPr>
              <w:t>“</w:t>
            </w:r>
            <w:r w:rsidR="007D435C">
              <w:rPr>
                <w:i/>
                <w:iCs/>
                <w:color w:val="455560" w:themeColor="text1"/>
                <w:sz w:val="17"/>
                <w:szCs w:val="17"/>
              </w:rPr>
              <w:t>Volunteer</w:t>
            </w:r>
            <w:r>
              <w:rPr>
                <w:i/>
                <w:iCs/>
                <w:color w:val="455560" w:themeColor="text1"/>
                <w:sz w:val="17"/>
                <w:szCs w:val="17"/>
              </w:rPr>
              <w:t>”</w:t>
            </w:r>
            <w:r w:rsidR="007D435C">
              <w:rPr>
                <w:i/>
                <w:iCs/>
                <w:color w:val="455560" w:themeColor="text1"/>
                <w:sz w:val="17"/>
                <w:szCs w:val="17"/>
              </w:rPr>
              <w:t xml:space="preserve"> from Central Asian country </w:t>
            </w:r>
          </w:p>
        </w:tc>
      </w:tr>
      <w:tr w:rsidR="007C27CA" w:rsidRPr="00FA7F19" w14:paraId="38EEA3FA" w14:textId="77777777" w:rsidTr="00EB283F">
        <w:tc>
          <w:tcPr>
            <w:tcW w:w="2268" w:type="dxa"/>
          </w:tcPr>
          <w:p w14:paraId="6126E3E3" w14:textId="31B4FCDA" w:rsidR="007C27CA" w:rsidRDefault="007C27CA">
            <w:pPr>
              <w:rPr>
                <w:bCs/>
                <w:color w:val="0092BB" w:themeColor="text2"/>
                <w:sz w:val="17"/>
              </w:rPr>
            </w:pPr>
            <w:r w:rsidRPr="00144981">
              <w:rPr>
                <w:bCs/>
                <w:color w:val="0092BB" w:themeColor="text2"/>
                <w:sz w:val="17"/>
              </w:rPr>
              <w:t>1</w:t>
            </w:r>
            <w:r w:rsidR="00C369E6">
              <w:rPr>
                <w:bCs/>
                <w:color w:val="0092BB" w:themeColor="text2"/>
                <w:sz w:val="17"/>
              </w:rPr>
              <w:t>0</w:t>
            </w:r>
            <w:r w:rsidRPr="00144981">
              <w:rPr>
                <w:bCs/>
                <w:color w:val="0092BB" w:themeColor="text2"/>
                <w:sz w:val="17"/>
              </w:rPr>
              <w:t>:</w:t>
            </w:r>
            <w:r>
              <w:rPr>
                <w:bCs/>
                <w:color w:val="0092BB" w:themeColor="text2"/>
                <w:sz w:val="17"/>
              </w:rPr>
              <w:t>1</w:t>
            </w:r>
            <w:r w:rsidR="00AC4233">
              <w:rPr>
                <w:bCs/>
                <w:color w:val="0092BB" w:themeColor="text2"/>
                <w:sz w:val="17"/>
              </w:rPr>
              <w:t>0</w:t>
            </w:r>
            <w:r w:rsidRPr="00144981">
              <w:rPr>
                <w:bCs/>
                <w:color w:val="0092BB" w:themeColor="text2"/>
                <w:sz w:val="17"/>
              </w:rPr>
              <w:t xml:space="preserve"> – 1</w:t>
            </w:r>
            <w:r w:rsidR="00E8787A">
              <w:rPr>
                <w:bCs/>
                <w:color w:val="0092BB" w:themeColor="text2"/>
                <w:sz w:val="17"/>
              </w:rPr>
              <w:t>0</w:t>
            </w:r>
            <w:r w:rsidRPr="00144981">
              <w:rPr>
                <w:bCs/>
                <w:color w:val="0092BB" w:themeColor="text2"/>
                <w:sz w:val="17"/>
              </w:rPr>
              <w:t>:</w:t>
            </w:r>
            <w:r w:rsidR="00DE5334">
              <w:rPr>
                <w:bCs/>
                <w:color w:val="0092BB" w:themeColor="text2"/>
                <w:sz w:val="17"/>
              </w:rPr>
              <w:t>3</w:t>
            </w:r>
            <w:r w:rsidR="00AC4233">
              <w:rPr>
                <w:bCs/>
                <w:color w:val="0092BB" w:themeColor="text2"/>
                <w:sz w:val="17"/>
              </w:rPr>
              <w:t>0</w:t>
            </w:r>
          </w:p>
        </w:tc>
        <w:tc>
          <w:tcPr>
            <w:tcW w:w="6946" w:type="dxa"/>
          </w:tcPr>
          <w:p w14:paraId="2C0167D0" w14:textId="711F155D" w:rsidR="007C27CA" w:rsidRPr="00152A11" w:rsidRDefault="00161588">
            <w:pPr>
              <w:rPr>
                <w:b/>
                <w:bCs/>
                <w:color w:val="455560" w:themeColor="text1"/>
                <w:sz w:val="17"/>
              </w:rPr>
            </w:pPr>
            <w:r>
              <w:rPr>
                <w:b/>
                <w:bCs/>
                <w:color w:val="455560" w:themeColor="text1"/>
                <w:sz w:val="17"/>
              </w:rPr>
              <w:t xml:space="preserve">Novelties of the new law on vocational qualifications </w:t>
            </w:r>
            <w:r w:rsidR="00082017">
              <w:rPr>
                <w:b/>
                <w:bCs/>
                <w:color w:val="455560" w:themeColor="text1"/>
                <w:sz w:val="17"/>
              </w:rPr>
              <w:t xml:space="preserve">for the governance of the NQS – setting up of a </w:t>
            </w:r>
            <w:r w:rsidR="007D15ED">
              <w:rPr>
                <w:b/>
                <w:bCs/>
                <w:color w:val="455560" w:themeColor="text1"/>
                <w:sz w:val="17"/>
              </w:rPr>
              <w:t xml:space="preserve">National body for vocational qualifications in Kazakhstan </w:t>
            </w:r>
          </w:p>
          <w:p w14:paraId="5DF75DA2" w14:textId="77777777" w:rsidR="007C27CA" w:rsidRDefault="007C27CA" w:rsidP="005D31D4">
            <w:pPr>
              <w:rPr>
                <w:i/>
                <w:iCs/>
                <w:color w:val="455560" w:themeColor="text1"/>
                <w:sz w:val="17"/>
              </w:rPr>
            </w:pPr>
          </w:p>
          <w:p w14:paraId="1CAD2199" w14:textId="2E04F40B" w:rsidR="00885D2A" w:rsidRPr="00FA7F19" w:rsidRDefault="00000000" w:rsidP="005D31D4">
            <w:pPr>
              <w:rPr>
                <w:i/>
                <w:iCs/>
                <w:color w:val="455560" w:themeColor="text1"/>
                <w:sz w:val="17"/>
              </w:rPr>
            </w:pPr>
            <w:hyperlink r:id="rId13" w:history="1">
              <w:r w:rsidR="00492EEC" w:rsidRPr="006948F9">
                <w:rPr>
                  <w:rStyle w:val="Hyperlink"/>
                  <w:i/>
                  <w:iCs/>
                  <w:sz w:val="17"/>
                </w:rPr>
                <w:t>National authority for professional qualifications in Kazakhstan</w:t>
              </w:r>
            </w:hyperlink>
            <w:r w:rsidR="007D15ED">
              <w:rPr>
                <w:i/>
                <w:iCs/>
                <w:color w:val="455560" w:themeColor="text1"/>
                <w:sz w:val="17"/>
              </w:rPr>
              <w:t xml:space="preserve"> </w:t>
            </w:r>
          </w:p>
        </w:tc>
      </w:tr>
      <w:tr w:rsidR="007C27CA" w:rsidRPr="00144981" w14:paraId="631AD25E" w14:textId="77777777" w:rsidTr="00EB283F">
        <w:tc>
          <w:tcPr>
            <w:tcW w:w="2268" w:type="dxa"/>
          </w:tcPr>
          <w:p w14:paraId="36158CE8" w14:textId="545A5532" w:rsidR="007C27CA" w:rsidRPr="00144981" w:rsidRDefault="007C27CA">
            <w:pPr>
              <w:rPr>
                <w:bCs/>
                <w:color w:val="0092BB" w:themeColor="text2"/>
                <w:sz w:val="17"/>
              </w:rPr>
            </w:pPr>
            <w:r>
              <w:rPr>
                <w:bCs/>
                <w:color w:val="0092BB" w:themeColor="text2"/>
                <w:sz w:val="17"/>
              </w:rPr>
              <w:t>1</w:t>
            </w:r>
            <w:r w:rsidR="00E8787A">
              <w:rPr>
                <w:bCs/>
                <w:color w:val="0092BB" w:themeColor="text2"/>
                <w:sz w:val="17"/>
              </w:rPr>
              <w:t>0</w:t>
            </w:r>
            <w:r>
              <w:rPr>
                <w:bCs/>
                <w:color w:val="0092BB" w:themeColor="text2"/>
                <w:sz w:val="17"/>
              </w:rPr>
              <w:t>.3</w:t>
            </w:r>
            <w:r w:rsidR="004C4A7D">
              <w:rPr>
                <w:bCs/>
                <w:color w:val="0092BB" w:themeColor="text2"/>
                <w:sz w:val="17"/>
              </w:rPr>
              <w:t>0</w:t>
            </w:r>
            <w:r>
              <w:rPr>
                <w:bCs/>
                <w:color w:val="0092BB" w:themeColor="text2"/>
                <w:sz w:val="17"/>
              </w:rPr>
              <w:t xml:space="preserve"> – 1</w:t>
            </w:r>
            <w:r w:rsidR="00E8787A">
              <w:rPr>
                <w:bCs/>
                <w:color w:val="0092BB" w:themeColor="text2"/>
                <w:sz w:val="17"/>
              </w:rPr>
              <w:t>0</w:t>
            </w:r>
            <w:r>
              <w:rPr>
                <w:bCs/>
                <w:color w:val="0092BB" w:themeColor="text2"/>
                <w:sz w:val="17"/>
              </w:rPr>
              <w:t>.</w:t>
            </w:r>
            <w:r w:rsidR="004C4A7D">
              <w:rPr>
                <w:bCs/>
                <w:color w:val="0092BB" w:themeColor="text2"/>
                <w:sz w:val="17"/>
              </w:rPr>
              <w:t>45</w:t>
            </w:r>
          </w:p>
        </w:tc>
        <w:tc>
          <w:tcPr>
            <w:tcW w:w="6946" w:type="dxa"/>
          </w:tcPr>
          <w:p w14:paraId="42238115" w14:textId="77777777" w:rsidR="007C27CA" w:rsidRDefault="007C27CA" w:rsidP="00935841">
            <w:pPr>
              <w:rPr>
                <w:b/>
                <w:bCs/>
                <w:color w:val="455560" w:themeColor="text1"/>
                <w:sz w:val="17"/>
                <w:lang w:val="fr-FR"/>
              </w:rPr>
            </w:pPr>
            <w:proofErr w:type="spellStart"/>
            <w:r w:rsidRPr="00144981">
              <w:rPr>
                <w:b/>
                <w:bCs/>
                <w:color w:val="455560" w:themeColor="text1"/>
                <w:sz w:val="17"/>
                <w:lang w:val="fr-FR"/>
              </w:rPr>
              <w:t>Reactions</w:t>
            </w:r>
            <w:proofErr w:type="spellEnd"/>
            <w:r w:rsidRPr="00144981">
              <w:rPr>
                <w:b/>
                <w:bCs/>
                <w:color w:val="455560" w:themeColor="text1"/>
                <w:sz w:val="17"/>
                <w:lang w:val="fr-FR"/>
              </w:rPr>
              <w:t>, questions, clarifications, discussion</w:t>
            </w:r>
          </w:p>
          <w:p w14:paraId="59BDD82B" w14:textId="671BD75F" w:rsidR="0060177A" w:rsidRPr="00935841" w:rsidRDefault="0060177A" w:rsidP="00935841">
            <w:pPr>
              <w:rPr>
                <w:b/>
                <w:bCs/>
                <w:color w:val="455560" w:themeColor="text1"/>
                <w:sz w:val="17"/>
                <w:lang w:val="fr-FR"/>
              </w:rPr>
            </w:pPr>
            <w:r w:rsidRPr="00734E10">
              <w:rPr>
                <w:i/>
                <w:iCs/>
                <w:color w:val="455560" w:themeColor="text1"/>
                <w:sz w:val="17"/>
                <w:lang w:val="it-IT"/>
              </w:rPr>
              <w:t xml:space="preserve">Moderator – Olav </w:t>
            </w:r>
            <w:proofErr w:type="spellStart"/>
            <w:r w:rsidRPr="00734E10">
              <w:rPr>
                <w:i/>
                <w:iCs/>
                <w:color w:val="455560" w:themeColor="text1"/>
                <w:sz w:val="17"/>
                <w:lang w:val="it-IT"/>
              </w:rPr>
              <w:t>Aarna</w:t>
            </w:r>
            <w:proofErr w:type="spellEnd"/>
            <w:r w:rsidRPr="00734E10">
              <w:rPr>
                <w:i/>
                <w:iCs/>
                <w:color w:val="455560" w:themeColor="text1"/>
                <w:sz w:val="17"/>
                <w:lang w:val="it-IT"/>
              </w:rPr>
              <w:t xml:space="preserve">, DARYA international </w:t>
            </w:r>
            <w:proofErr w:type="spellStart"/>
            <w:r w:rsidRPr="00734E10">
              <w:rPr>
                <w:i/>
                <w:iCs/>
                <w:color w:val="455560" w:themeColor="text1"/>
                <w:sz w:val="17"/>
                <w:lang w:val="it-IT"/>
              </w:rPr>
              <w:t>expert</w:t>
            </w:r>
            <w:proofErr w:type="spellEnd"/>
          </w:p>
        </w:tc>
      </w:tr>
      <w:tr w:rsidR="00691D40" w:rsidRPr="00144981" w14:paraId="2DC7CD3F" w14:textId="77777777" w:rsidTr="00EB283F">
        <w:tc>
          <w:tcPr>
            <w:tcW w:w="2268" w:type="dxa"/>
          </w:tcPr>
          <w:p w14:paraId="7497E977" w14:textId="2060426D" w:rsidR="00691D40" w:rsidRPr="00144981" w:rsidRDefault="00691D40" w:rsidP="009E529B">
            <w:pPr>
              <w:rPr>
                <w:bCs/>
                <w:color w:val="0092BB" w:themeColor="text2"/>
                <w:sz w:val="17"/>
              </w:rPr>
            </w:pPr>
            <w:r w:rsidRPr="00144981">
              <w:rPr>
                <w:bCs/>
                <w:color w:val="0092BB" w:themeColor="text2"/>
                <w:sz w:val="17"/>
                <w:lang w:val="ru-RU"/>
              </w:rPr>
              <w:t>10</w:t>
            </w:r>
            <w:r w:rsidRPr="00144981">
              <w:rPr>
                <w:bCs/>
                <w:color w:val="0092BB" w:themeColor="text2"/>
                <w:sz w:val="17"/>
              </w:rPr>
              <w:t>:</w:t>
            </w:r>
            <w:r w:rsidR="007936DA">
              <w:rPr>
                <w:bCs/>
                <w:color w:val="0092BB" w:themeColor="text2"/>
                <w:sz w:val="17"/>
              </w:rPr>
              <w:t>45</w:t>
            </w:r>
            <w:r w:rsidRPr="00144981">
              <w:rPr>
                <w:bCs/>
                <w:color w:val="0092BB" w:themeColor="text2"/>
                <w:sz w:val="17"/>
              </w:rPr>
              <w:t xml:space="preserve"> – </w:t>
            </w:r>
            <w:r w:rsidRPr="00144981">
              <w:rPr>
                <w:bCs/>
                <w:color w:val="0092BB" w:themeColor="text2"/>
                <w:sz w:val="17"/>
                <w:lang w:val="ru-RU"/>
              </w:rPr>
              <w:t>1</w:t>
            </w:r>
            <w:r w:rsidR="00DE0C74">
              <w:rPr>
                <w:bCs/>
                <w:color w:val="0092BB" w:themeColor="text2"/>
                <w:sz w:val="17"/>
              </w:rPr>
              <w:t>1</w:t>
            </w:r>
            <w:r w:rsidRPr="00144981">
              <w:rPr>
                <w:bCs/>
                <w:color w:val="0092BB" w:themeColor="text2"/>
                <w:sz w:val="17"/>
              </w:rPr>
              <w:t>:</w:t>
            </w:r>
            <w:r w:rsidR="007936DA">
              <w:rPr>
                <w:bCs/>
                <w:color w:val="0092BB" w:themeColor="text2"/>
                <w:sz w:val="17"/>
              </w:rPr>
              <w:t>05</w:t>
            </w:r>
            <w:r w:rsidRPr="00144981">
              <w:rPr>
                <w:bCs/>
                <w:color w:val="0092BB" w:themeColor="text2"/>
                <w:sz w:val="17"/>
              </w:rPr>
              <w:t xml:space="preserve"> </w:t>
            </w:r>
          </w:p>
        </w:tc>
        <w:tc>
          <w:tcPr>
            <w:tcW w:w="6946" w:type="dxa"/>
          </w:tcPr>
          <w:p w14:paraId="02E47B56" w14:textId="7DB317C8" w:rsidR="00691D40" w:rsidRPr="00144981" w:rsidRDefault="00075593" w:rsidP="009E529B">
            <w:pPr>
              <w:rPr>
                <w:b/>
                <w:bCs/>
                <w:color w:val="455560" w:themeColor="text1"/>
                <w:sz w:val="17"/>
              </w:rPr>
            </w:pPr>
            <w:r>
              <w:rPr>
                <w:b/>
                <w:bCs/>
                <w:color w:val="455560" w:themeColor="text1"/>
                <w:sz w:val="17"/>
              </w:rPr>
              <w:t xml:space="preserve">Sectoral councils in Latvia </w:t>
            </w:r>
          </w:p>
          <w:p w14:paraId="78BD7796" w14:textId="77777777" w:rsidR="00691D40" w:rsidRPr="00144981" w:rsidRDefault="00691D40" w:rsidP="009E529B">
            <w:pPr>
              <w:rPr>
                <w:b/>
                <w:bCs/>
                <w:color w:val="455560" w:themeColor="text1"/>
                <w:sz w:val="17"/>
              </w:rPr>
            </w:pPr>
          </w:p>
          <w:p w14:paraId="08A2C7F0" w14:textId="77777777" w:rsidR="00A40F92" w:rsidRPr="0096644B" w:rsidRDefault="00A40F92" w:rsidP="00A40F92">
            <w:pPr>
              <w:rPr>
                <w:i/>
                <w:iCs/>
                <w:color w:val="455560" w:themeColor="text1"/>
                <w:sz w:val="17"/>
              </w:rPr>
            </w:pPr>
            <w:r w:rsidRPr="00144981">
              <w:rPr>
                <w:i/>
                <w:iCs/>
                <w:color w:val="455560" w:themeColor="text1"/>
                <w:sz w:val="17"/>
              </w:rPr>
              <w:t xml:space="preserve">Speaker: </w:t>
            </w:r>
            <w:r w:rsidRPr="0095382F">
              <w:rPr>
                <w:i/>
                <w:iCs/>
                <w:color w:val="455560" w:themeColor="text1"/>
                <w:sz w:val="17"/>
              </w:rPr>
              <w:t xml:space="preserve">Liene </w:t>
            </w:r>
            <w:proofErr w:type="spellStart"/>
            <w:r w:rsidRPr="0095382F">
              <w:rPr>
                <w:i/>
                <w:iCs/>
                <w:color w:val="455560" w:themeColor="text1"/>
                <w:sz w:val="17"/>
              </w:rPr>
              <w:t>Voroņenko</w:t>
            </w:r>
            <w:proofErr w:type="spellEnd"/>
            <w:r>
              <w:rPr>
                <w:i/>
                <w:iCs/>
                <w:color w:val="455560" w:themeColor="text1"/>
                <w:sz w:val="17"/>
              </w:rPr>
              <w:t xml:space="preserve">, </w:t>
            </w:r>
            <w:r w:rsidRPr="0096644B">
              <w:rPr>
                <w:i/>
                <w:iCs/>
                <w:color w:val="455560" w:themeColor="text1"/>
                <w:sz w:val="17"/>
              </w:rPr>
              <w:t>Head of Education and Employment</w:t>
            </w:r>
            <w:r>
              <w:rPr>
                <w:i/>
                <w:iCs/>
                <w:color w:val="455560" w:themeColor="text1"/>
                <w:sz w:val="17"/>
              </w:rPr>
              <w:t xml:space="preserve">, </w:t>
            </w:r>
            <w:r w:rsidRPr="00CC164E">
              <w:rPr>
                <w:i/>
                <w:iCs/>
                <w:color w:val="455560" w:themeColor="text1"/>
                <w:sz w:val="17"/>
              </w:rPr>
              <w:t>Sectoral expert councils</w:t>
            </w:r>
            <w:r>
              <w:rPr>
                <w:i/>
                <w:iCs/>
                <w:color w:val="455560" w:themeColor="text1"/>
                <w:sz w:val="17"/>
              </w:rPr>
              <w:t xml:space="preserve"> national coordinator</w:t>
            </w:r>
          </w:p>
          <w:p w14:paraId="17A19B19" w14:textId="67DCFA75" w:rsidR="00691D40" w:rsidRPr="001650BC" w:rsidRDefault="00000000" w:rsidP="00A40F92">
            <w:pPr>
              <w:rPr>
                <w:i/>
                <w:iCs/>
                <w:color w:val="455560" w:themeColor="text1"/>
                <w:sz w:val="17"/>
              </w:rPr>
            </w:pPr>
            <w:hyperlink r:id="rId14" w:history="1">
              <w:r w:rsidR="00A40F92" w:rsidRPr="00B42843">
                <w:rPr>
                  <w:rStyle w:val="Hyperlink"/>
                  <w:i/>
                  <w:iCs/>
                  <w:sz w:val="17"/>
                </w:rPr>
                <w:t>Latvian Employers Confederation</w:t>
              </w:r>
            </w:hyperlink>
          </w:p>
        </w:tc>
      </w:tr>
      <w:tr w:rsidR="00691D40" w:rsidRPr="00E15A1C" w14:paraId="6DF1EFCB" w14:textId="77777777" w:rsidTr="00EB283F">
        <w:tc>
          <w:tcPr>
            <w:tcW w:w="2268" w:type="dxa"/>
          </w:tcPr>
          <w:p w14:paraId="6519C872" w14:textId="066D33EB" w:rsidR="00691D40" w:rsidRPr="00144981" w:rsidRDefault="00691D40" w:rsidP="009E529B">
            <w:pPr>
              <w:rPr>
                <w:bCs/>
                <w:color w:val="0092BB" w:themeColor="text2"/>
                <w:sz w:val="17"/>
              </w:rPr>
            </w:pPr>
            <w:r w:rsidRPr="00144981">
              <w:rPr>
                <w:bCs/>
                <w:color w:val="0092BB" w:themeColor="text2"/>
                <w:sz w:val="17"/>
                <w:lang w:val="ru-RU"/>
              </w:rPr>
              <w:t>1</w:t>
            </w:r>
            <w:r w:rsidR="00DE0C74">
              <w:rPr>
                <w:bCs/>
                <w:color w:val="0092BB" w:themeColor="text2"/>
                <w:sz w:val="17"/>
              </w:rPr>
              <w:t>1</w:t>
            </w:r>
            <w:r w:rsidRPr="00144981">
              <w:rPr>
                <w:bCs/>
                <w:color w:val="0092BB" w:themeColor="text2"/>
                <w:sz w:val="17"/>
              </w:rPr>
              <w:t>:</w:t>
            </w:r>
            <w:r w:rsidR="008264C4">
              <w:rPr>
                <w:bCs/>
                <w:color w:val="0092BB" w:themeColor="text2"/>
                <w:sz w:val="17"/>
              </w:rPr>
              <w:t>05</w:t>
            </w:r>
            <w:r w:rsidRPr="00144981">
              <w:rPr>
                <w:bCs/>
                <w:color w:val="0092BB" w:themeColor="text2"/>
                <w:sz w:val="17"/>
              </w:rPr>
              <w:t xml:space="preserve"> – 1</w:t>
            </w:r>
            <w:r w:rsidR="00DE0C74">
              <w:rPr>
                <w:bCs/>
                <w:color w:val="0092BB" w:themeColor="text2"/>
                <w:sz w:val="17"/>
              </w:rPr>
              <w:t>1</w:t>
            </w:r>
            <w:r w:rsidRPr="00144981">
              <w:rPr>
                <w:bCs/>
                <w:color w:val="0092BB" w:themeColor="text2"/>
                <w:sz w:val="17"/>
              </w:rPr>
              <w:t>:</w:t>
            </w:r>
            <w:r w:rsidR="00DE0C74">
              <w:rPr>
                <w:bCs/>
                <w:color w:val="0092BB" w:themeColor="text2"/>
                <w:sz w:val="17"/>
              </w:rPr>
              <w:t>2</w:t>
            </w:r>
            <w:r w:rsidR="00A4147D">
              <w:rPr>
                <w:bCs/>
                <w:color w:val="0092BB" w:themeColor="text2"/>
                <w:sz w:val="17"/>
              </w:rPr>
              <w:t>0</w:t>
            </w:r>
          </w:p>
        </w:tc>
        <w:tc>
          <w:tcPr>
            <w:tcW w:w="6946" w:type="dxa"/>
          </w:tcPr>
          <w:p w14:paraId="292BA019" w14:textId="77777777" w:rsidR="00691D40" w:rsidRPr="00144981" w:rsidRDefault="00691D40" w:rsidP="009E529B">
            <w:pPr>
              <w:rPr>
                <w:b/>
                <w:bCs/>
                <w:color w:val="455560" w:themeColor="text1"/>
                <w:sz w:val="17"/>
                <w:lang w:val="fr-FR"/>
              </w:rPr>
            </w:pPr>
            <w:proofErr w:type="spellStart"/>
            <w:r w:rsidRPr="00144981">
              <w:rPr>
                <w:b/>
                <w:bCs/>
                <w:color w:val="455560" w:themeColor="text1"/>
                <w:sz w:val="17"/>
                <w:lang w:val="fr-FR"/>
              </w:rPr>
              <w:t>Comments</w:t>
            </w:r>
            <w:proofErr w:type="spellEnd"/>
            <w:r w:rsidRPr="00144981">
              <w:rPr>
                <w:b/>
                <w:bCs/>
                <w:color w:val="455560" w:themeColor="text1"/>
                <w:sz w:val="17"/>
                <w:lang w:val="fr-FR"/>
              </w:rPr>
              <w:t>, questions, clarifications, discussion</w:t>
            </w:r>
          </w:p>
          <w:p w14:paraId="4AAD1B02" w14:textId="36E5A4AD" w:rsidR="00691D40" w:rsidRPr="00C44DB3" w:rsidRDefault="009B2DE5" w:rsidP="00C44DB3">
            <w:pPr>
              <w:rPr>
                <w:i/>
                <w:iCs/>
                <w:color w:val="455560" w:themeColor="text1"/>
                <w:sz w:val="17"/>
                <w:lang w:val="it-IT"/>
              </w:rPr>
            </w:pPr>
            <w:r w:rsidRPr="00C931E1">
              <w:rPr>
                <w:i/>
                <w:iCs/>
                <w:color w:val="455560" w:themeColor="text1"/>
                <w:sz w:val="17"/>
                <w:lang w:val="it-IT"/>
              </w:rPr>
              <w:t xml:space="preserve">Moderator – Baiba Ramina, DARYA international </w:t>
            </w:r>
            <w:proofErr w:type="spellStart"/>
            <w:r w:rsidRPr="00C931E1">
              <w:rPr>
                <w:i/>
                <w:iCs/>
                <w:color w:val="455560" w:themeColor="text1"/>
                <w:sz w:val="17"/>
                <w:lang w:val="it-IT"/>
              </w:rPr>
              <w:t>expert</w:t>
            </w:r>
            <w:proofErr w:type="spellEnd"/>
            <w:r w:rsidRPr="00C931E1">
              <w:rPr>
                <w:i/>
                <w:iCs/>
                <w:color w:val="455560" w:themeColor="text1"/>
                <w:sz w:val="17"/>
                <w:lang w:val="it-IT"/>
              </w:rPr>
              <w:t xml:space="preserve"> </w:t>
            </w:r>
          </w:p>
        </w:tc>
      </w:tr>
      <w:tr w:rsidR="00144981" w:rsidRPr="00144981" w14:paraId="5D34A5BB" w14:textId="77777777" w:rsidTr="00EB283F">
        <w:tc>
          <w:tcPr>
            <w:tcW w:w="2268" w:type="dxa"/>
          </w:tcPr>
          <w:p w14:paraId="21486851" w14:textId="681A14B8" w:rsidR="00144981" w:rsidRPr="00144981" w:rsidRDefault="00144981" w:rsidP="00144981">
            <w:pPr>
              <w:rPr>
                <w:bCs/>
                <w:color w:val="0092BB" w:themeColor="text2"/>
                <w:sz w:val="17"/>
                <w:lang w:val="ru-RU"/>
              </w:rPr>
            </w:pPr>
            <w:r w:rsidRPr="00144981">
              <w:rPr>
                <w:bCs/>
                <w:color w:val="0092BB" w:themeColor="text2"/>
                <w:sz w:val="17"/>
              </w:rPr>
              <w:t>1</w:t>
            </w:r>
            <w:r w:rsidR="00526993">
              <w:rPr>
                <w:bCs/>
                <w:color w:val="0092BB" w:themeColor="text2"/>
                <w:sz w:val="17"/>
              </w:rPr>
              <w:t>1</w:t>
            </w:r>
            <w:r w:rsidRPr="00144981">
              <w:rPr>
                <w:bCs/>
                <w:color w:val="0092BB" w:themeColor="text2"/>
                <w:sz w:val="17"/>
              </w:rPr>
              <w:t>:</w:t>
            </w:r>
            <w:r w:rsidR="00526993">
              <w:rPr>
                <w:bCs/>
                <w:color w:val="0092BB" w:themeColor="text2"/>
                <w:sz w:val="17"/>
              </w:rPr>
              <w:t>20</w:t>
            </w:r>
            <w:r w:rsidRPr="00144981">
              <w:rPr>
                <w:bCs/>
                <w:color w:val="0092BB" w:themeColor="text2"/>
                <w:sz w:val="17"/>
              </w:rPr>
              <w:t xml:space="preserve"> – 1</w:t>
            </w:r>
            <w:r w:rsidR="00CD19B5">
              <w:rPr>
                <w:bCs/>
                <w:color w:val="0092BB" w:themeColor="text2"/>
                <w:sz w:val="17"/>
              </w:rPr>
              <w:t>1</w:t>
            </w:r>
            <w:r w:rsidRPr="00144981">
              <w:rPr>
                <w:bCs/>
                <w:color w:val="0092BB" w:themeColor="text2"/>
                <w:sz w:val="17"/>
              </w:rPr>
              <w:t>.</w:t>
            </w:r>
            <w:r w:rsidR="00BC4DEA">
              <w:rPr>
                <w:bCs/>
                <w:color w:val="0092BB" w:themeColor="text2"/>
                <w:sz w:val="17"/>
              </w:rPr>
              <w:t>30</w:t>
            </w:r>
          </w:p>
        </w:tc>
        <w:tc>
          <w:tcPr>
            <w:tcW w:w="6946" w:type="dxa"/>
          </w:tcPr>
          <w:p w14:paraId="71D6A92A" w14:textId="04833F5C" w:rsidR="00144981" w:rsidRPr="00144981" w:rsidRDefault="00B16396" w:rsidP="00144981">
            <w:pPr>
              <w:rPr>
                <w:b/>
                <w:bCs/>
                <w:color w:val="455560" w:themeColor="text1"/>
                <w:sz w:val="17"/>
              </w:rPr>
            </w:pPr>
            <w:r>
              <w:rPr>
                <w:b/>
                <w:bCs/>
                <w:color w:val="455560" w:themeColor="text1"/>
                <w:sz w:val="17"/>
              </w:rPr>
              <w:t>Conclusions and n</w:t>
            </w:r>
            <w:r w:rsidR="00144981" w:rsidRPr="00144981">
              <w:rPr>
                <w:b/>
                <w:bCs/>
                <w:color w:val="455560" w:themeColor="text1"/>
                <w:sz w:val="17"/>
              </w:rPr>
              <w:t xml:space="preserve">ext steps </w:t>
            </w:r>
          </w:p>
          <w:p w14:paraId="3FAF8657" w14:textId="255C491B" w:rsidR="00144981" w:rsidRPr="00144981" w:rsidRDefault="00144981" w:rsidP="00734953">
            <w:pPr>
              <w:rPr>
                <w:b/>
                <w:bCs/>
                <w:color w:val="455560" w:themeColor="text1"/>
                <w:sz w:val="17"/>
              </w:rPr>
            </w:pPr>
            <w:r w:rsidRPr="00144981">
              <w:rPr>
                <w:b/>
                <w:bCs/>
                <w:color w:val="455560" w:themeColor="text1"/>
                <w:sz w:val="17"/>
              </w:rPr>
              <w:t>Closure of the event</w:t>
            </w:r>
          </w:p>
          <w:p w14:paraId="08847127" w14:textId="77777777" w:rsidR="00144981" w:rsidRDefault="003C1946" w:rsidP="00144981">
            <w:pPr>
              <w:rPr>
                <w:i/>
                <w:iCs/>
                <w:color w:val="455560" w:themeColor="text1"/>
                <w:sz w:val="17"/>
              </w:rPr>
            </w:pPr>
            <w:r>
              <w:rPr>
                <w:i/>
                <w:iCs/>
                <w:color w:val="455560" w:themeColor="text1"/>
                <w:sz w:val="17"/>
              </w:rPr>
              <w:t>ETF</w:t>
            </w:r>
          </w:p>
          <w:p w14:paraId="4BC199C3" w14:textId="1BFC7D4C" w:rsidR="003C1946" w:rsidRPr="00144981" w:rsidRDefault="003C1946" w:rsidP="00144981">
            <w:pPr>
              <w:rPr>
                <w:i/>
                <w:iCs/>
                <w:color w:val="455560" w:themeColor="text1"/>
                <w:sz w:val="17"/>
              </w:rPr>
            </w:pPr>
            <w:r>
              <w:rPr>
                <w:i/>
                <w:iCs/>
                <w:color w:val="455560" w:themeColor="text1"/>
                <w:sz w:val="17"/>
              </w:rPr>
              <w:t>DARYA project experts</w:t>
            </w:r>
          </w:p>
        </w:tc>
      </w:tr>
    </w:tbl>
    <w:p w14:paraId="22674E02" w14:textId="14EB157F" w:rsidR="002E5724" w:rsidRPr="00440F9B" w:rsidRDefault="002E5724" w:rsidP="00144981">
      <w:pPr>
        <w:spacing w:line="276" w:lineRule="auto"/>
        <w:rPr>
          <w:color w:val="455560" w:themeColor="text1"/>
          <w:lang w:val="en-US"/>
        </w:rPr>
      </w:pPr>
    </w:p>
    <w:sectPr w:rsidR="002E5724" w:rsidRPr="00440F9B" w:rsidSect="007F3980">
      <w:footerReference w:type="default" r:id="rId15"/>
      <w:headerReference w:type="first" r:id="rId16"/>
      <w:footerReference w:type="first" r:id="rId17"/>
      <w:pgSz w:w="11906" w:h="16838" w:code="9"/>
      <w:pgMar w:top="1418" w:right="1418" w:bottom="1418" w:left="1418"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1ED1" w14:textId="77777777" w:rsidR="00164113" w:rsidRDefault="00164113" w:rsidP="00870E0B">
      <w:pPr>
        <w:spacing w:after="0" w:line="240" w:lineRule="auto"/>
      </w:pPr>
      <w:r>
        <w:separator/>
      </w:r>
    </w:p>
    <w:p w14:paraId="2A320AF3" w14:textId="77777777" w:rsidR="00164113" w:rsidRDefault="00164113"/>
  </w:endnote>
  <w:endnote w:type="continuationSeparator" w:id="0">
    <w:p w14:paraId="50768FB7" w14:textId="77777777" w:rsidR="00164113" w:rsidRDefault="00164113" w:rsidP="00870E0B">
      <w:pPr>
        <w:spacing w:after="0" w:line="240" w:lineRule="auto"/>
      </w:pPr>
      <w:r>
        <w:continuationSeparator/>
      </w:r>
    </w:p>
    <w:p w14:paraId="6F7431F9" w14:textId="77777777" w:rsidR="00164113" w:rsidRDefault="00164113"/>
  </w:endnote>
  <w:endnote w:type="continuationNotice" w:id="1">
    <w:p w14:paraId="4DA08EF9" w14:textId="77777777" w:rsidR="00164113" w:rsidRDefault="00164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F209" w14:textId="77777777" w:rsidR="00030FBC" w:rsidRDefault="00030FBC" w:rsidP="00030FBC">
    <w:pPr>
      <w:pStyle w:val="Footer"/>
    </w:pPr>
  </w:p>
  <w:p w14:paraId="7380F851" w14:textId="77777777" w:rsidR="00030FBC" w:rsidRDefault="00030FBC" w:rsidP="00030FBC">
    <w:pPr>
      <w:pStyle w:val="Footer"/>
    </w:pPr>
  </w:p>
  <w:p w14:paraId="35C32C58" w14:textId="5D6FB338" w:rsidR="00030FBC" w:rsidRPr="00636F0B" w:rsidRDefault="00030FBC" w:rsidP="00A46AD9">
    <w:pPr>
      <w:pStyle w:val="Footerwithline"/>
    </w:pPr>
    <w:r>
      <w:ptab w:relativeTo="margin" w:alignment="right" w:leader="none"/>
    </w:r>
    <w:r w:rsidR="004E217E" w:rsidRPr="004E217E">
      <w:t xml:space="preserve"> </w:t>
    </w:r>
  </w:p>
  <w:p w14:paraId="1B88FB9F" w14:textId="77777777" w:rsidR="00FB1500" w:rsidRDefault="00FB15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78A7" w14:textId="77777777" w:rsidR="00240839" w:rsidRDefault="00240839" w:rsidP="00240839">
    <w:pPr>
      <w:pStyle w:val="Footer"/>
    </w:pPr>
  </w:p>
  <w:p w14:paraId="29EE9C19" w14:textId="77777777" w:rsidR="00240839" w:rsidRDefault="00240839" w:rsidP="00240839">
    <w:pPr>
      <w:pStyle w:val="Footer"/>
    </w:pPr>
  </w:p>
  <w:p w14:paraId="60AD9F02" w14:textId="77777777" w:rsidR="00FB1500" w:rsidRDefault="00FB15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3036" w14:textId="77777777" w:rsidR="00164113" w:rsidRDefault="00164113" w:rsidP="00870E0B">
      <w:pPr>
        <w:spacing w:after="0" w:line="240" w:lineRule="auto"/>
      </w:pPr>
      <w:r>
        <w:separator/>
      </w:r>
    </w:p>
    <w:p w14:paraId="400270BE" w14:textId="77777777" w:rsidR="00164113" w:rsidRDefault="00164113"/>
  </w:footnote>
  <w:footnote w:type="continuationSeparator" w:id="0">
    <w:p w14:paraId="390DD46F" w14:textId="77777777" w:rsidR="00164113" w:rsidRDefault="00164113" w:rsidP="00870E0B">
      <w:pPr>
        <w:spacing w:after="0" w:line="240" w:lineRule="auto"/>
      </w:pPr>
      <w:r>
        <w:continuationSeparator/>
      </w:r>
    </w:p>
    <w:p w14:paraId="629B743F" w14:textId="77777777" w:rsidR="00164113" w:rsidRDefault="00164113"/>
  </w:footnote>
  <w:footnote w:type="continuationNotice" w:id="1">
    <w:p w14:paraId="03256B3D" w14:textId="77777777" w:rsidR="00164113" w:rsidRDefault="00164113">
      <w:pPr>
        <w:spacing w:after="0" w:line="240" w:lineRule="auto"/>
      </w:pPr>
    </w:p>
  </w:footnote>
  <w:footnote w:id="2">
    <w:p w14:paraId="7723B6CB" w14:textId="406BF1CE" w:rsidR="00620A52" w:rsidRDefault="00620A52">
      <w:pPr>
        <w:pStyle w:val="FootnoteText"/>
      </w:pPr>
      <w:r>
        <w:rPr>
          <w:rStyle w:val="FootnoteReference"/>
        </w:rPr>
        <w:footnoteRef/>
      </w:r>
      <w:r>
        <w:t xml:space="preserve"> </w:t>
      </w:r>
      <w:r w:rsidR="006356BC">
        <w:t>“Getting organised for bet</w:t>
      </w:r>
      <w:r w:rsidR="00465FE3">
        <w:t>ter qualifications</w:t>
      </w:r>
      <w:r w:rsidR="00974A63">
        <w:t>: a toolkit</w:t>
      </w:r>
      <w:r w:rsidR="00465FE3">
        <w:t>, ETF, 2017</w:t>
      </w:r>
      <w:r w:rsidR="00974A63">
        <w:t xml:space="preserve">, </w:t>
      </w:r>
      <w:hyperlink r:id="rId1" w:history="1">
        <w:r w:rsidR="00974A63" w:rsidRPr="00CA1D50">
          <w:rPr>
            <w:rStyle w:val="Hyperlink"/>
          </w:rPr>
          <w:t>https://www.etf.europa.eu/en/publications-and-resources/publications/getting-organised-better-qualifications-toolkit</w:t>
        </w:r>
      </w:hyperlink>
      <w:r w:rsidR="00974A6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AE45" w14:textId="3762216B" w:rsidR="005C0892" w:rsidRPr="00240839" w:rsidRDefault="009636B7" w:rsidP="00240839">
    <w:pPr>
      <w:pStyle w:val="Header"/>
    </w:pPr>
    <w:r>
      <w:rPr>
        <w:noProof/>
      </w:rPr>
      <w:drawing>
        <wp:anchor distT="0" distB="0" distL="114300" distR="114300" simplePos="0" relativeHeight="251658243" behindDoc="1" locked="0" layoutInCell="1" allowOverlap="1" wp14:anchorId="2E9098FF" wp14:editId="17C3D2D7">
          <wp:simplePos x="0" y="0"/>
          <wp:positionH relativeFrom="margin">
            <wp:posOffset>2306320</wp:posOffset>
          </wp:positionH>
          <wp:positionV relativeFrom="paragraph">
            <wp:posOffset>-113665</wp:posOffset>
          </wp:positionV>
          <wp:extent cx="1075690" cy="609600"/>
          <wp:effectExtent l="0" t="0" r="0" b="0"/>
          <wp:wrapTight wrapText="bothSides">
            <wp:wrapPolygon edited="0">
              <wp:start x="0" y="0"/>
              <wp:lineTo x="0" y="20925"/>
              <wp:lineTo x="21039" y="20925"/>
              <wp:lineTo x="21039"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5690" cy="609600"/>
                  </a:xfrm>
                  <a:prstGeom prst="rect">
                    <a:avLst/>
                  </a:prstGeom>
                </pic:spPr>
              </pic:pic>
            </a:graphicData>
          </a:graphic>
          <wp14:sizeRelH relativeFrom="margin">
            <wp14:pctWidth>0</wp14:pctWidth>
          </wp14:sizeRelH>
          <wp14:sizeRelV relativeFrom="margin">
            <wp14:pctHeight>0</wp14:pctHeight>
          </wp14:sizeRelV>
        </wp:anchor>
      </w:drawing>
    </w:r>
    <w:r w:rsidR="00636F0B" w:rsidRPr="00240839">
      <w:rPr>
        <w:noProof/>
      </w:rPr>
      <w:drawing>
        <wp:anchor distT="0" distB="0" distL="114300" distR="114300" simplePos="0" relativeHeight="251658240" behindDoc="0" locked="1" layoutInCell="1" allowOverlap="1" wp14:anchorId="0FBB2212" wp14:editId="7F2046D1">
          <wp:simplePos x="0" y="0"/>
          <wp:positionH relativeFrom="rightMargin">
            <wp:posOffset>-320675</wp:posOffset>
          </wp:positionH>
          <wp:positionV relativeFrom="page">
            <wp:posOffset>647700</wp:posOffset>
          </wp:positionV>
          <wp:extent cx="889200" cy="720000"/>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LogoEU"/>
                  <pic:cNvPicPr/>
                </pic:nvPicPr>
                <pic:blipFill>
                  <a:blip r:embed="rId2">
                    <a:extLst>
                      <a:ext uri="{28A0092B-C50C-407E-A947-70E740481C1C}">
                        <a14:useLocalDpi xmlns:a14="http://schemas.microsoft.com/office/drawing/2010/main" val="0"/>
                      </a:ext>
                    </a:extLst>
                  </a:blip>
                  <a:stretch>
                    <a:fillRect/>
                  </a:stretch>
                </pic:blipFill>
                <pic:spPr>
                  <a:xfrm>
                    <a:off x="0" y="0"/>
                    <a:ext cx="889200" cy="720000"/>
                  </a:xfrm>
                  <a:prstGeom prst="rect">
                    <a:avLst/>
                  </a:prstGeom>
                </pic:spPr>
              </pic:pic>
            </a:graphicData>
          </a:graphic>
          <wp14:sizeRelH relativeFrom="margin">
            <wp14:pctWidth>0</wp14:pctWidth>
          </wp14:sizeRelH>
          <wp14:sizeRelV relativeFrom="margin">
            <wp14:pctHeight>0</wp14:pctHeight>
          </wp14:sizeRelV>
        </wp:anchor>
      </w:drawing>
    </w:r>
    <w:r w:rsidR="00636F0B" w:rsidRPr="00240839">
      <w:rPr>
        <w:noProof/>
      </w:rPr>
      <w:drawing>
        <wp:anchor distT="0" distB="0" distL="114300" distR="114300" simplePos="0" relativeHeight="251658241" behindDoc="0" locked="1" layoutInCell="1" allowOverlap="1" wp14:anchorId="1752DC54" wp14:editId="60DB408E">
          <wp:simplePos x="0" y="0"/>
          <wp:positionH relativeFrom="page">
            <wp:posOffset>288290</wp:posOffset>
          </wp:positionH>
          <wp:positionV relativeFrom="page">
            <wp:posOffset>194310</wp:posOffset>
          </wp:positionV>
          <wp:extent cx="1357200" cy="1098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3">
                    <a:extLst>
                      <a:ext uri="{28A0092B-C50C-407E-A947-70E740481C1C}">
                        <a14:useLocalDpi xmlns:a14="http://schemas.microsoft.com/office/drawing/2010/main" val="0"/>
                      </a:ext>
                    </a:extLst>
                  </a:blip>
                  <a:stretch>
                    <a:fillRect/>
                  </a:stretch>
                </pic:blipFill>
                <pic:spPr>
                  <a:xfrm>
                    <a:off x="0" y="0"/>
                    <a:ext cx="1357200" cy="1098000"/>
                  </a:xfrm>
                  <a:prstGeom prst="rect">
                    <a:avLst/>
                  </a:prstGeom>
                </pic:spPr>
              </pic:pic>
            </a:graphicData>
          </a:graphic>
          <wp14:sizeRelH relativeFrom="page">
            <wp14:pctWidth>0</wp14:pctWidth>
          </wp14:sizeRelH>
          <wp14:sizeRelV relativeFrom="page">
            <wp14:pctHeight>0</wp14:pctHeight>
          </wp14:sizeRelV>
        </wp:anchor>
      </w:drawing>
    </w:r>
    <w:r w:rsidR="005C0892" w:rsidRPr="00240839">
      <w:rPr>
        <w:noProof/>
      </w:rPr>
      <w:drawing>
        <wp:anchor distT="0" distB="0" distL="114300" distR="114300" simplePos="0" relativeHeight="251658242" behindDoc="1" locked="1" layoutInCell="1" allowOverlap="1" wp14:anchorId="564870B6" wp14:editId="4AA2CD35">
          <wp:simplePos x="0" y="0"/>
          <wp:positionH relativeFrom="page">
            <wp:align>left</wp:align>
          </wp:positionH>
          <wp:positionV relativeFrom="page">
            <wp:align>top</wp:align>
          </wp:positionV>
          <wp:extent cx="7560000" cy="10699200"/>
          <wp:effectExtent l="0" t="0" r="3175"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Star"/>
                  <pic:cNvPicPr/>
                </pic:nvPicPr>
                <pic:blipFill>
                  <a:blip r:embed="rId4">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p w14:paraId="29767525" w14:textId="316493CC" w:rsidR="00870E0B" w:rsidRPr="00240839" w:rsidRDefault="00870E0B" w:rsidP="00240839">
    <w:pPr>
      <w:pStyle w:val="Header"/>
    </w:pPr>
  </w:p>
  <w:p w14:paraId="4078CB62" w14:textId="25EAAFAC" w:rsidR="00870E0B" w:rsidRPr="00240839" w:rsidRDefault="00870E0B" w:rsidP="00240839">
    <w:pPr>
      <w:pStyle w:val="Header"/>
    </w:pPr>
  </w:p>
  <w:p w14:paraId="751F3841" w14:textId="77777777" w:rsidR="005005C0" w:rsidRPr="00240839" w:rsidRDefault="005005C0" w:rsidP="00240839">
    <w:pPr>
      <w:pStyle w:val="Header"/>
    </w:pPr>
  </w:p>
  <w:p w14:paraId="787B0607" w14:textId="03739CE9" w:rsidR="00FB1500" w:rsidRPr="00EB283F" w:rsidRDefault="00FB1500" w:rsidP="00EB283F">
    <w:pPr>
      <w:pStyle w:val="Header"/>
      <w:tabs>
        <w:tab w:val="clear" w:pos="4513"/>
        <w:tab w:val="clear" w:pos="9026"/>
        <w:tab w:val="left" w:pos="2940"/>
      </w:tabs>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0E4624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1625C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5B2595C"/>
    <w:lvl w:ilvl="0">
      <w:start w:val="1"/>
      <w:numFmt w:val="bullet"/>
      <w:lvlText w:val="-"/>
      <w:lvlJc w:val="left"/>
      <w:pPr>
        <w:ind w:left="926" w:hanging="360"/>
      </w:pPr>
      <w:rPr>
        <w:rFonts w:ascii="Arial" w:hAnsi="Arial" w:hint="default"/>
        <w:color w:val="D6DCE4" w:themeColor="background2"/>
      </w:rPr>
    </w:lvl>
  </w:abstractNum>
  <w:abstractNum w:abstractNumId="3" w15:restartNumberingAfterBreak="0">
    <w:nsid w:val="FFFFFF83"/>
    <w:multiLevelType w:val="singleLevel"/>
    <w:tmpl w:val="ED7A0142"/>
    <w:lvl w:ilvl="0">
      <w:start w:val="1"/>
      <w:numFmt w:val="bullet"/>
      <w:lvlText w:val=""/>
      <w:lvlJc w:val="left"/>
      <w:pPr>
        <w:ind w:left="643" w:hanging="360"/>
      </w:pPr>
      <w:rPr>
        <w:rFonts w:ascii="Wingdings" w:hAnsi="Wingdings" w:hint="default"/>
        <w:color w:val="D6DCE4" w:themeColor="background2"/>
      </w:rPr>
    </w:lvl>
  </w:abstractNum>
  <w:abstractNum w:abstractNumId="4" w15:restartNumberingAfterBreak="0">
    <w:nsid w:val="00D63820"/>
    <w:multiLevelType w:val="hybridMultilevel"/>
    <w:tmpl w:val="058C1B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D19D0"/>
    <w:multiLevelType w:val="hybridMultilevel"/>
    <w:tmpl w:val="154C78A4"/>
    <w:lvl w:ilvl="0" w:tplc="BABE97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E79EA"/>
    <w:multiLevelType w:val="multilevel"/>
    <w:tmpl w:val="97CCFDB4"/>
    <w:lvl w:ilvl="0">
      <w:start w:val="1"/>
      <w:numFmt w:val="decimal"/>
      <w:pStyle w:val="ListNumber"/>
      <w:lvlText w:val="%1."/>
      <w:lvlJc w:val="left"/>
      <w:pPr>
        <w:ind w:left="284" w:hanging="284"/>
      </w:pPr>
      <w:rPr>
        <w:rFonts w:hint="default"/>
        <w:color w:val="0092BB" w:themeColor="text2"/>
      </w:rPr>
    </w:lvl>
    <w:lvl w:ilvl="1">
      <w:start w:val="1"/>
      <w:numFmt w:val="lowerLetter"/>
      <w:pStyle w:val="ListNumber2"/>
      <w:lvlText w:val="%2."/>
      <w:lvlJc w:val="left"/>
      <w:pPr>
        <w:ind w:left="568" w:hanging="284"/>
      </w:pPr>
      <w:rPr>
        <w:rFonts w:hint="default"/>
        <w:color w:val="455560" w:themeColor="text1"/>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11F7C2B"/>
    <w:multiLevelType w:val="hybridMultilevel"/>
    <w:tmpl w:val="8334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37292"/>
    <w:multiLevelType w:val="hybridMultilevel"/>
    <w:tmpl w:val="F21A88EE"/>
    <w:lvl w:ilvl="0" w:tplc="1A3CEE5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34855"/>
    <w:multiLevelType w:val="hybridMultilevel"/>
    <w:tmpl w:val="5D005B06"/>
    <w:lvl w:ilvl="0" w:tplc="719C0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9C07B9"/>
    <w:multiLevelType w:val="multilevel"/>
    <w:tmpl w:val="E86E8174"/>
    <w:lvl w:ilvl="0">
      <w:start w:val="1"/>
      <w:numFmt w:val="bullet"/>
      <w:pStyle w:val="ListBullet"/>
      <w:lvlText w:val=""/>
      <w:lvlJc w:val="left"/>
      <w:pPr>
        <w:ind w:left="284" w:hanging="284"/>
      </w:pPr>
      <w:rPr>
        <w:rFonts w:ascii="Wingdings" w:hAnsi="Wingdings" w:hint="default"/>
        <w:color w:val="0092BB" w:themeColor="text2"/>
        <w:sz w:val="24"/>
      </w:rPr>
    </w:lvl>
    <w:lvl w:ilvl="1">
      <w:start w:val="1"/>
      <w:numFmt w:val="bullet"/>
      <w:pStyle w:val="ListBullet2"/>
      <w:lvlText w:val=""/>
      <w:lvlJc w:val="left"/>
      <w:pPr>
        <w:ind w:left="568" w:hanging="284"/>
      </w:pPr>
      <w:rPr>
        <w:rFonts w:ascii="Symbol" w:hAnsi="Symbol" w:hint="default"/>
        <w:color w:val="455560" w:themeColor="text1"/>
      </w:rPr>
    </w:lvl>
    <w:lvl w:ilvl="2">
      <w:start w:val="1"/>
      <w:numFmt w:val="none"/>
      <w:lvlText w:val=""/>
      <w:lvlJc w:val="left"/>
      <w:pPr>
        <w:ind w:left="852" w:hanging="284"/>
      </w:pPr>
      <w:rPr>
        <w:rFonts w:hint="default"/>
        <w:color w:val="D6DCE4" w:themeColor="background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1" w15:restartNumberingAfterBreak="0">
    <w:nsid w:val="60E20506"/>
    <w:multiLevelType w:val="multilevel"/>
    <w:tmpl w:val="AEFCA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2725482">
    <w:abstractNumId w:val="10"/>
  </w:num>
  <w:num w:numId="2" w16cid:durableId="1935549008">
    <w:abstractNumId w:val="6"/>
  </w:num>
  <w:num w:numId="3" w16cid:durableId="1092311845">
    <w:abstractNumId w:val="3"/>
  </w:num>
  <w:num w:numId="4" w16cid:durableId="1340426270">
    <w:abstractNumId w:val="2"/>
  </w:num>
  <w:num w:numId="5" w16cid:durableId="1236746695">
    <w:abstractNumId w:val="1"/>
  </w:num>
  <w:num w:numId="6" w16cid:durableId="703138826">
    <w:abstractNumId w:val="0"/>
  </w:num>
  <w:num w:numId="7" w16cid:durableId="141492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4754954">
    <w:abstractNumId w:val="10"/>
  </w:num>
  <w:num w:numId="9" w16cid:durableId="2136944755">
    <w:abstractNumId w:val="10"/>
  </w:num>
  <w:num w:numId="10" w16cid:durableId="1973825695">
    <w:abstractNumId w:val="6"/>
  </w:num>
  <w:num w:numId="11" w16cid:durableId="2100592527">
    <w:abstractNumId w:val="6"/>
  </w:num>
  <w:num w:numId="12" w16cid:durableId="1197624694">
    <w:abstractNumId w:val="11"/>
  </w:num>
  <w:num w:numId="13" w16cid:durableId="1567492905">
    <w:abstractNumId w:val="7"/>
  </w:num>
  <w:num w:numId="14" w16cid:durableId="655720025">
    <w:abstractNumId w:val="5"/>
  </w:num>
  <w:num w:numId="15" w16cid:durableId="579949044">
    <w:abstractNumId w:val="9"/>
  </w:num>
  <w:num w:numId="16" w16cid:durableId="1951693829">
    <w:abstractNumId w:val="8"/>
  </w:num>
  <w:num w:numId="17" w16cid:durableId="1214777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72"/>
    <w:rsid w:val="000003A5"/>
    <w:rsid w:val="00004567"/>
    <w:rsid w:val="0000528E"/>
    <w:rsid w:val="00005FAF"/>
    <w:rsid w:val="00007ADA"/>
    <w:rsid w:val="00013FBC"/>
    <w:rsid w:val="000174D7"/>
    <w:rsid w:val="00025586"/>
    <w:rsid w:val="000277DA"/>
    <w:rsid w:val="000278AF"/>
    <w:rsid w:val="0003079A"/>
    <w:rsid w:val="00030FBC"/>
    <w:rsid w:val="00034F42"/>
    <w:rsid w:val="000358D5"/>
    <w:rsid w:val="000358E1"/>
    <w:rsid w:val="00036289"/>
    <w:rsid w:val="00040CB7"/>
    <w:rsid w:val="0004145A"/>
    <w:rsid w:val="0004289A"/>
    <w:rsid w:val="00042986"/>
    <w:rsid w:val="00043D06"/>
    <w:rsid w:val="00044916"/>
    <w:rsid w:val="00045043"/>
    <w:rsid w:val="00045BC6"/>
    <w:rsid w:val="00045C24"/>
    <w:rsid w:val="00045E10"/>
    <w:rsid w:val="00046ECB"/>
    <w:rsid w:val="00047B42"/>
    <w:rsid w:val="000510B5"/>
    <w:rsid w:val="00054CB3"/>
    <w:rsid w:val="00061010"/>
    <w:rsid w:val="00062F48"/>
    <w:rsid w:val="00063047"/>
    <w:rsid w:val="000642B5"/>
    <w:rsid w:val="00065D31"/>
    <w:rsid w:val="00065DCA"/>
    <w:rsid w:val="00066461"/>
    <w:rsid w:val="000669E5"/>
    <w:rsid w:val="00071EA8"/>
    <w:rsid w:val="00072EC1"/>
    <w:rsid w:val="00075593"/>
    <w:rsid w:val="00075C9A"/>
    <w:rsid w:val="00077163"/>
    <w:rsid w:val="00080207"/>
    <w:rsid w:val="00082017"/>
    <w:rsid w:val="000849A0"/>
    <w:rsid w:val="00084A68"/>
    <w:rsid w:val="00086383"/>
    <w:rsid w:val="000876ED"/>
    <w:rsid w:val="00087EAE"/>
    <w:rsid w:val="00091751"/>
    <w:rsid w:val="00093380"/>
    <w:rsid w:val="0009535A"/>
    <w:rsid w:val="00096B1D"/>
    <w:rsid w:val="00097E07"/>
    <w:rsid w:val="000A1132"/>
    <w:rsid w:val="000A19CC"/>
    <w:rsid w:val="000A2776"/>
    <w:rsid w:val="000A30B9"/>
    <w:rsid w:val="000A382F"/>
    <w:rsid w:val="000A5DF2"/>
    <w:rsid w:val="000B1505"/>
    <w:rsid w:val="000B3D2D"/>
    <w:rsid w:val="000B4FB6"/>
    <w:rsid w:val="000C35C1"/>
    <w:rsid w:val="000C3856"/>
    <w:rsid w:val="000C5263"/>
    <w:rsid w:val="000C5A84"/>
    <w:rsid w:val="000C5C08"/>
    <w:rsid w:val="000C60B3"/>
    <w:rsid w:val="000C6D88"/>
    <w:rsid w:val="000D0561"/>
    <w:rsid w:val="000D1E04"/>
    <w:rsid w:val="000D394B"/>
    <w:rsid w:val="000D5049"/>
    <w:rsid w:val="000E15D6"/>
    <w:rsid w:val="000E3F67"/>
    <w:rsid w:val="000E61B2"/>
    <w:rsid w:val="000E63D0"/>
    <w:rsid w:val="000F02BA"/>
    <w:rsid w:val="000F37BA"/>
    <w:rsid w:val="000F59F4"/>
    <w:rsid w:val="00100BF6"/>
    <w:rsid w:val="00104A15"/>
    <w:rsid w:val="00110E95"/>
    <w:rsid w:val="00114997"/>
    <w:rsid w:val="00115E2D"/>
    <w:rsid w:val="00116735"/>
    <w:rsid w:val="00122D1F"/>
    <w:rsid w:val="00123EB6"/>
    <w:rsid w:val="001249DF"/>
    <w:rsid w:val="001274F3"/>
    <w:rsid w:val="001302B7"/>
    <w:rsid w:val="001309B4"/>
    <w:rsid w:val="001309D1"/>
    <w:rsid w:val="00135C67"/>
    <w:rsid w:val="00140363"/>
    <w:rsid w:val="00141AA2"/>
    <w:rsid w:val="00142B04"/>
    <w:rsid w:val="00142B7F"/>
    <w:rsid w:val="00142C4A"/>
    <w:rsid w:val="00144981"/>
    <w:rsid w:val="001517D5"/>
    <w:rsid w:val="00152A11"/>
    <w:rsid w:val="001542AB"/>
    <w:rsid w:val="00154EF6"/>
    <w:rsid w:val="0015733B"/>
    <w:rsid w:val="00161588"/>
    <w:rsid w:val="001615CD"/>
    <w:rsid w:val="00163A78"/>
    <w:rsid w:val="00164113"/>
    <w:rsid w:val="00164ABD"/>
    <w:rsid w:val="00164DF3"/>
    <w:rsid w:val="001650BC"/>
    <w:rsid w:val="00171624"/>
    <w:rsid w:val="0017617B"/>
    <w:rsid w:val="00176904"/>
    <w:rsid w:val="0018187E"/>
    <w:rsid w:val="0018321C"/>
    <w:rsid w:val="00185F65"/>
    <w:rsid w:val="001861B3"/>
    <w:rsid w:val="00190137"/>
    <w:rsid w:val="00191F3F"/>
    <w:rsid w:val="001950E4"/>
    <w:rsid w:val="00195C50"/>
    <w:rsid w:val="001A0253"/>
    <w:rsid w:val="001A3B4D"/>
    <w:rsid w:val="001A4C86"/>
    <w:rsid w:val="001A71CB"/>
    <w:rsid w:val="001B7DEA"/>
    <w:rsid w:val="001C00DD"/>
    <w:rsid w:val="001C0994"/>
    <w:rsid w:val="001C46C4"/>
    <w:rsid w:val="001C4776"/>
    <w:rsid w:val="001D0C34"/>
    <w:rsid w:val="001D15B0"/>
    <w:rsid w:val="001D483D"/>
    <w:rsid w:val="001E1230"/>
    <w:rsid w:val="001E1463"/>
    <w:rsid w:val="001E4327"/>
    <w:rsid w:val="001E4841"/>
    <w:rsid w:val="001F2E57"/>
    <w:rsid w:val="001F31A6"/>
    <w:rsid w:val="001F3A0B"/>
    <w:rsid w:val="00200E05"/>
    <w:rsid w:val="00203C52"/>
    <w:rsid w:val="00204CDE"/>
    <w:rsid w:val="00205691"/>
    <w:rsid w:val="0021708E"/>
    <w:rsid w:val="00217B29"/>
    <w:rsid w:val="00223E6D"/>
    <w:rsid w:val="0022465C"/>
    <w:rsid w:val="00225513"/>
    <w:rsid w:val="002269C7"/>
    <w:rsid w:val="00226BDC"/>
    <w:rsid w:val="00227A80"/>
    <w:rsid w:val="00230CB1"/>
    <w:rsid w:val="00233905"/>
    <w:rsid w:val="002346B2"/>
    <w:rsid w:val="00240839"/>
    <w:rsid w:val="0024499A"/>
    <w:rsid w:val="00244B61"/>
    <w:rsid w:val="0024594C"/>
    <w:rsid w:val="002532C7"/>
    <w:rsid w:val="002543CE"/>
    <w:rsid w:val="00254AE3"/>
    <w:rsid w:val="002553E9"/>
    <w:rsid w:val="00263CA5"/>
    <w:rsid w:val="00264652"/>
    <w:rsid w:val="00270166"/>
    <w:rsid w:val="00271F19"/>
    <w:rsid w:val="00274196"/>
    <w:rsid w:val="00275584"/>
    <w:rsid w:val="00277F93"/>
    <w:rsid w:val="0028056E"/>
    <w:rsid w:val="002807FF"/>
    <w:rsid w:val="00280AD3"/>
    <w:rsid w:val="00280C60"/>
    <w:rsid w:val="002812C2"/>
    <w:rsid w:val="002815AC"/>
    <w:rsid w:val="00282784"/>
    <w:rsid w:val="00282E64"/>
    <w:rsid w:val="00290531"/>
    <w:rsid w:val="002905A3"/>
    <w:rsid w:val="00290907"/>
    <w:rsid w:val="00292585"/>
    <w:rsid w:val="00293AC1"/>
    <w:rsid w:val="002940F9"/>
    <w:rsid w:val="0029502B"/>
    <w:rsid w:val="00296A8D"/>
    <w:rsid w:val="002A2284"/>
    <w:rsid w:val="002A3975"/>
    <w:rsid w:val="002A5E43"/>
    <w:rsid w:val="002B0A4F"/>
    <w:rsid w:val="002B15A0"/>
    <w:rsid w:val="002B2A69"/>
    <w:rsid w:val="002B41A6"/>
    <w:rsid w:val="002B71D4"/>
    <w:rsid w:val="002B791C"/>
    <w:rsid w:val="002B7B89"/>
    <w:rsid w:val="002C5BDB"/>
    <w:rsid w:val="002D11D9"/>
    <w:rsid w:val="002D4790"/>
    <w:rsid w:val="002D4D2B"/>
    <w:rsid w:val="002D653F"/>
    <w:rsid w:val="002D6F86"/>
    <w:rsid w:val="002D7E3F"/>
    <w:rsid w:val="002E15BE"/>
    <w:rsid w:val="002E2D04"/>
    <w:rsid w:val="002E5724"/>
    <w:rsid w:val="002E704D"/>
    <w:rsid w:val="002E7862"/>
    <w:rsid w:val="002F0C1C"/>
    <w:rsid w:val="002F16FC"/>
    <w:rsid w:val="002F2604"/>
    <w:rsid w:val="002F3884"/>
    <w:rsid w:val="002F4223"/>
    <w:rsid w:val="00300072"/>
    <w:rsid w:val="00303822"/>
    <w:rsid w:val="003063A3"/>
    <w:rsid w:val="003064ED"/>
    <w:rsid w:val="003069F0"/>
    <w:rsid w:val="00312630"/>
    <w:rsid w:val="00312E3E"/>
    <w:rsid w:val="0031312B"/>
    <w:rsid w:val="003161F1"/>
    <w:rsid w:val="00317865"/>
    <w:rsid w:val="00323B1B"/>
    <w:rsid w:val="003270EB"/>
    <w:rsid w:val="00327BA8"/>
    <w:rsid w:val="00334D7A"/>
    <w:rsid w:val="00336015"/>
    <w:rsid w:val="00341E4A"/>
    <w:rsid w:val="00345A8E"/>
    <w:rsid w:val="003467D8"/>
    <w:rsid w:val="00346A4C"/>
    <w:rsid w:val="00347036"/>
    <w:rsid w:val="00347617"/>
    <w:rsid w:val="00347C64"/>
    <w:rsid w:val="00350159"/>
    <w:rsid w:val="00356015"/>
    <w:rsid w:val="00356C97"/>
    <w:rsid w:val="003572DC"/>
    <w:rsid w:val="00360AF6"/>
    <w:rsid w:val="00361B73"/>
    <w:rsid w:val="00362514"/>
    <w:rsid w:val="00363E08"/>
    <w:rsid w:val="003645AE"/>
    <w:rsid w:val="003664DD"/>
    <w:rsid w:val="00366DD7"/>
    <w:rsid w:val="003731AB"/>
    <w:rsid w:val="0037472E"/>
    <w:rsid w:val="00374E31"/>
    <w:rsid w:val="003767B2"/>
    <w:rsid w:val="00376895"/>
    <w:rsid w:val="003812F1"/>
    <w:rsid w:val="003827AE"/>
    <w:rsid w:val="0038355A"/>
    <w:rsid w:val="00387CBB"/>
    <w:rsid w:val="00390323"/>
    <w:rsid w:val="003927B0"/>
    <w:rsid w:val="003964E2"/>
    <w:rsid w:val="00396A32"/>
    <w:rsid w:val="003973E0"/>
    <w:rsid w:val="003A1283"/>
    <w:rsid w:val="003B2D14"/>
    <w:rsid w:val="003B3F8F"/>
    <w:rsid w:val="003B60A5"/>
    <w:rsid w:val="003B6F84"/>
    <w:rsid w:val="003B7908"/>
    <w:rsid w:val="003B794B"/>
    <w:rsid w:val="003C1946"/>
    <w:rsid w:val="003C1AEA"/>
    <w:rsid w:val="003C2250"/>
    <w:rsid w:val="003C2CD8"/>
    <w:rsid w:val="003C393F"/>
    <w:rsid w:val="003D686A"/>
    <w:rsid w:val="003E498F"/>
    <w:rsid w:val="003E7AB0"/>
    <w:rsid w:val="003F0D35"/>
    <w:rsid w:val="003F212B"/>
    <w:rsid w:val="003F2377"/>
    <w:rsid w:val="003F2547"/>
    <w:rsid w:val="003F36D8"/>
    <w:rsid w:val="003F4EDC"/>
    <w:rsid w:val="003F5C2E"/>
    <w:rsid w:val="003F6C6A"/>
    <w:rsid w:val="003F7F5F"/>
    <w:rsid w:val="0040008C"/>
    <w:rsid w:val="004008C6"/>
    <w:rsid w:val="00401627"/>
    <w:rsid w:val="004051E4"/>
    <w:rsid w:val="004055BA"/>
    <w:rsid w:val="00405A71"/>
    <w:rsid w:val="00405F98"/>
    <w:rsid w:val="00411EBA"/>
    <w:rsid w:val="00412405"/>
    <w:rsid w:val="0041344F"/>
    <w:rsid w:val="00415B53"/>
    <w:rsid w:val="004166CE"/>
    <w:rsid w:val="00416CB9"/>
    <w:rsid w:val="004222F1"/>
    <w:rsid w:val="0042251C"/>
    <w:rsid w:val="004257E0"/>
    <w:rsid w:val="00425C03"/>
    <w:rsid w:val="00426DA7"/>
    <w:rsid w:val="004311E6"/>
    <w:rsid w:val="0043206B"/>
    <w:rsid w:val="004326AE"/>
    <w:rsid w:val="00432C99"/>
    <w:rsid w:val="00433162"/>
    <w:rsid w:val="00433EE4"/>
    <w:rsid w:val="00433F9C"/>
    <w:rsid w:val="004357AA"/>
    <w:rsid w:val="00440F9B"/>
    <w:rsid w:val="00442BC3"/>
    <w:rsid w:val="00444AB5"/>
    <w:rsid w:val="00444DD1"/>
    <w:rsid w:val="00445D7B"/>
    <w:rsid w:val="00450144"/>
    <w:rsid w:val="004537C5"/>
    <w:rsid w:val="004548E0"/>
    <w:rsid w:val="00455FC2"/>
    <w:rsid w:val="004604A1"/>
    <w:rsid w:val="004609AF"/>
    <w:rsid w:val="00460BE7"/>
    <w:rsid w:val="00464377"/>
    <w:rsid w:val="00464DD1"/>
    <w:rsid w:val="00465FE3"/>
    <w:rsid w:val="00471A28"/>
    <w:rsid w:val="00476D66"/>
    <w:rsid w:val="0047791C"/>
    <w:rsid w:val="00481D28"/>
    <w:rsid w:val="00481F47"/>
    <w:rsid w:val="00482516"/>
    <w:rsid w:val="0048259E"/>
    <w:rsid w:val="00482729"/>
    <w:rsid w:val="004839E3"/>
    <w:rsid w:val="00485FC1"/>
    <w:rsid w:val="00486E99"/>
    <w:rsid w:val="00491366"/>
    <w:rsid w:val="00491647"/>
    <w:rsid w:val="00492E64"/>
    <w:rsid w:val="00492EEC"/>
    <w:rsid w:val="00493409"/>
    <w:rsid w:val="0049360D"/>
    <w:rsid w:val="00496E2D"/>
    <w:rsid w:val="0049723B"/>
    <w:rsid w:val="00497C06"/>
    <w:rsid w:val="00497DD0"/>
    <w:rsid w:val="004A3D00"/>
    <w:rsid w:val="004A58B7"/>
    <w:rsid w:val="004A5D44"/>
    <w:rsid w:val="004A777F"/>
    <w:rsid w:val="004A7818"/>
    <w:rsid w:val="004B438F"/>
    <w:rsid w:val="004B43AE"/>
    <w:rsid w:val="004B4F65"/>
    <w:rsid w:val="004B644F"/>
    <w:rsid w:val="004B7228"/>
    <w:rsid w:val="004B775C"/>
    <w:rsid w:val="004B7C4C"/>
    <w:rsid w:val="004C2796"/>
    <w:rsid w:val="004C3923"/>
    <w:rsid w:val="004C43C5"/>
    <w:rsid w:val="004C4703"/>
    <w:rsid w:val="004C4A7D"/>
    <w:rsid w:val="004C5CA6"/>
    <w:rsid w:val="004C5DC0"/>
    <w:rsid w:val="004C628E"/>
    <w:rsid w:val="004C6F31"/>
    <w:rsid w:val="004C70C7"/>
    <w:rsid w:val="004D3949"/>
    <w:rsid w:val="004D7BBF"/>
    <w:rsid w:val="004E217E"/>
    <w:rsid w:val="004E7DB4"/>
    <w:rsid w:val="004F1D14"/>
    <w:rsid w:val="004F3C19"/>
    <w:rsid w:val="004F452E"/>
    <w:rsid w:val="004F555F"/>
    <w:rsid w:val="004F77B2"/>
    <w:rsid w:val="005005C0"/>
    <w:rsid w:val="0050315C"/>
    <w:rsid w:val="0050331A"/>
    <w:rsid w:val="005069C4"/>
    <w:rsid w:val="00507D08"/>
    <w:rsid w:val="0051700B"/>
    <w:rsid w:val="00517CD9"/>
    <w:rsid w:val="005225AF"/>
    <w:rsid w:val="00524E71"/>
    <w:rsid w:val="00526993"/>
    <w:rsid w:val="00534627"/>
    <w:rsid w:val="00535119"/>
    <w:rsid w:val="00536DFA"/>
    <w:rsid w:val="005407CB"/>
    <w:rsid w:val="00540CFD"/>
    <w:rsid w:val="0054124C"/>
    <w:rsid w:val="00542A91"/>
    <w:rsid w:val="0054333A"/>
    <w:rsid w:val="00547A99"/>
    <w:rsid w:val="00547D53"/>
    <w:rsid w:val="005508E2"/>
    <w:rsid w:val="00554E2E"/>
    <w:rsid w:val="00560FD9"/>
    <w:rsid w:val="0056129B"/>
    <w:rsid w:val="00562C16"/>
    <w:rsid w:val="00563343"/>
    <w:rsid w:val="00565338"/>
    <w:rsid w:val="005658C9"/>
    <w:rsid w:val="005659AD"/>
    <w:rsid w:val="00567519"/>
    <w:rsid w:val="0056777C"/>
    <w:rsid w:val="00573E50"/>
    <w:rsid w:val="00573EF2"/>
    <w:rsid w:val="0057775E"/>
    <w:rsid w:val="00581054"/>
    <w:rsid w:val="00585D11"/>
    <w:rsid w:val="00586874"/>
    <w:rsid w:val="00586CC3"/>
    <w:rsid w:val="00590012"/>
    <w:rsid w:val="00591ADA"/>
    <w:rsid w:val="00591DD3"/>
    <w:rsid w:val="005936AD"/>
    <w:rsid w:val="005A7B39"/>
    <w:rsid w:val="005B0557"/>
    <w:rsid w:val="005B1EDA"/>
    <w:rsid w:val="005B2325"/>
    <w:rsid w:val="005B41AF"/>
    <w:rsid w:val="005B42FA"/>
    <w:rsid w:val="005B53D7"/>
    <w:rsid w:val="005C0892"/>
    <w:rsid w:val="005C0CA1"/>
    <w:rsid w:val="005C24AF"/>
    <w:rsid w:val="005C42E6"/>
    <w:rsid w:val="005C5BF5"/>
    <w:rsid w:val="005C7300"/>
    <w:rsid w:val="005C741D"/>
    <w:rsid w:val="005D1684"/>
    <w:rsid w:val="005D2A50"/>
    <w:rsid w:val="005D31D4"/>
    <w:rsid w:val="005D6F8A"/>
    <w:rsid w:val="005E08BF"/>
    <w:rsid w:val="005E2BEE"/>
    <w:rsid w:val="005E42D1"/>
    <w:rsid w:val="005E5124"/>
    <w:rsid w:val="005F01C4"/>
    <w:rsid w:val="005F1037"/>
    <w:rsid w:val="005F28B5"/>
    <w:rsid w:val="005F2B34"/>
    <w:rsid w:val="005F494C"/>
    <w:rsid w:val="005F4C04"/>
    <w:rsid w:val="005F543F"/>
    <w:rsid w:val="005F5B73"/>
    <w:rsid w:val="0060177A"/>
    <w:rsid w:val="00603D82"/>
    <w:rsid w:val="0060482F"/>
    <w:rsid w:val="00604D35"/>
    <w:rsid w:val="006056F5"/>
    <w:rsid w:val="00606639"/>
    <w:rsid w:val="00606AEB"/>
    <w:rsid w:val="00611E3C"/>
    <w:rsid w:val="00613D5F"/>
    <w:rsid w:val="006165CF"/>
    <w:rsid w:val="00620A52"/>
    <w:rsid w:val="00620EF0"/>
    <w:rsid w:val="00621028"/>
    <w:rsid w:val="00625159"/>
    <w:rsid w:val="00631938"/>
    <w:rsid w:val="00633715"/>
    <w:rsid w:val="006356BC"/>
    <w:rsid w:val="00636053"/>
    <w:rsid w:val="00636F0B"/>
    <w:rsid w:val="00640320"/>
    <w:rsid w:val="00640ACC"/>
    <w:rsid w:val="00641836"/>
    <w:rsid w:val="00641EB4"/>
    <w:rsid w:val="006436C5"/>
    <w:rsid w:val="00647FBB"/>
    <w:rsid w:val="006502CA"/>
    <w:rsid w:val="00651780"/>
    <w:rsid w:val="00652234"/>
    <w:rsid w:val="0065366A"/>
    <w:rsid w:val="00654506"/>
    <w:rsid w:val="00654DD6"/>
    <w:rsid w:val="00661534"/>
    <w:rsid w:val="00662642"/>
    <w:rsid w:val="006646AD"/>
    <w:rsid w:val="0066523D"/>
    <w:rsid w:val="0066656C"/>
    <w:rsid w:val="006673AA"/>
    <w:rsid w:val="00670C9F"/>
    <w:rsid w:val="00671AB4"/>
    <w:rsid w:val="00675B81"/>
    <w:rsid w:val="0067764B"/>
    <w:rsid w:val="00677E07"/>
    <w:rsid w:val="00680F0A"/>
    <w:rsid w:val="006810EA"/>
    <w:rsid w:val="006819CA"/>
    <w:rsid w:val="00682874"/>
    <w:rsid w:val="006858F5"/>
    <w:rsid w:val="0069128B"/>
    <w:rsid w:val="00691D40"/>
    <w:rsid w:val="00691E2E"/>
    <w:rsid w:val="006922B2"/>
    <w:rsid w:val="00692574"/>
    <w:rsid w:val="006932B9"/>
    <w:rsid w:val="00693899"/>
    <w:rsid w:val="00693FE1"/>
    <w:rsid w:val="00694687"/>
    <w:rsid w:val="006948F9"/>
    <w:rsid w:val="0069510F"/>
    <w:rsid w:val="006A2166"/>
    <w:rsid w:val="006A38E7"/>
    <w:rsid w:val="006A3CBC"/>
    <w:rsid w:val="006A4AA3"/>
    <w:rsid w:val="006A4C32"/>
    <w:rsid w:val="006A5C06"/>
    <w:rsid w:val="006A690D"/>
    <w:rsid w:val="006A6EAC"/>
    <w:rsid w:val="006B301D"/>
    <w:rsid w:val="006B31B5"/>
    <w:rsid w:val="006B583A"/>
    <w:rsid w:val="006B6AFD"/>
    <w:rsid w:val="006C0990"/>
    <w:rsid w:val="006C0E15"/>
    <w:rsid w:val="006C35DB"/>
    <w:rsid w:val="006C76AD"/>
    <w:rsid w:val="006C7CE9"/>
    <w:rsid w:val="006D15AC"/>
    <w:rsid w:val="006D268B"/>
    <w:rsid w:val="006D2758"/>
    <w:rsid w:val="006D34AD"/>
    <w:rsid w:val="006D4DCB"/>
    <w:rsid w:val="006D4DCD"/>
    <w:rsid w:val="006D6802"/>
    <w:rsid w:val="006D71E0"/>
    <w:rsid w:val="006D73E5"/>
    <w:rsid w:val="006E0482"/>
    <w:rsid w:val="006F4980"/>
    <w:rsid w:val="006F78DA"/>
    <w:rsid w:val="00700F74"/>
    <w:rsid w:val="00701834"/>
    <w:rsid w:val="007021EA"/>
    <w:rsid w:val="007039F3"/>
    <w:rsid w:val="00704697"/>
    <w:rsid w:val="007051C0"/>
    <w:rsid w:val="00705988"/>
    <w:rsid w:val="00705AEF"/>
    <w:rsid w:val="007075EF"/>
    <w:rsid w:val="007078BA"/>
    <w:rsid w:val="007120E4"/>
    <w:rsid w:val="00713D5A"/>
    <w:rsid w:val="00714D0D"/>
    <w:rsid w:val="007216B2"/>
    <w:rsid w:val="00721C74"/>
    <w:rsid w:val="00721E96"/>
    <w:rsid w:val="00723488"/>
    <w:rsid w:val="00724C77"/>
    <w:rsid w:val="00724E8B"/>
    <w:rsid w:val="0072504D"/>
    <w:rsid w:val="0072516C"/>
    <w:rsid w:val="00727F09"/>
    <w:rsid w:val="007334B3"/>
    <w:rsid w:val="00734953"/>
    <w:rsid w:val="00734F41"/>
    <w:rsid w:val="007353BF"/>
    <w:rsid w:val="0074304C"/>
    <w:rsid w:val="0074374A"/>
    <w:rsid w:val="007437C4"/>
    <w:rsid w:val="00743F7F"/>
    <w:rsid w:val="0074410D"/>
    <w:rsid w:val="00744FC4"/>
    <w:rsid w:val="007507B3"/>
    <w:rsid w:val="00752BE3"/>
    <w:rsid w:val="007569D2"/>
    <w:rsid w:val="00757387"/>
    <w:rsid w:val="007617B4"/>
    <w:rsid w:val="00762260"/>
    <w:rsid w:val="007623E0"/>
    <w:rsid w:val="00763646"/>
    <w:rsid w:val="00765C7E"/>
    <w:rsid w:val="00765E2F"/>
    <w:rsid w:val="0076628A"/>
    <w:rsid w:val="00774517"/>
    <w:rsid w:val="00774E27"/>
    <w:rsid w:val="00775804"/>
    <w:rsid w:val="007767D1"/>
    <w:rsid w:val="00781802"/>
    <w:rsid w:val="00783FC6"/>
    <w:rsid w:val="00785D36"/>
    <w:rsid w:val="00785E78"/>
    <w:rsid w:val="007902B6"/>
    <w:rsid w:val="007936DA"/>
    <w:rsid w:val="00795D80"/>
    <w:rsid w:val="00795E65"/>
    <w:rsid w:val="00797061"/>
    <w:rsid w:val="007976FA"/>
    <w:rsid w:val="00797774"/>
    <w:rsid w:val="007A0DCE"/>
    <w:rsid w:val="007A1864"/>
    <w:rsid w:val="007A3461"/>
    <w:rsid w:val="007A5577"/>
    <w:rsid w:val="007B01EF"/>
    <w:rsid w:val="007B4A84"/>
    <w:rsid w:val="007B7A6E"/>
    <w:rsid w:val="007C1030"/>
    <w:rsid w:val="007C27CA"/>
    <w:rsid w:val="007C60A7"/>
    <w:rsid w:val="007C76BF"/>
    <w:rsid w:val="007D0F16"/>
    <w:rsid w:val="007D15ED"/>
    <w:rsid w:val="007D279D"/>
    <w:rsid w:val="007D435C"/>
    <w:rsid w:val="007D4C5E"/>
    <w:rsid w:val="007D58DE"/>
    <w:rsid w:val="007D73C2"/>
    <w:rsid w:val="007E2359"/>
    <w:rsid w:val="007E3771"/>
    <w:rsid w:val="007E4B4F"/>
    <w:rsid w:val="007E52D5"/>
    <w:rsid w:val="007F093B"/>
    <w:rsid w:val="007F1BC8"/>
    <w:rsid w:val="007F3801"/>
    <w:rsid w:val="007F3980"/>
    <w:rsid w:val="007F484A"/>
    <w:rsid w:val="007F4F54"/>
    <w:rsid w:val="007F6163"/>
    <w:rsid w:val="007F7FAF"/>
    <w:rsid w:val="00800C53"/>
    <w:rsid w:val="00807DEF"/>
    <w:rsid w:val="008120A6"/>
    <w:rsid w:val="0081485B"/>
    <w:rsid w:val="0081490F"/>
    <w:rsid w:val="00814973"/>
    <w:rsid w:val="00815661"/>
    <w:rsid w:val="00816A3B"/>
    <w:rsid w:val="008204BB"/>
    <w:rsid w:val="0082063B"/>
    <w:rsid w:val="008231C3"/>
    <w:rsid w:val="008264C4"/>
    <w:rsid w:val="00826F2E"/>
    <w:rsid w:val="00830F3A"/>
    <w:rsid w:val="008320E7"/>
    <w:rsid w:val="00832ABF"/>
    <w:rsid w:val="00834ED1"/>
    <w:rsid w:val="0083531A"/>
    <w:rsid w:val="008357FF"/>
    <w:rsid w:val="0084423E"/>
    <w:rsid w:val="008447B1"/>
    <w:rsid w:val="008451EB"/>
    <w:rsid w:val="00845F7A"/>
    <w:rsid w:val="00847515"/>
    <w:rsid w:val="0085030E"/>
    <w:rsid w:val="00852965"/>
    <w:rsid w:val="008532CD"/>
    <w:rsid w:val="008535DC"/>
    <w:rsid w:val="00863FEA"/>
    <w:rsid w:val="00864153"/>
    <w:rsid w:val="0086486C"/>
    <w:rsid w:val="008670C4"/>
    <w:rsid w:val="0086780C"/>
    <w:rsid w:val="00870E0B"/>
    <w:rsid w:val="00872459"/>
    <w:rsid w:val="0087374A"/>
    <w:rsid w:val="00875184"/>
    <w:rsid w:val="00880FA3"/>
    <w:rsid w:val="008828D3"/>
    <w:rsid w:val="00883A74"/>
    <w:rsid w:val="008840CE"/>
    <w:rsid w:val="00885D2A"/>
    <w:rsid w:val="00886657"/>
    <w:rsid w:val="0089157E"/>
    <w:rsid w:val="00891B66"/>
    <w:rsid w:val="00891BCE"/>
    <w:rsid w:val="008930A7"/>
    <w:rsid w:val="00893ADB"/>
    <w:rsid w:val="008945A3"/>
    <w:rsid w:val="008950C5"/>
    <w:rsid w:val="0089538C"/>
    <w:rsid w:val="00897FE5"/>
    <w:rsid w:val="008A065F"/>
    <w:rsid w:val="008A1A78"/>
    <w:rsid w:val="008A2B81"/>
    <w:rsid w:val="008A3B58"/>
    <w:rsid w:val="008A67F8"/>
    <w:rsid w:val="008A6D15"/>
    <w:rsid w:val="008A7682"/>
    <w:rsid w:val="008B0B62"/>
    <w:rsid w:val="008B32C9"/>
    <w:rsid w:val="008B6E2C"/>
    <w:rsid w:val="008C0A1E"/>
    <w:rsid w:val="008C3DF8"/>
    <w:rsid w:val="008C43D0"/>
    <w:rsid w:val="008C447B"/>
    <w:rsid w:val="008C666A"/>
    <w:rsid w:val="008D0049"/>
    <w:rsid w:val="008D0E46"/>
    <w:rsid w:val="008D30A2"/>
    <w:rsid w:val="008D41FD"/>
    <w:rsid w:val="008D57B9"/>
    <w:rsid w:val="008D7EA7"/>
    <w:rsid w:val="008E04EA"/>
    <w:rsid w:val="008E2995"/>
    <w:rsid w:val="008E2D45"/>
    <w:rsid w:val="008E670B"/>
    <w:rsid w:val="008E68CC"/>
    <w:rsid w:val="008E6D7B"/>
    <w:rsid w:val="008F4FC3"/>
    <w:rsid w:val="008F6D36"/>
    <w:rsid w:val="008F783F"/>
    <w:rsid w:val="0090121B"/>
    <w:rsid w:val="0090201F"/>
    <w:rsid w:val="00906257"/>
    <w:rsid w:val="009107A5"/>
    <w:rsid w:val="00914255"/>
    <w:rsid w:val="00916C58"/>
    <w:rsid w:val="0092165F"/>
    <w:rsid w:val="00930061"/>
    <w:rsid w:val="009307E7"/>
    <w:rsid w:val="00930C0C"/>
    <w:rsid w:val="009312F0"/>
    <w:rsid w:val="00932356"/>
    <w:rsid w:val="00932A43"/>
    <w:rsid w:val="009348A8"/>
    <w:rsid w:val="00935841"/>
    <w:rsid w:val="0094065C"/>
    <w:rsid w:val="0094137E"/>
    <w:rsid w:val="00942199"/>
    <w:rsid w:val="00942325"/>
    <w:rsid w:val="009443A8"/>
    <w:rsid w:val="00944A1C"/>
    <w:rsid w:val="0095036D"/>
    <w:rsid w:val="009507D6"/>
    <w:rsid w:val="009507F7"/>
    <w:rsid w:val="0095238A"/>
    <w:rsid w:val="00953758"/>
    <w:rsid w:val="0095686F"/>
    <w:rsid w:val="00956BB0"/>
    <w:rsid w:val="009636B7"/>
    <w:rsid w:val="00963BCF"/>
    <w:rsid w:val="00964217"/>
    <w:rsid w:val="00964775"/>
    <w:rsid w:val="009649DA"/>
    <w:rsid w:val="0096534A"/>
    <w:rsid w:val="00966E9C"/>
    <w:rsid w:val="00974A63"/>
    <w:rsid w:val="009817A9"/>
    <w:rsid w:val="00985597"/>
    <w:rsid w:val="00985AAF"/>
    <w:rsid w:val="0098694D"/>
    <w:rsid w:val="00987BC6"/>
    <w:rsid w:val="00990A74"/>
    <w:rsid w:val="00990B44"/>
    <w:rsid w:val="00990FA8"/>
    <w:rsid w:val="00992422"/>
    <w:rsid w:val="00993F74"/>
    <w:rsid w:val="0099567D"/>
    <w:rsid w:val="0099634A"/>
    <w:rsid w:val="00996EE0"/>
    <w:rsid w:val="00996F75"/>
    <w:rsid w:val="009A2524"/>
    <w:rsid w:val="009A2969"/>
    <w:rsid w:val="009A543F"/>
    <w:rsid w:val="009B0B5F"/>
    <w:rsid w:val="009B1254"/>
    <w:rsid w:val="009B2244"/>
    <w:rsid w:val="009B2DE5"/>
    <w:rsid w:val="009B4133"/>
    <w:rsid w:val="009B509B"/>
    <w:rsid w:val="009C5E0B"/>
    <w:rsid w:val="009C7C08"/>
    <w:rsid w:val="009D023C"/>
    <w:rsid w:val="009D206E"/>
    <w:rsid w:val="009D39D8"/>
    <w:rsid w:val="009D43A9"/>
    <w:rsid w:val="009D5B15"/>
    <w:rsid w:val="009E04F2"/>
    <w:rsid w:val="009E15A3"/>
    <w:rsid w:val="009E529B"/>
    <w:rsid w:val="009E55AC"/>
    <w:rsid w:val="009E5611"/>
    <w:rsid w:val="009F247E"/>
    <w:rsid w:val="009F3E14"/>
    <w:rsid w:val="009F4015"/>
    <w:rsid w:val="009F541F"/>
    <w:rsid w:val="009F61AC"/>
    <w:rsid w:val="009F6AA1"/>
    <w:rsid w:val="00A03A60"/>
    <w:rsid w:val="00A03FC4"/>
    <w:rsid w:val="00A04C7B"/>
    <w:rsid w:val="00A07EE2"/>
    <w:rsid w:val="00A12FD1"/>
    <w:rsid w:val="00A14D03"/>
    <w:rsid w:val="00A15E42"/>
    <w:rsid w:val="00A21755"/>
    <w:rsid w:val="00A22624"/>
    <w:rsid w:val="00A24215"/>
    <w:rsid w:val="00A3411E"/>
    <w:rsid w:val="00A3520D"/>
    <w:rsid w:val="00A36CB1"/>
    <w:rsid w:val="00A3772F"/>
    <w:rsid w:val="00A40F92"/>
    <w:rsid w:val="00A4147D"/>
    <w:rsid w:val="00A41F93"/>
    <w:rsid w:val="00A42E90"/>
    <w:rsid w:val="00A436C9"/>
    <w:rsid w:val="00A46AD9"/>
    <w:rsid w:val="00A472F8"/>
    <w:rsid w:val="00A47350"/>
    <w:rsid w:val="00A47916"/>
    <w:rsid w:val="00A5327E"/>
    <w:rsid w:val="00A541AC"/>
    <w:rsid w:val="00A542EA"/>
    <w:rsid w:val="00A546DD"/>
    <w:rsid w:val="00A55EBC"/>
    <w:rsid w:val="00A55EFB"/>
    <w:rsid w:val="00A5667E"/>
    <w:rsid w:val="00A61891"/>
    <w:rsid w:val="00A6302B"/>
    <w:rsid w:val="00A63BC9"/>
    <w:rsid w:val="00A6590F"/>
    <w:rsid w:val="00A70C27"/>
    <w:rsid w:val="00A71074"/>
    <w:rsid w:val="00A72D5F"/>
    <w:rsid w:val="00A73065"/>
    <w:rsid w:val="00A815B5"/>
    <w:rsid w:val="00A816CC"/>
    <w:rsid w:val="00A84ACF"/>
    <w:rsid w:val="00A84E99"/>
    <w:rsid w:val="00A85F68"/>
    <w:rsid w:val="00A865BE"/>
    <w:rsid w:val="00A90825"/>
    <w:rsid w:val="00A921D7"/>
    <w:rsid w:val="00A93613"/>
    <w:rsid w:val="00A95F3B"/>
    <w:rsid w:val="00A96F10"/>
    <w:rsid w:val="00AA0424"/>
    <w:rsid w:val="00AA0D5E"/>
    <w:rsid w:val="00AA7244"/>
    <w:rsid w:val="00AB198C"/>
    <w:rsid w:val="00AB2974"/>
    <w:rsid w:val="00AB36C8"/>
    <w:rsid w:val="00AB36D3"/>
    <w:rsid w:val="00AB4425"/>
    <w:rsid w:val="00AB6E08"/>
    <w:rsid w:val="00AB71A0"/>
    <w:rsid w:val="00AB7AE5"/>
    <w:rsid w:val="00AC19E1"/>
    <w:rsid w:val="00AC21D2"/>
    <w:rsid w:val="00AC3DA3"/>
    <w:rsid w:val="00AC4233"/>
    <w:rsid w:val="00AC7E29"/>
    <w:rsid w:val="00AD1851"/>
    <w:rsid w:val="00AD2E05"/>
    <w:rsid w:val="00AD642C"/>
    <w:rsid w:val="00AE1A06"/>
    <w:rsid w:val="00AE309C"/>
    <w:rsid w:val="00AE347D"/>
    <w:rsid w:val="00AF2AD1"/>
    <w:rsid w:val="00AF6E67"/>
    <w:rsid w:val="00AF75D6"/>
    <w:rsid w:val="00B00A95"/>
    <w:rsid w:val="00B01014"/>
    <w:rsid w:val="00B012EF"/>
    <w:rsid w:val="00B019A2"/>
    <w:rsid w:val="00B04172"/>
    <w:rsid w:val="00B0568F"/>
    <w:rsid w:val="00B0592A"/>
    <w:rsid w:val="00B12392"/>
    <w:rsid w:val="00B16396"/>
    <w:rsid w:val="00B206C4"/>
    <w:rsid w:val="00B215A1"/>
    <w:rsid w:val="00B23254"/>
    <w:rsid w:val="00B23DF7"/>
    <w:rsid w:val="00B315DF"/>
    <w:rsid w:val="00B34575"/>
    <w:rsid w:val="00B34C23"/>
    <w:rsid w:val="00B375D4"/>
    <w:rsid w:val="00B4015A"/>
    <w:rsid w:val="00B40253"/>
    <w:rsid w:val="00B4336D"/>
    <w:rsid w:val="00B43E87"/>
    <w:rsid w:val="00B449EA"/>
    <w:rsid w:val="00B45DBC"/>
    <w:rsid w:val="00B50DE4"/>
    <w:rsid w:val="00B51734"/>
    <w:rsid w:val="00B519ED"/>
    <w:rsid w:val="00B53C1F"/>
    <w:rsid w:val="00B5402D"/>
    <w:rsid w:val="00B55B75"/>
    <w:rsid w:val="00B56B2A"/>
    <w:rsid w:val="00B608A7"/>
    <w:rsid w:val="00B66321"/>
    <w:rsid w:val="00B678BB"/>
    <w:rsid w:val="00B72955"/>
    <w:rsid w:val="00B73BC8"/>
    <w:rsid w:val="00B74B68"/>
    <w:rsid w:val="00B81497"/>
    <w:rsid w:val="00B81B37"/>
    <w:rsid w:val="00B824FC"/>
    <w:rsid w:val="00B837FB"/>
    <w:rsid w:val="00B848D0"/>
    <w:rsid w:val="00B9269F"/>
    <w:rsid w:val="00B93258"/>
    <w:rsid w:val="00B94A99"/>
    <w:rsid w:val="00BA0939"/>
    <w:rsid w:val="00BA0D18"/>
    <w:rsid w:val="00BA2C2D"/>
    <w:rsid w:val="00BA308D"/>
    <w:rsid w:val="00BA585C"/>
    <w:rsid w:val="00BA595F"/>
    <w:rsid w:val="00BA657D"/>
    <w:rsid w:val="00BA67AF"/>
    <w:rsid w:val="00BB1D35"/>
    <w:rsid w:val="00BB1FA5"/>
    <w:rsid w:val="00BB66EF"/>
    <w:rsid w:val="00BB6826"/>
    <w:rsid w:val="00BB74EF"/>
    <w:rsid w:val="00BC174B"/>
    <w:rsid w:val="00BC1C31"/>
    <w:rsid w:val="00BC2A14"/>
    <w:rsid w:val="00BC32DF"/>
    <w:rsid w:val="00BC4DEA"/>
    <w:rsid w:val="00BC6B3D"/>
    <w:rsid w:val="00BD398F"/>
    <w:rsid w:val="00BD425F"/>
    <w:rsid w:val="00BD776A"/>
    <w:rsid w:val="00BE08C7"/>
    <w:rsid w:val="00BE2761"/>
    <w:rsid w:val="00BE3110"/>
    <w:rsid w:val="00BE4328"/>
    <w:rsid w:val="00BE5B72"/>
    <w:rsid w:val="00BE721B"/>
    <w:rsid w:val="00BE7D7D"/>
    <w:rsid w:val="00BF256D"/>
    <w:rsid w:val="00BF6C63"/>
    <w:rsid w:val="00BF6E34"/>
    <w:rsid w:val="00C00BC5"/>
    <w:rsid w:val="00C02081"/>
    <w:rsid w:val="00C0467C"/>
    <w:rsid w:val="00C04E02"/>
    <w:rsid w:val="00C11DB8"/>
    <w:rsid w:val="00C12E05"/>
    <w:rsid w:val="00C1487E"/>
    <w:rsid w:val="00C150CC"/>
    <w:rsid w:val="00C158CB"/>
    <w:rsid w:val="00C15F63"/>
    <w:rsid w:val="00C168B9"/>
    <w:rsid w:val="00C21D19"/>
    <w:rsid w:val="00C22B1E"/>
    <w:rsid w:val="00C24372"/>
    <w:rsid w:val="00C25F5B"/>
    <w:rsid w:val="00C317B4"/>
    <w:rsid w:val="00C369E6"/>
    <w:rsid w:val="00C41210"/>
    <w:rsid w:val="00C42754"/>
    <w:rsid w:val="00C44DB3"/>
    <w:rsid w:val="00C45E53"/>
    <w:rsid w:val="00C539A0"/>
    <w:rsid w:val="00C5508A"/>
    <w:rsid w:val="00C56632"/>
    <w:rsid w:val="00C56EAE"/>
    <w:rsid w:val="00C60295"/>
    <w:rsid w:val="00C61910"/>
    <w:rsid w:val="00C61B08"/>
    <w:rsid w:val="00C66574"/>
    <w:rsid w:val="00C67765"/>
    <w:rsid w:val="00C70876"/>
    <w:rsid w:val="00C72E7C"/>
    <w:rsid w:val="00C7347A"/>
    <w:rsid w:val="00C7360D"/>
    <w:rsid w:val="00C760E6"/>
    <w:rsid w:val="00C76698"/>
    <w:rsid w:val="00C846D5"/>
    <w:rsid w:val="00C870F0"/>
    <w:rsid w:val="00C8736D"/>
    <w:rsid w:val="00C91DDC"/>
    <w:rsid w:val="00C9315D"/>
    <w:rsid w:val="00C9403E"/>
    <w:rsid w:val="00C940A6"/>
    <w:rsid w:val="00C958E9"/>
    <w:rsid w:val="00C97A8D"/>
    <w:rsid w:val="00CA44AE"/>
    <w:rsid w:val="00CA5916"/>
    <w:rsid w:val="00CA6A0B"/>
    <w:rsid w:val="00CB23A8"/>
    <w:rsid w:val="00CB3683"/>
    <w:rsid w:val="00CB3E0F"/>
    <w:rsid w:val="00CB4A53"/>
    <w:rsid w:val="00CB5E9D"/>
    <w:rsid w:val="00CB6DBC"/>
    <w:rsid w:val="00CB767F"/>
    <w:rsid w:val="00CC37D8"/>
    <w:rsid w:val="00CC48AC"/>
    <w:rsid w:val="00CC6DFA"/>
    <w:rsid w:val="00CD1896"/>
    <w:rsid w:val="00CD19B5"/>
    <w:rsid w:val="00CD5C5E"/>
    <w:rsid w:val="00CD61C3"/>
    <w:rsid w:val="00CD7155"/>
    <w:rsid w:val="00CE09DB"/>
    <w:rsid w:val="00CE21BA"/>
    <w:rsid w:val="00CE3566"/>
    <w:rsid w:val="00CE4F82"/>
    <w:rsid w:val="00CE5377"/>
    <w:rsid w:val="00CF2F66"/>
    <w:rsid w:val="00CF3429"/>
    <w:rsid w:val="00CF347D"/>
    <w:rsid w:val="00CF3778"/>
    <w:rsid w:val="00CF41CB"/>
    <w:rsid w:val="00CF49AE"/>
    <w:rsid w:val="00CF4BCA"/>
    <w:rsid w:val="00CF5115"/>
    <w:rsid w:val="00CF7D3D"/>
    <w:rsid w:val="00D02A86"/>
    <w:rsid w:val="00D02C3B"/>
    <w:rsid w:val="00D03E6E"/>
    <w:rsid w:val="00D0668D"/>
    <w:rsid w:val="00D075E0"/>
    <w:rsid w:val="00D077C3"/>
    <w:rsid w:val="00D11DA0"/>
    <w:rsid w:val="00D12008"/>
    <w:rsid w:val="00D13EDC"/>
    <w:rsid w:val="00D13F2E"/>
    <w:rsid w:val="00D22EA3"/>
    <w:rsid w:val="00D34B51"/>
    <w:rsid w:val="00D352E8"/>
    <w:rsid w:val="00D37E58"/>
    <w:rsid w:val="00D40446"/>
    <w:rsid w:val="00D426B1"/>
    <w:rsid w:val="00D4333F"/>
    <w:rsid w:val="00D5040A"/>
    <w:rsid w:val="00D52D56"/>
    <w:rsid w:val="00D549AA"/>
    <w:rsid w:val="00D54B1B"/>
    <w:rsid w:val="00D54BDF"/>
    <w:rsid w:val="00D570AC"/>
    <w:rsid w:val="00D61993"/>
    <w:rsid w:val="00D61B57"/>
    <w:rsid w:val="00D63018"/>
    <w:rsid w:val="00D63364"/>
    <w:rsid w:val="00D638CB"/>
    <w:rsid w:val="00D6566F"/>
    <w:rsid w:val="00D66580"/>
    <w:rsid w:val="00D6781B"/>
    <w:rsid w:val="00D6798C"/>
    <w:rsid w:val="00D67C17"/>
    <w:rsid w:val="00D70C97"/>
    <w:rsid w:val="00D7429C"/>
    <w:rsid w:val="00D75438"/>
    <w:rsid w:val="00D75E21"/>
    <w:rsid w:val="00D7689B"/>
    <w:rsid w:val="00D77235"/>
    <w:rsid w:val="00D82161"/>
    <w:rsid w:val="00D83564"/>
    <w:rsid w:val="00D83B70"/>
    <w:rsid w:val="00D92635"/>
    <w:rsid w:val="00D9792A"/>
    <w:rsid w:val="00DA1BAF"/>
    <w:rsid w:val="00DA391B"/>
    <w:rsid w:val="00DA470D"/>
    <w:rsid w:val="00DA60A5"/>
    <w:rsid w:val="00DA6F73"/>
    <w:rsid w:val="00DB3FD9"/>
    <w:rsid w:val="00DB5265"/>
    <w:rsid w:val="00DB64B1"/>
    <w:rsid w:val="00DB79F7"/>
    <w:rsid w:val="00DC0EA6"/>
    <w:rsid w:val="00DC4C83"/>
    <w:rsid w:val="00DC7275"/>
    <w:rsid w:val="00DD01F5"/>
    <w:rsid w:val="00DD0F56"/>
    <w:rsid w:val="00DD1F55"/>
    <w:rsid w:val="00DD2CCC"/>
    <w:rsid w:val="00DE0C74"/>
    <w:rsid w:val="00DE2230"/>
    <w:rsid w:val="00DE5334"/>
    <w:rsid w:val="00DE6371"/>
    <w:rsid w:val="00DE6CF6"/>
    <w:rsid w:val="00DF0897"/>
    <w:rsid w:val="00DF1050"/>
    <w:rsid w:val="00DF10EE"/>
    <w:rsid w:val="00DF1160"/>
    <w:rsid w:val="00DF17B9"/>
    <w:rsid w:val="00DF429E"/>
    <w:rsid w:val="00DF4B46"/>
    <w:rsid w:val="00DF5297"/>
    <w:rsid w:val="00DF7E72"/>
    <w:rsid w:val="00E003E4"/>
    <w:rsid w:val="00E014A0"/>
    <w:rsid w:val="00E02042"/>
    <w:rsid w:val="00E022A8"/>
    <w:rsid w:val="00E02393"/>
    <w:rsid w:val="00E03494"/>
    <w:rsid w:val="00E03EF4"/>
    <w:rsid w:val="00E06E19"/>
    <w:rsid w:val="00E101E5"/>
    <w:rsid w:val="00E11AB9"/>
    <w:rsid w:val="00E1216C"/>
    <w:rsid w:val="00E14F47"/>
    <w:rsid w:val="00E151ED"/>
    <w:rsid w:val="00E15A1C"/>
    <w:rsid w:val="00E22271"/>
    <w:rsid w:val="00E229A0"/>
    <w:rsid w:val="00E248AF"/>
    <w:rsid w:val="00E30A0F"/>
    <w:rsid w:val="00E37FAC"/>
    <w:rsid w:val="00E40DFE"/>
    <w:rsid w:val="00E44167"/>
    <w:rsid w:val="00E4422C"/>
    <w:rsid w:val="00E4441B"/>
    <w:rsid w:val="00E4461C"/>
    <w:rsid w:val="00E51A9F"/>
    <w:rsid w:val="00E5262E"/>
    <w:rsid w:val="00E52D29"/>
    <w:rsid w:val="00E547FA"/>
    <w:rsid w:val="00E54A3A"/>
    <w:rsid w:val="00E54CDC"/>
    <w:rsid w:val="00E55729"/>
    <w:rsid w:val="00E57965"/>
    <w:rsid w:val="00E61E21"/>
    <w:rsid w:val="00E700E7"/>
    <w:rsid w:val="00E70AEA"/>
    <w:rsid w:val="00E741C5"/>
    <w:rsid w:val="00E74880"/>
    <w:rsid w:val="00E75DC7"/>
    <w:rsid w:val="00E80736"/>
    <w:rsid w:val="00E82BCF"/>
    <w:rsid w:val="00E86C01"/>
    <w:rsid w:val="00E8787A"/>
    <w:rsid w:val="00E9015D"/>
    <w:rsid w:val="00E908D9"/>
    <w:rsid w:val="00E937B0"/>
    <w:rsid w:val="00E9767C"/>
    <w:rsid w:val="00EA1A44"/>
    <w:rsid w:val="00EA6ADE"/>
    <w:rsid w:val="00EA7B1E"/>
    <w:rsid w:val="00EB085E"/>
    <w:rsid w:val="00EB0D2E"/>
    <w:rsid w:val="00EB2143"/>
    <w:rsid w:val="00EB283F"/>
    <w:rsid w:val="00EB2E35"/>
    <w:rsid w:val="00EB3F72"/>
    <w:rsid w:val="00EB43AA"/>
    <w:rsid w:val="00EB4516"/>
    <w:rsid w:val="00EB75A5"/>
    <w:rsid w:val="00EB7715"/>
    <w:rsid w:val="00EC7DB8"/>
    <w:rsid w:val="00ED0545"/>
    <w:rsid w:val="00ED21BF"/>
    <w:rsid w:val="00ED2CFB"/>
    <w:rsid w:val="00ED78C5"/>
    <w:rsid w:val="00EE043C"/>
    <w:rsid w:val="00EE0748"/>
    <w:rsid w:val="00EE0F6C"/>
    <w:rsid w:val="00EE2DDF"/>
    <w:rsid w:val="00EF3A4A"/>
    <w:rsid w:val="00EF787C"/>
    <w:rsid w:val="00EF7CE9"/>
    <w:rsid w:val="00F00923"/>
    <w:rsid w:val="00F01052"/>
    <w:rsid w:val="00F01269"/>
    <w:rsid w:val="00F01A8B"/>
    <w:rsid w:val="00F01E62"/>
    <w:rsid w:val="00F0374A"/>
    <w:rsid w:val="00F03E30"/>
    <w:rsid w:val="00F04AD6"/>
    <w:rsid w:val="00F0533C"/>
    <w:rsid w:val="00F11A76"/>
    <w:rsid w:val="00F120C0"/>
    <w:rsid w:val="00F122BD"/>
    <w:rsid w:val="00F13A99"/>
    <w:rsid w:val="00F151F5"/>
    <w:rsid w:val="00F16644"/>
    <w:rsid w:val="00F172BD"/>
    <w:rsid w:val="00F203B1"/>
    <w:rsid w:val="00F20F74"/>
    <w:rsid w:val="00F21821"/>
    <w:rsid w:val="00F25642"/>
    <w:rsid w:val="00F26604"/>
    <w:rsid w:val="00F271D6"/>
    <w:rsid w:val="00F27208"/>
    <w:rsid w:val="00F31E2C"/>
    <w:rsid w:val="00F33767"/>
    <w:rsid w:val="00F349D1"/>
    <w:rsid w:val="00F34FCA"/>
    <w:rsid w:val="00F3692B"/>
    <w:rsid w:val="00F40C27"/>
    <w:rsid w:val="00F45515"/>
    <w:rsid w:val="00F47979"/>
    <w:rsid w:val="00F51DAE"/>
    <w:rsid w:val="00F520D5"/>
    <w:rsid w:val="00F544C0"/>
    <w:rsid w:val="00F54B44"/>
    <w:rsid w:val="00F54E01"/>
    <w:rsid w:val="00F561D0"/>
    <w:rsid w:val="00F57080"/>
    <w:rsid w:val="00F579A9"/>
    <w:rsid w:val="00F62553"/>
    <w:rsid w:val="00F6445E"/>
    <w:rsid w:val="00F64990"/>
    <w:rsid w:val="00F704C3"/>
    <w:rsid w:val="00F70916"/>
    <w:rsid w:val="00F7141C"/>
    <w:rsid w:val="00F737D3"/>
    <w:rsid w:val="00F7449A"/>
    <w:rsid w:val="00F76133"/>
    <w:rsid w:val="00F763F5"/>
    <w:rsid w:val="00F82F2D"/>
    <w:rsid w:val="00F83A10"/>
    <w:rsid w:val="00F84EE0"/>
    <w:rsid w:val="00F85B07"/>
    <w:rsid w:val="00F90784"/>
    <w:rsid w:val="00F907D1"/>
    <w:rsid w:val="00F92BF8"/>
    <w:rsid w:val="00F93027"/>
    <w:rsid w:val="00F942D3"/>
    <w:rsid w:val="00F9443E"/>
    <w:rsid w:val="00F95AC5"/>
    <w:rsid w:val="00F96E8B"/>
    <w:rsid w:val="00F9795B"/>
    <w:rsid w:val="00FA02D8"/>
    <w:rsid w:val="00FA2BD3"/>
    <w:rsid w:val="00FA3D50"/>
    <w:rsid w:val="00FA637F"/>
    <w:rsid w:val="00FA68EF"/>
    <w:rsid w:val="00FA6FD1"/>
    <w:rsid w:val="00FA7F19"/>
    <w:rsid w:val="00FB0382"/>
    <w:rsid w:val="00FB09B4"/>
    <w:rsid w:val="00FB1500"/>
    <w:rsid w:val="00FB16E4"/>
    <w:rsid w:val="00FB1C13"/>
    <w:rsid w:val="00FB2694"/>
    <w:rsid w:val="00FB4773"/>
    <w:rsid w:val="00FB4A70"/>
    <w:rsid w:val="00FB5CFB"/>
    <w:rsid w:val="00FB7BEF"/>
    <w:rsid w:val="00FC0190"/>
    <w:rsid w:val="00FC07C6"/>
    <w:rsid w:val="00FC09FB"/>
    <w:rsid w:val="00FC0CBA"/>
    <w:rsid w:val="00FC42D8"/>
    <w:rsid w:val="00FC578E"/>
    <w:rsid w:val="00FC580B"/>
    <w:rsid w:val="00FD397D"/>
    <w:rsid w:val="00FD51B1"/>
    <w:rsid w:val="00FD5A78"/>
    <w:rsid w:val="00FD67A4"/>
    <w:rsid w:val="00FD7743"/>
    <w:rsid w:val="00FE0735"/>
    <w:rsid w:val="00FE1463"/>
    <w:rsid w:val="00FE3FAD"/>
    <w:rsid w:val="00FE4F0D"/>
    <w:rsid w:val="00FE5438"/>
    <w:rsid w:val="00FE5CA9"/>
    <w:rsid w:val="00FF4FE7"/>
    <w:rsid w:val="00FF5EE2"/>
    <w:rsid w:val="00FF7053"/>
    <w:rsid w:val="04893502"/>
    <w:rsid w:val="0D34EA68"/>
    <w:rsid w:val="0EFFB099"/>
    <w:rsid w:val="14734C31"/>
    <w:rsid w:val="14E60D17"/>
    <w:rsid w:val="17171301"/>
    <w:rsid w:val="179DD0B0"/>
    <w:rsid w:val="1A209D54"/>
    <w:rsid w:val="279CE48A"/>
    <w:rsid w:val="2A1936DF"/>
    <w:rsid w:val="2E36FC2B"/>
    <w:rsid w:val="339B9541"/>
    <w:rsid w:val="37F8C861"/>
    <w:rsid w:val="3D48222B"/>
    <w:rsid w:val="3F741F55"/>
    <w:rsid w:val="46BA8CF7"/>
    <w:rsid w:val="58511548"/>
    <w:rsid w:val="726AF0F7"/>
    <w:rsid w:val="7B90A419"/>
    <w:rsid w:val="7EADD911"/>
    <w:rsid w:val="7F4043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B3419"/>
  <w15:docId w15:val="{358C148A-AD3B-4D02-86F7-94882DE0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38" w:qFormat="1"/>
    <w:lsdException w:name="heading 6" w:semiHidden="1" w:uiPriority="38" w:qFormat="1"/>
    <w:lsdException w:name="heading 7" w:semiHidden="1" w:uiPriority="38" w:qFormat="1"/>
    <w:lsdException w:name="heading 8" w:semiHidden="1" w:uiPriority="38" w:qFormat="1"/>
    <w:lsdException w:name="heading 9" w:semiHidden="1" w:uiPriority="3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20"/>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semiHidden="1" w:unhideWhenUsed="1"/>
    <w:lsdException w:name="List Number 5" w:semiHidden="1" w:unhideWhenUsed="1"/>
    <w:lsdException w:name="Title" w:semiHidden="1" w:uiPriority="35"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28"/>
    <w:lsdException w:name="FollowedHyperlink" w:semiHidden="1" w:unhideWhenUsed="1"/>
    <w:lsdException w:name="Strong" w:semiHidden="1" w:uiPriority="37" w:qFormat="1"/>
    <w:lsdException w:name="Emphasis" w:semiHidden="1" w:uiPriority="3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6" w:qFormat="1"/>
    <w:lsdException w:name="Quote" w:semiHidden="1" w:uiPriority="37" w:qFormat="1"/>
    <w:lsdException w:name="Intense Quote" w:semiHidden="1" w:uiPriority="3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qFormat="1"/>
    <w:lsdException w:name="Intense Emphasis" w:semiHidden="1" w:uiPriority="37" w:qFormat="1"/>
    <w:lsdException w:name="Subtle Reference" w:semiHidden="1" w:uiPriority="37" w:qFormat="1"/>
    <w:lsdException w:name="Intense Reference" w:semiHidden="1" w:uiPriority="37" w:qFormat="1"/>
    <w:lsdException w:name="Book Title" w:semiHidden="1" w:uiPriority="37" w:qFormat="1"/>
    <w:lsdException w:name="Bibliography" w:semiHidden="1" w:uiPriority="3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rsid w:val="00E9015D"/>
    <w:rPr>
      <w:sz w:val="20"/>
    </w:rPr>
  </w:style>
  <w:style w:type="paragraph" w:styleId="Heading1">
    <w:name w:val="heading 1"/>
    <w:basedOn w:val="BodyText"/>
    <w:next w:val="BodyText"/>
    <w:link w:val="Heading1Char"/>
    <w:uiPriority w:val="9"/>
    <w:qFormat/>
    <w:rsid w:val="00611E3C"/>
    <w:pPr>
      <w:pageBreakBefore/>
      <w:spacing w:after="400"/>
      <w:outlineLvl w:val="0"/>
    </w:pPr>
    <w:rPr>
      <w:b/>
      <w:bCs/>
      <w:color w:val="0092BB" w:themeColor="text2"/>
      <w:sz w:val="36"/>
      <w:szCs w:val="60"/>
    </w:rPr>
  </w:style>
  <w:style w:type="paragraph" w:styleId="Heading2">
    <w:name w:val="heading 2"/>
    <w:basedOn w:val="BodyText"/>
    <w:next w:val="BodyText"/>
    <w:link w:val="Heading2Char"/>
    <w:uiPriority w:val="9"/>
    <w:qFormat/>
    <w:rsid w:val="00611E3C"/>
    <w:pPr>
      <w:spacing w:before="360" w:after="240"/>
      <w:outlineLvl w:val="1"/>
    </w:pPr>
    <w:rPr>
      <w:b/>
      <w:bCs/>
      <w:color w:val="0092BB" w:themeColor="text2"/>
      <w:sz w:val="28"/>
      <w:szCs w:val="36"/>
    </w:rPr>
  </w:style>
  <w:style w:type="paragraph" w:styleId="Heading3">
    <w:name w:val="heading 3"/>
    <w:basedOn w:val="BodyText"/>
    <w:next w:val="BodyText"/>
    <w:link w:val="Heading3Char"/>
    <w:uiPriority w:val="9"/>
    <w:qFormat/>
    <w:rsid w:val="00D61B57"/>
    <w:pPr>
      <w:spacing w:before="240"/>
      <w:outlineLvl w:val="2"/>
    </w:pPr>
    <w:rPr>
      <w:b/>
      <w:bCs/>
      <w:color w:val="0092BB" w:themeColor="text2"/>
      <w:sz w:val="23"/>
      <w:szCs w:val="23"/>
      <w:lang w:val="fr-FR"/>
    </w:rPr>
  </w:style>
  <w:style w:type="paragraph" w:styleId="Heading4">
    <w:name w:val="heading 4"/>
    <w:basedOn w:val="BodyText"/>
    <w:next w:val="BodyText"/>
    <w:link w:val="Heading4Char"/>
    <w:uiPriority w:val="9"/>
    <w:qFormat/>
    <w:rsid w:val="00D61B57"/>
    <w:pPr>
      <w:spacing w:before="240" w:after="60"/>
      <w:outlineLvl w:val="3"/>
    </w:pPr>
    <w:rPr>
      <w:b/>
      <w:bCs/>
      <w:color w:val="0092B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E3C"/>
    <w:rPr>
      <w:b/>
      <w:bCs/>
      <w:color w:val="0092BB" w:themeColor="text2"/>
      <w:sz w:val="36"/>
      <w:szCs w:val="60"/>
    </w:rPr>
  </w:style>
  <w:style w:type="character" w:customStyle="1" w:styleId="Heading2Char">
    <w:name w:val="Heading 2 Char"/>
    <w:basedOn w:val="DefaultParagraphFont"/>
    <w:link w:val="Heading2"/>
    <w:uiPriority w:val="9"/>
    <w:rsid w:val="00611E3C"/>
    <w:rPr>
      <w:b/>
      <w:bCs/>
      <w:color w:val="0092BB" w:themeColor="text2"/>
      <w:sz w:val="28"/>
      <w:szCs w:val="36"/>
    </w:rPr>
  </w:style>
  <w:style w:type="paragraph" w:styleId="ListBullet">
    <w:name w:val="List Bullet"/>
    <w:aliases w:val="List B1"/>
    <w:basedOn w:val="Normal"/>
    <w:uiPriority w:val="2"/>
    <w:qFormat/>
    <w:rsid w:val="00B81B37"/>
    <w:pPr>
      <w:numPr>
        <w:numId w:val="9"/>
      </w:numPr>
      <w:spacing w:after="120"/>
    </w:pPr>
    <w:rPr>
      <w:color w:val="455560" w:themeColor="text1"/>
    </w:rPr>
  </w:style>
  <w:style w:type="paragraph" w:styleId="ListBullet2">
    <w:name w:val="List Bullet 2"/>
    <w:aliases w:val="List B2"/>
    <w:basedOn w:val="Normal"/>
    <w:uiPriority w:val="10"/>
    <w:qFormat/>
    <w:rsid w:val="00B81B37"/>
    <w:pPr>
      <w:numPr>
        <w:ilvl w:val="1"/>
        <w:numId w:val="9"/>
      </w:numPr>
      <w:spacing w:after="120"/>
    </w:pPr>
    <w:rPr>
      <w:color w:val="455560" w:themeColor="text1"/>
    </w:rPr>
  </w:style>
  <w:style w:type="paragraph" w:styleId="ListBullet3">
    <w:name w:val="List Bullet 3"/>
    <w:basedOn w:val="Normal"/>
    <w:uiPriority w:val="34"/>
    <w:semiHidden/>
    <w:qFormat/>
    <w:rsid w:val="00B0568F"/>
    <w:pPr>
      <w:contextualSpacing/>
    </w:pPr>
  </w:style>
  <w:style w:type="paragraph" w:styleId="BodyText">
    <w:name w:val="Body Text"/>
    <w:basedOn w:val="Normal"/>
    <w:link w:val="BodyTextChar"/>
    <w:qFormat/>
    <w:rsid w:val="000D1E04"/>
    <w:pPr>
      <w:spacing w:after="120"/>
    </w:pPr>
    <w:rPr>
      <w:color w:val="455560" w:themeColor="text1"/>
    </w:rPr>
  </w:style>
  <w:style w:type="character" w:customStyle="1" w:styleId="BodyTextChar">
    <w:name w:val="Body Text Char"/>
    <w:basedOn w:val="DefaultParagraphFont"/>
    <w:link w:val="BodyText"/>
    <w:rsid w:val="000D1E04"/>
    <w:rPr>
      <w:color w:val="455560" w:themeColor="text1"/>
      <w:sz w:val="20"/>
    </w:rPr>
  </w:style>
  <w:style w:type="paragraph" w:styleId="ListNumber">
    <w:name w:val="List Number"/>
    <w:aliases w:val="List N1"/>
    <w:basedOn w:val="Normal"/>
    <w:uiPriority w:val="3"/>
    <w:qFormat/>
    <w:rsid w:val="00B81B37"/>
    <w:pPr>
      <w:numPr>
        <w:numId w:val="11"/>
      </w:numPr>
      <w:spacing w:after="120"/>
    </w:pPr>
    <w:rPr>
      <w:color w:val="455560" w:themeColor="text1"/>
    </w:rPr>
  </w:style>
  <w:style w:type="paragraph" w:styleId="ListNumber2">
    <w:name w:val="List Number 2"/>
    <w:aliases w:val="List N2"/>
    <w:basedOn w:val="Normal"/>
    <w:uiPriority w:val="11"/>
    <w:qFormat/>
    <w:rsid w:val="00B81B37"/>
    <w:pPr>
      <w:numPr>
        <w:ilvl w:val="1"/>
        <w:numId w:val="11"/>
      </w:numPr>
      <w:spacing w:after="120"/>
    </w:pPr>
    <w:rPr>
      <w:color w:val="455560" w:themeColor="text1"/>
    </w:rPr>
  </w:style>
  <w:style w:type="paragraph" w:styleId="ListNumber3">
    <w:name w:val="List Number 3"/>
    <w:basedOn w:val="Normal"/>
    <w:uiPriority w:val="34"/>
    <w:semiHidden/>
    <w:qFormat/>
    <w:rsid w:val="00B0568F"/>
    <w:pPr>
      <w:contextualSpacing/>
    </w:pPr>
  </w:style>
  <w:style w:type="character" w:customStyle="1" w:styleId="Heading3Char">
    <w:name w:val="Heading 3 Char"/>
    <w:basedOn w:val="DefaultParagraphFont"/>
    <w:link w:val="Heading3"/>
    <w:uiPriority w:val="9"/>
    <w:rsid w:val="00D61B57"/>
    <w:rPr>
      <w:b/>
      <w:bCs/>
      <w:color w:val="0092BB" w:themeColor="text2"/>
      <w:sz w:val="23"/>
      <w:szCs w:val="23"/>
      <w:lang w:val="fr-FR"/>
    </w:rPr>
  </w:style>
  <w:style w:type="paragraph" w:styleId="Header">
    <w:name w:val="header"/>
    <w:basedOn w:val="Normal"/>
    <w:link w:val="HeaderChar"/>
    <w:uiPriority w:val="30"/>
    <w:rsid w:val="00240839"/>
    <w:pPr>
      <w:tabs>
        <w:tab w:val="center" w:pos="4513"/>
        <w:tab w:val="right" w:pos="9026"/>
      </w:tabs>
      <w:spacing w:after="0" w:line="240" w:lineRule="auto"/>
    </w:pPr>
    <w:rPr>
      <w:color w:val="FFFFFF" w:themeColor="background1"/>
    </w:rPr>
  </w:style>
  <w:style w:type="character" w:customStyle="1" w:styleId="HeaderChar">
    <w:name w:val="Header Char"/>
    <w:basedOn w:val="DefaultParagraphFont"/>
    <w:link w:val="Header"/>
    <w:uiPriority w:val="30"/>
    <w:rsid w:val="00B0568F"/>
    <w:rPr>
      <w:color w:val="FFFFFF" w:themeColor="background1"/>
      <w:sz w:val="20"/>
    </w:rPr>
  </w:style>
  <w:style w:type="paragraph" w:styleId="Footer">
    <w:name w:val="footer"/>
    <w:basedOn w:val="Normal"/>
    <w:link w:val="FooterChar"/>
    <w:uiPriority w:val="31"/>
    <w:rsid w:val="00240839"/>
    <w:pPr>
      <w:tabs>
        <w:tab w:val="center" w:pos="4513"/>
        <w:tab w:val="right" w:pos="9026"/>
      </w:tabs>
      <w:spacing w:after="0" w:line="240" w:lineRule="auto"/>
    </w:pPr>
    <w:rPr>
      <w:color w:val="FFFFFF" w:themeColor="background1"/>
      <w:sz w:val="17"/>
    </w:rPr>
  </w:style>
  <w:style w:type="character" w:customStyle="1" w:styleId="FooterChar">
    <w:name w:val="Footer Char"/>
    <w:basedOn w:val="DefaultParagraphFont"/>
    <w:link w:val="Footer"/>
    <w:uiPriority w:val="31"/>
    <w:rsid w:val="00B0568F"/>
    <w:rPr>
      <w:color w:val="FFFFFF" w:themeColor="background1"/>
      <w:sz w:val="17"/>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E0B"/>
    <w:rPr>
      <w:rFonts w:ascii="Segoe UI" w:hAnsi="Segoe UI" w:cs="Segoe UI"/>
      <w:sz w:val="18"/>
      <w:szCs w:val="18"/>
    </w:rPr>
  </w:style>
  <w:style w:type="paragraph" w:customStyle="1" w:styleId="TemplateType">
    <w:name w:val="Template Type"/>
    <w:basedOn w:val="BodyText"/>
    <w:uiPriority w:val="27"/>
    <w:rsid w:val="00416CB9"/>
    <w:pPr>
      <w:spacing w:after="280"/>
    </w:pPr>
    <w:rPr>
      <w:b/>
      <w:caps/>
      <w:color w:val="0092BB" w:themeColor="text2"/>
      <w:spacing w:val="20"/>
      <w:sz w:val="60"/>
    </w:rPr>
  </w:style>
  <w:style w:type="table" w:styleId="TableGrid">
    <w:name w:val="Table Grid"/>
    <w:basedOn w:val="TableNormal"/>
    <w:uiPriority w:val="39"/>
    <w:rsid w:val="0063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ithline">
    <w:name w:val="Footer (with line)"/>
    <w:basedOn w:val="Normal"/>
    <w:uiPriority w:val="31"/>
    <w:rsid w:val="00240839"/>
    <w:pPr>
      <w:pBdr>
        <w:top w:val="single" w:sz="12" w:space="6" w:color="0092BB" w:themeColor="text2"/>
      </w:pBdr>
      <w:tabs>
        <w:tab w:val="center" w:pos="4513"/>
        <w:tab w:val="right" w:pos="9026"/>
      </w:tabs>
      <w:spacing w:after="0" w:line="240" w:lineRule="auto"/>
    </w:pPr>
    <w:rPr>
      <w:b/>
      <w:caps/>
      <w:color w:val="0092BB" w:themeColor="text2"/>
      <w:sz w:val="17"/>
    </w:rPr>
  </w:style>
  <w:style w:type="paragraph" w:styleId="NoSpacing">
    <w:name w:val="No Spacing"/>
    <w:aliases w:val="No Spc"/>
    <w:uiPriority w:val="1"/>
    <w:qFormat/>
    <w:rsid w:val="00A15E42"/>
    <w:pPr>
      <w:spacing w:after="0" w:line="240" w:lineRule="auto"/>
    </w:pPr>
    <w:rPr>
      <w:color w:val="455560" w:themeColor="text1"/>
      <w:sz w:val="20"/>
    </w:rPr>
  </w:style>
  <w:style w:type="paragraph" w:customStyle="1" w:styleId="AgendaFieldTitle">
    <w:name w:val="Agenda Field Title"/>
    <w:basedOn w:val="BodyText"/>
    <w:uiPriority w:val="25"/>
    <w:rsid w:val="00B449EA"/>
    <w:rPr>
      <w:b/>
      <w:caps/>
      <w:color w:val="455560"/>
      <w:spacing w:val="40"/>
    </w:rPr>
  </w:style>
  <w:style w:type="paragraph" w:customStyle="1" w:styleId="AgendaTitle">
    <w:name w:val="Agenda Title"/>
    <w:basedOn w:val="BodyText"/>
    <w:uiPriority w:val="23"/>
    <w:rsid w:val="00B449EA"/>
    <w:rPr>
      <w:color w:val="0092BB" w:themeColor="text2"/>
      <w:spacing w:val="20"/>
      <w:sz w:val="36"/>
    </w:rPr>
  </w:style>
  <w:style w:type="paragraph" w:customStyle="1" w:styleId="AgendaSeparator">
    <w:name w:val="Agenda Separator"/>
    <w:basedOn w:val="BodyText"/>
    <w:uiPriority w:val="25"/>
    <w:rsid w:val="00B449EA"/>
    <w:pPr>
      <w:pBdr>
        <w:bottom w:val="single" w:sz="12" w:space="1" w:color="0092BB" w:themeColor="text2"/>
      </w:pBdr>
      <w:spacing w:after="360"/>
    </w:pPr>
    <w:rPr>
      <w:sz w:val="6"/>
      <w:szCs w:val="8"/>
    </w:rPr>
  </w:style>
  <w:style w:type="paragraph" w:customStyle="1" w:styleId="AgendaSubject">
    <w:name w:val="Agenda Subject"/>
    <w:basedOn w:val="BodyText"/>
    <w:uiPriority w:val="24"/>
    <w:rsid w:val="00B449EA"/>
    <w:pPr>
      <w:spacing w:after="360"/>
    </w:pPr>
  </w:style>
  <w:style w:type="character" w:styleId="PlaceholderText">
    <w:name w:val="Placeholder Text"/>
    <w:basedOn w:val="DefaultParagraphFont"/>
    <w:uiPriority w:val="99"/>
    <w:semiHidden/>
    <w:rsid w:val="000D1E04"/>
    <w:rPr>
      <w:color w:val="808080"/>
    </w:rPr>
  </w:style>
  <w:style w:type="table" w:customStyle="1" w:styleId="ETF2021">
    <w:name w:val="ETF2021"/>
    <w:basedOn w:val="TableNormal"/>
    <w:uiPriority w:val="99"/>
    <w:rsid w:val="00030FBC"/>
    <w:pPr>
      <w:spacing w:after="0" w:line="240" w:lineRule="auto"/>
    </w:pPr>
    <w:tblPr>
      <w:tblBorders>
        <w:top w:val="single" w:sz="12" w:space="0" w:color="0092BB" w:themeColor="text2"/>
        <w:bottom w:val="single" w:sz="12" w:space="0" w:color="0092BB" w:themeColor="text2"/>
        <w:insideH w:val="single" w:sz="8" w:space="0" w:color="CBD0D3"/>
        <w:insideV w:val="single" w:sz="8" w:space="0" w:color="CBD0D3"/>
      </w:tblBorders>
      <w:tblCellMar>
        <w:top w:w="113" w:type="dxa"/>
        <w:bottom w:w="113" w:type="dxa"/>
      </w:tblCellMar>
    </w:tblPr>
    <w:tcPr>
      <w:shd w:val="clear" w:color="auto" w:fill="F9F9F9"/>
    </w:tcPr>
    <w:tblStylePr w:type="firstRow">
      <w:tblPr/>
      <w:tcPr>
        <w:tcBorders>
          <w:top w:val="single" w:sz="12" w:space="0" w:color="0092BB" w:themeColor="text2"/>
          <w:left w:val="nil"/>
          <w:bottom w:val="single" w:sz="12" w:space="0" w:color="0092BB" w:themeColor="text2"/>
          <w:right w:val="nil"/>
          <w:insideH w:val="nil"/>
          <w:insideV w:val="single" w:sz="8" w:space="0" w:color="CBD0D3"/>
          <w:tl2br w:val="nil"/>
          <w:tr2bl w:val="nil"/>
        </w:tcBorders>
        <w:shd w:val="clear" w:color="auto" w:fill="F9F9F9"/>
      </w:tcPr>
    </w:tblStylePr>
  </w:style>
  <w:style w:type="paragraph" w:customStyle="1" w:styleId="TableHeading">
    <w:name w:val="Table Heading"/>
    <w:aliases w:val="Tbl Hdg"/>
    <w:basedOn w:val="BodyText"/>
    <w:uiPriority w:val="15"/>
    <w:qFormat/>
    <w:rsid w:val="00030FBC"/>
    <w:pPr>
      <w:spacing w:after="0" w:line="240" w:lineRule="auto"/>
    </w:pPr>
    <w:rPr>
      <w:b/>
      <w:color w:val="0092BB" w:themeColor="text2"/>
      <w:sz w:val="18"/>
    </w:rPr>
  </w:style>
  <w:style w:type="paragraph" w:customStyle="1" w:styleId="TableText">
    <w:name w:val="Table Text"/>
    <w:aliases w:val="Tbl Txt"/>
    <w:basedOn w:val="BodyText"/>
    <w:link w:val="TableTextChar"/>
    <w:uiPriority w:val="7"/>
    <w:qFormat/>
    <w:rsid w:val="007C1030"/>
    <w:pPr>
      <w:spacing w:after="0" w:line="240" w:lineRule="auto"/>
    </w:pPr>
    <w:rPr>
      <w:sz w:val="17"/>
    </w:rPr>
  </w:style>
  <w:style w:type="paragraph" w:customStyle="1" w:styleId="Call-outText">
    <w:name w:val="Call-out Text"/>
    <w:aliases w:val="CO Txt"/>
    <w:basedOn w:val="BodyText"/>
    <w:uiPriority w:val="19"/>
    <w:qFormat/>
    <w:rsid w:val="00B0568F"/>
    <w:pPr>
      <w:spacing w:line="240" w:lineRule="auto"/>
    </w:pPr>
    <w:rPr>
      <w:sz w:val="18"/>
      <w:szCs w:val="18"/>
    </w:rPr>
  </w:style>
  <w:style w:type="paragraph" w:customStyle="1" w:styleId="Call-outSource">
    <w:name w:val="Call-out Source"/>
    <w:aliases w:val="CO Src"/>
    <w:basedOn w:val="Call-outText"/>
    <w:uiPriority w:val="20"/>
    <w:qFormat/>
    <w:rsid w:val="00B0568F"/>
    <w:pPr>
      <w:spacing w:before="360"/>
    </w:pPr>
    <w:rPr>
      <w:color w:val="0092BB" w:themeColor="text2"/>
      <w:sz w:val="16"/>
    </w:rPr>
  </w:style>
  <w:style w:type="paragraph" w:customStyle="1" w:styleId="Call-outTitle">
    <w:name w:val="Call-out Title"/>
    <w:aliases w:val="CO Ttl"/>
    <w:basedOn w:val="BodyText"/>
    <w:uiPriority w:val="18"/>
    <w:qFormat/>
    <w:rsid w:val="00B0568F"/>
    <w:pPr>
      <w:spacing w:after="320" w:line="240" w:lineRule="auto"/>
    </w:pPr>
    <w:rPr>
      <w:b/>
      <w:bCs/>
      <w:color w:val="0092BB" w:themeColor="text2"/>
    </w:rPr>
  </w:style>
  <w:style w:type="character" w:customStyle="1" w:styleId="Heading4Char">
    <w:name w:val="Heading 4 Char"/>
    <w:basedOn w:val="DefaultParagraphFont"/>
    <w:link w:val="Heading4"/>
    <w:uiPriority w:val="9"/>
    <w:rsid w:val="00D61B57"/>
    <w:rPr>
      <w:b/>
      <w:bCs/>
      <w:color w:val="0092BB" w:themeColor="text2"/>
      <w:sz w:val="20"/>
    </w:rPr>
  </w:style>
  <w:style w:type="paragraph" w:customStyle="1" w:styleId="TableSource">
    <w:name w:val="Table Source"/>
    <w:aliases w:val="Tbl Src"/>
    <w:basedOn w:val="BodyText"/>
    <w:uiPriority w:val="17"/>
    <w:qFormat/>
    <w:rsid w:val="00B0568F"/>
    <w:rPr>
      <w:color w:val="0092BB" w:themeColor="text2"/>
      <w:sz w:val="16"/>
      <w:szCs w:val="16"/>
    </w:rPr>
  </w:style>
  <w:style w:type="paragraph" w:customStyle="1" w:styleId="TableTitle">
    <w:name w:val="Table Title"/>
    <w:aliases w:val="Tbl Ttl"/>
    <w:basedOn w:val="BodyText"/>
    <w:uiPriority w:val="14"/>
    <w:qFormat/>
    <w:rsid w:val="00B0568F"/>
    <w:rPr>
      <w:b/>
      <w:bCs/>
      <w:color w:val="0092BB" w:themeColor="text2"/>
    </w:rPr>
  </w:style>
  <w:style w:type="paragraph" w:customStyle="1" w:styleId="TableFirstColumn">
    <w:name w:val="Table First Column"/>
    <w:aliases w:val="Tbl FC"/>
    <w:basedOn w:val="TableText"/>
    <w:uiPriority w:val="16"/>
    <w:qFormat/>
    <w:rsid w:val="00675B81"/>
    <w:rPr>
      <w:bCs/>
      <w:color w:val="0092BB" w:themeColor="text2"/>
    </w:rPr>
  </w:style>
  <w:style w:type="character" w:customStyle="1" w:styleId="TableTextChar">
    <w:name w:val="Table Text Char"/>
    <w:basedOn w:val="DefaultParagraphFont"/>
    <w:link w:val="TableText"/>
    <w:uiPriority w:val="7"/>
    <w:rsid w:val="00B55B75"/>
    <w:rPr>
      <w:color w:val="455560" w:themeColor="text1"/>
      <w:sz w:val="17"/>
    </w:rPr>
  </w:style>
  <w:style w:type="character" w:styleId="CommentReference">
    <w:name w:val="annotation reference"/>
    <w:basedOn w:val="DefaultParagraphFont"/>
    <w:uiPriority w:val="99"/>
    <w:semiHidden/>
    <w:unhideWhenUsed/>
    <w:rsid w:val="00573EF2"/>
    <w:rPr>
      <w:sz w:val="16"/>
      <w:szCs w:val="16"/>
    </w:rPr>
  </w:style>
  <w:style w:type="paragraph" w:styleId="CommentText">
    <w:name w:val="annotation text"/>
    <w:basedOn w:val="Normal"/>
    <w:link w:val="CommentTextChar"/>
    <w:uiPriority w:val="99"/>
    <w:unhideWhenUsed/>
    <w:rsid w:val="00573EF2"/>
    <w:pPr>
      <w:spacing w:line="240" w:lineRule="auto"/>
    </w:pPr>
    <w:rPr>
      <w:szCs w:val="20"/>
    </w:rPr>
  </w:style>
  <w:style w:type="character" w:customStyle="1" w:styleId="CommentTextChar">
    <w:name w:val="Comment Text Char"/>
    <w:basedOn w:val="DefaultParagraphFont"/>
    <w:link w:val="CommentText"/>
    <w:uiPriority w:val="99"/>
    <w:rsid w:val="00573EF2"/>
    <w:rPr>
      <w:sz w:val="20"/>
      <w:szCs w:val="20"/>
    </w:rPr>
  </w:style>
  <w:style w:type="paragraph" w:styleId="CommentSubject">
    <w:name w:val="annotation subject"/>
    <w:basedOn w:val="CommentText"/>
    <w:next w:val="CommentText"/>
    <w:link w:val="CommentSubjectChar"/>
    <w:uiPriority w:val="99"/>
    <w:semiHidden/>
    <w:unhideWhenUsed/>
    <w:rsid w:val="00573EF2"/>
    <w:rPr>
      <w:b/>
      <w:bCs/>
    </w:rPr>
  </w:style>
  <w:style w:type="character" w:customStyle="1" w:styleId="CommentSubjectChar">
    <w:name w:val="Comment Subject Char"/>
    <w:basedOn w:val="CommentTextChar"/>
    <w:link w:val="CommentSubject"/>
    <w:uiPriority w:val="99"/>
    <w:semiHidden/>
    <w:rsid w:val="00573EF2"/>
    <w:rPr>
      <w:b/>
      <w:bCs/>
      <w:sz w:val="20"/>
      <w:szCs w:val="20"/>
    </w:rPr>
  </w:style>
  <w:style w:type="paragraph" w:styleId="Revision">
    <w:name w:val="Revision"/>
    <w:hidden/>
    <w:uiPriority w:val="99"/>
    <w:semiHidden/>
    <w:rsid w:val="00163A78"/>
    <w:pPr>
      <w:spacing w:after="0" w:line="240" w:lineRule="auto"/>
    </w:pPr>
    <w:rPr>
      <w:sz w:val="20"/>
    </w:rPr>
  </w:style>
  <w:style w:type="paragraph" w:styleId="ListParagraph">
    <w:name w:val="List Paragraph"/>
    <w:basedOn w:val="Normal"/>
    <w:uiPriority w:val="36"/>
    <w:semiHidden/>
    <w:qFormat/>
    <w:rsid w:val="00045043"/>
    <w:pPr>
      <w:ind w:left="720"/>
      <w:contextualSpacing/>
    </w:pPr>
  </w:style>
  <w:style w:type="character" w:styleId="Mention">
    <w:name w:val="Mention"/>
    <w:basedOn w:val="DefaultParagraphFont"/>
    <w:uiPriority w:val="99"/>
    <w:unhideWhenUsed/>
    <w:rsid w:val="004B43AE"/>
    <w:rPr>
      <w:color w:val="2B579A"/>
      <w:shd w:val="clear" w:color="auto" w:fill="E1DFDD"/>
    </w:rPr>
  </w:style>
  <w:style w:type="paragraph" w:styleId="FootnoteText">
    <w:name w:val="footnote text"/>
    <w:basedOn w:val="Normal"/>
    <w:link w:val="FootnoteTextChar"/>
    <w:uiPriority w:val="99"/>
    <w:semiHidden/>
    <w:unhideWhenUsed/>
    <w:rsid w:val="00620A52"/>
    <w:pPr>
      <w:spacing w:after="0" w:line="240" w:lineRule="auto"/>
    </w:pPr>
    <w:rPr>
      <w:szCs w:val="20"/>
    </w:rPr>
  </w:style>
  <w:style w:type="character" w:customStyle="1" w:styleId="FootnoteTextChar">
    <w:name w:val="Footnote Text Char"/>
    <w:basedOn w:val="DefaultParagraphFont"/>
    <w:link w:val="FootnoteText"/>
    <w:uiPriority w:val="99"/>
    <w:semiHidden/>
    <w:rsid w:val="00620A52"/>
    <w:rPr>
      <w:sz w:val="20"/>
      <w:szCs w:val="20"/>
    </w:rPr>
  </w:style>
  <w:style w:type="character" w:styleId="FootnoteReference">
    <w:name w:val="footnote reference"/>
    <w:basedOn w:val="DefaultParagraphFont"/>
    <w:uiPriority w:val="99"/>
    <w:semiHidden/>
    <w:unhideWhenUsed/>
    <w:rsid w:val="00620A52"/>
    <w:rPr>
      <w:vertAlign w:val="superscript"/>
    </w:rPr>
  </w:style>
  <w:style w:type="character" w:styleId="Hyperlink">
    <w:name w:val="Hyperlink"/>
    <w:basedOn w:val="DefaultParagraphFont"/>
    <w:uiPriority w:val="28"/>
    <w:rsid w:val="00974A63"/>
    <w:rPr>
      <w:color w:val="0092BB" w:themeColor="hyperlink"/>
      <w:u w:val="single"/>
    </w:rPr>
  </w:style>
  <w:style w:type="character" w:styleId="UnresolvedMention">
    <w:name w:val="Unresolved Mention"/>
    <w:basedOn w:val="DefaultParagraphFont"/>
    <w:uiPriority w:val="99"/>
    <w:semiHidden/>
    <w:unhideWhenUsed/>
    <w:rsid w:val="00974A63"/>
    <w:rPr>
      <w:color w:val="605E5C"/>
      <w:shd w:val="clear" w:color="auto" w:fill="E1DFDD"/>
    </w:rPr>
  </w:style>
  <w:style w:type="character" w:styleId="FollowedHyperlink">
    <w:name w:val="FollowedHyperlink"/>
    <w:basedOn w:val="DefaultParagraphFont"/>
    <w:uiPriority w:val="99"/>
    <w:semiHidden/>
    <w:unhideWhenUsed/>
    <w:rsid w:val="00834ED1"/>
    <w:rPr>
      <w:color w:val="27257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enbek.kz/ru/pages/no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k.gov.t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gov.k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ddk.lv/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f.europa.eu/en/publications-and-resources/publications/getting-organised-better-qualifications-toolk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F\Templates\Agend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AF8B1CF5A54217B21CC73BCBB27F43"/>
        <w:category>
          <w:name w:val="General"/>
          <w:gallery w:val="placeholder"/>
        </w:category>
        <w:types>
          <w:type w:val="bbPlcHdr"/>
        </w:types>
        <w:behaviors>
          <w:behavior w:val="content"/>
        </w:behaviors>
        <w:guid w:val="{D78A20FD-78DA-4192-BDE5-241515EAA6A9}"/>
      </w:docPartPr>
      <w:docPartBody>
        <w:p w:rsidR="00691E2E" w:rsidRDefault="00691E2E">
          <w:pPr>
            <w:pStyle w:val="2BAF8B1CF5A54217B21CC73BCBB27F43"/>
          </w:pPr>
          <w:r w:rsidRPr="000D1E04">
            <w:t>Click or tap here to enter 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2E"/>
    <w:rsid w:val="00082BB3"/>
    <w:rsid w:val="00156FA2"/>
    <w:rsid w:val="00194EB1"/>
    <w:rsid w:val="001E421A"/>
    <w:rsid w:val="002C6E54"/>
    <w:rsid w:val="003800D7"/>
    <w:rsid w:val="003C5A12"/>
    <w:rsid w:val="004B04E0"/>
    <w:rsid w:val="00503C78"/>
    <w:rsid w:val="00553FF3"/>
    <w:rsid w:val="00636926"/>
    <w:rsid w:val="0066608F"/>
    <w:rsid w:val="00691E2E"/>
    <w:rsid w:val="0070701A"/>
    <w:rsid w:val="00723C70"/>
    <w:rsid w:val="007312F0"/>
    <w:rsid w:val="0075570E"/>
    <w:rsid w:val="00845536"/>
    <w:rsid w:val="008936A6"/>
    <w:rsid w:val="00A04826"/>
    <w:rsid w:val="00A27E66"/>
    <w:rsid w:val="00A30338"/>
    <w:rsid w:val="00A6004D"/>
    <w:rsid w:val="00AC5793"/>
    <w:rsid w:val="00B15447"/>
    <w:rsid w:val="00B80AAE"/>
    <w:rsid w:val="00BB3B77"/>
    <w:rsid w:val="00BB4A87"/>
    <w:rsid w:val="00BE6AC0"/>
    <w:rsid w:val="00CA4E56"/>
    <w:rsid w:val="00CA7948"/>
    <w:rsid w:val="00CE4FEE"/>
    <w:rsid w:val="00D74A8B"/>
    <w:rsid w:val="00DB018E"/>
    <w:rsid w:val="00DD5561"/>
    <w:rsid w:val="00E16B2E"/>
    <w:rsid w:val="00E623A8"/>
    <w:rsid w:val="00F34C03"/>
    <w:rsid w:val="00F9514B"/>
    <w:rsid w:val="00FF5A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AF8B1CF5A54217B21CC73BCBB27F43">
    <w:name w:val="2BAF8B1CF5A54217B21CC73BCBB27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TF (2021)">
      <a:dk1>
        <a:srgbClr val="455560"/>
      </a:dk1>
      <a:lt1>
        <a:srgbClr val="FFFFFF"/>
      </a:lt1>
      <a:dk2>
        <a:srgbClr val="0092BB"/>
      </a:dk2>
      <a:lt2>
        <a:srgbClr val="D6DCE4"/>
      </a:lt2>
      <a:accent1>
        <a:srgbClr val="009CDE"/>
      </a:accent1>
      <a:accent2>
        <a:srgbClr val="38B6AB"/>
      </a:accent2>
      <a:accent3>
        <a:srgbClr val="CBD300"/>
      </a:accent3>
      <a:accent4>
        <a:srgbClr val="FFDC00"/>
      </a:accent4>
      <a:accent5>
        <a:srgbClr val="E9473D"/>
      </a:accent5>
      <a:accent6>
        <a:srgbClr val="DC006B"/>
      </a:accent6>
      <a:hlink>
        <a:srgbClr val="0092BB"/>
      </a:hlink>
      <a:folHlink>
        <a:srgbClr val="27257A"/>
      </a:folHlink>
    </a:clrScheme>
    <a:fontScheme name="Rogue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2F5C2D7F38543A7DECC0B91FBF8EC" ma:contentTypeVersion="18" ma:contentTypeDescription="Create a new document." ma:contentTypeScope="" ma:versionID="5128e4c802ecaff48516fdbf07e3c501">
  <xsd:schema xmlns:xsd="http://www.w3.org/2001/XMLSchema" xmlns:xs="http://www.w3.org/2001/XMLSchema" xmlns:p="http://schemas.microsoft.com/office/2006/metadata/properties" xmlns:ns2="f3ae32bb-a161-4da2-a912-3fd4ef5c7b4c" xmlns:ns3="5bf4adf3-0360-4285-b414-8a1933b4cf43" targetNamespace="http://schemas.microsoft.com/office/2006/metadata/properties" ma:root="true" ma:fieldsID="9c4edededd03e32124016cfa9f0fc213" ns2:_="" ns3:_="">
    <xsd:import namespace="f3ae32bb-a161-4da2-a912-3fd4ef5c7b4c"/>
    <xsd:import namespace="5bf4adf3-0360-4285-b414-8a1933b4cf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32bb-a161-4da2-a912-3fd4ef5c7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4adf3-0360-4285-b414-8a1933b4cf4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9058e7-3c1f-447e-868b-29c765caa27c}" ma:internalName="TaxCatchAll" ma:showField="CatchAllData" ma:web="5bf4adf3-0360-4285-b414-8a1933b4cf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f4adf3-0360-4285-b414-8a1933b4cf43" xsi:nil="true"/>
    <lcf76f155ced4ddcb4097134ff3c332f xmlns="f3ae32bb-a161-4da2-a912-3fd4ef5c7b4c">
      <Terms xmlns="http://schemas.microsoft.com/office/infopath/2007/PartnerControls"/>
    </lcf76f155ced4ddcb4097134ff3c332f>
    <SharedWithUsers xmlns="5bf4adf3-0360-4285-b414-8a1933b4cf43">
      <UserInfo>
        <DisplayName>Anna Kolobova (ETF)</DisplayName>
        <AccountId>9</AccountId>
        <AccountType/>
      </UserInfo>
      <UserInfo>
        <DisplayName>Samuel Cavanagh (ETF)</DisplayName>
        <AccountId>75</AccountId>
        <AccountType/>
      </UserInfo>
      <UserInfo>
        <DisplayName>Nadezda Solodjankina (ETF)</DisplayName>
        <AccountId>18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47E39-B439-4949-9235-C9814B993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32bb-a161-4da2-a912-3fd4ef5c7b4c"/>
    <ds:schemaRef ds:uri="5bf4adf3-0360-4285-b414-8a1933b4c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90C4E-90A2-45C3-A39D-40B9E7CBF318}">
  <ds:schemaRefs>
    <ds:schemaRef ds:uri="http://schemas.microsoft.com/office/2006/metadata/properties"/>
    <ds:schemaRef ds:uri="http://schemas.microsoft.com/office/infopath/2007/PartnerControls"/>
    <ds:schemaRef ds:uri="5bf4adf3-0360-4285-b414-8a1933b4cf43"/>
    <ds:schemaRef ds:uri="f3ae32bb-a161-4da2-a912-3fd4ef5c7b4c"/>
  </ds:schemaRefs>
</ds:datastoreItem>
</file>

<file path=customXml/itemProps3.xml><?xml version="1.0" encoding="utf-8"?>
<ds:datastoreItem xmlns:ds="http://schemas.openxmlformats.org/officeDocument/2006/customXml" ds:itemID="{2CFE02B7-16ED-469F-AECA-CCC48BEDAFB5}">
  <ds:schemaRefs>
    <ds:schemaRef ds:uri="http://schemas.openxmlformats.org/officeDocument/2006/bibliography"/>
  </ds:schemaRefs>
</ds:datastoreItem>
</file>

<file path=customXml/itemProps4.xml><?xml version="1.0" encoding="utf-8"?>
<ds:datastoreItem xmlns:ds="http://schemas.openxmlformats.org/officeDocument/2006/customXml" ds:itemID="{A2E9397A-F9B0-4DFF-8569-466F9A704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3</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Links>
    <vt:vector size="30" baseType="variant">
      <vt:variant>
        <vt:i4>3342453</vt:i4>
      </vt:variant>
      <vt:variant>
        <vt:i4>9</vt:i4>
      </vt:variant>
      <vt:variant>
        <vt:i4>0</vt:i4>
      </vt:variant>
      <vt:variant>
        <vt:i4>5</vt:i4>
      </vt:variant>
      <vt:variant>
        <vt:lpwstr>https://lddk.lv/en/</vt:lpwstr>
      </vt:variant>
      <vt:variant>
        <vt:lpwstr/>
      </vt:variant>
      <vt:variant>
        <vt:i4>5963868</vt:i4>
      </vt:variant>
      <vt:variant>
        <vt:i4>6</vt:i4>
      </vt:variant>
      <vt:variant>
        <vt:i4>0</vt:i4>
      </vt:variant>
      <vt:variant>
        <vt:i4>5</vt:i4>
      </vt:variant>
      <vt:variant>
        <vt:lpwstr>https://career.enbek.kz/ru/pages/nok</vt:lpwstr>
      </vt:variant>
      <vt:variant>
        <vt:lpwstr/>
      </vt:variant>
      <vt:variant>
        <vt:i4>2883619</vt:i4>
      </vt:variant>
      <vt:variant>
        <vt:i4>3</vt:i4>
      </vt:variant>
      <vt:variant>
        <vt:i4>0</vt:i4>
      </vt:variant>
      <vt:variant>
        <vt:i4>5</vt:i4>
      </vt:variant>
      <vt:variant>
        <vt:lpwstr>https://www.myk.gov.tr/</vt:lpwstr>
      </vt:variant>
      <vt:variant>
        <vt:lpwstr/>
      </vt:variant>
      <vt:variant>
        <vt:i4>8192042</vt:i4>
      </vt:variant>
      <vt:variant>
        <vt:i4>0</vt:i4>
      </vt:variant>
      <vt:variant>
        <vt:i4>0</vt:i4>
      </vt:variant>
      <vt:variant>
        <vt:i4>5</vt:i4>
      </vt:variant>
      <vt:variant>
        <vt:lpwstr>https://edu.gov.kg/</vt:lpwstr>
      </vt:variant>
      <vt:variant>
        <vt:lpwstr/>
      </vt:variant>
      <vt:variant>
        <vt:i4>6029382</vt:i4>
      </vt:variant>
      <vt:variant>
        <vt:i4>0</vt:i4>
      </vt:variant>
      <vt:variant>
        <vt:i4>0</vt:i4>
      </vt:variant>
      <vt:variant>
        <vt:i4>5</vt:i4>
      </vt:variant>
      <vt:variant>
        <vt:lpwstr>https://www.etf.europa.eu/en/publications-and-resources/publications/getting-organised-better-qualifications-toolkit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Jansova (ETF)</dc:creator>
  <cp:keywords/>
  <dc:description/>
  <cp:lastModifiedBy>Anna Kolobova (ETF)</cp:lastModifiedBy>
  <cp:revision>48</cp:revision>
  <dcterms:created xsi:type="dcterms:W3CDTF">2024-01-09T06:53:00Z</dcterms:created>
  <dcterms:modified xsi:type="dcterms:W3CDTF">2024-02-09T13:59:00Z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WizardRun">
    <vt:lpwstr>Yes</vt:lpwstr>
  </property>
  <property fmtid="{D5CDD505-2E9C-101B-9397-08002B2CF9AE}" pid="3" name="ContentTypeId">
    <vt:lpwstr>0x010100C9D2F5C2D7F38543A7DECC0B91FBF8EC</vt:lpwstr>
  </property>
  <property fmtid="{D5CDD505-2E9C-101B-9397-08002B2CF9AE}" pid="4" name="MediaServiceImageTags">
    <vt:lpwstr/>
  </property>
  <property fmtid="{D5CDD505-2E9C-101B-9397-08002B2CF9AE}" pid="5" name="ReadyForAresTag">
    <vt:lpwstr>Yes</vt:lpwstr>
  </property>
</Properties>
</file>