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5363" w14:textId="1CA92C76" w:rsidR="005C0892" w:rsidRPr="005F6FDA" w:rsidRDefault="000E3E43" w:rsidP="000E3E43">
      <w:pPr>
        <w:pStyle w:val="TemplateType"/>
        <w:rPr>
          <w:rFonts w:cstheme="minorHAnsi"/>
          <w:sz w:val="20"/>
          <w:szCs w:val="20"/>
          <w:lang w:val="ru-RU"/>
        </w:rPr>
      </w:pPr>
      <w:r w:rsidRPr="005F6FDA">
        <w:rPr>
          <w:rFonts w:cstheme="minorHAnsi"/>
          <w:sz w:val="20"/>
          <w:szCs w:val="20"/>
          <w:lang w:val="ru-RU"/>
        </w:rPr>
        <w:t>программа</w:t>
      </w:r>
    </w:p>
    <w:p w14:paraId="6542B635" w14:textId="2A9609A6" w:rsidR="005C0892" w:rsidRPr="005F6FDA" w:rsidRDefault="00107C08" w:rsidP="00416CB9">
      <w:pPr>
        <w:pStyle w:val="AgendaFieldTitle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название</w:t>
      </w:r>
      <w:r w:rsidR="00416CB9" w:rsidRPr="005F6FDA">
        <w:rPr>
          <w:rFonts w:cstheme="minorHAnsi"/>
          <w:szCs w:val="20"/>
          <w:lang w:val="ru-RU"/>
        </w:rPr>
        <w:t>:</w:t>
      </w:r>
    </w:p>
    <w:p w14:paraId="08708EE8" w14:textId="39E2D0B7" w:rsidR="00857E49" w:rsidRPr="005F6FDA" w:rsidRDefault="00BF7587" w:rsidP="00E503B1">
      <w:pPr>
        <w:pStyle w:val="AgendaTitle"/>
        <w:spacing w:after="360"/>
        <w:rPr>
          <w:rFonts w:cstheme="minorHAnsi"/>
          <w:sz w:val="20"/>
          <w:szCs w:val="20"/>
          <w:lang w:val="ru-RU"/>
        </w:rPr>
      </w:pPr>
      <w:sdt>
        <w:sdtPr>
          <w:rPr>
            <w:rFonts w:cstheme="minorHAnsi"/>
            <w:sz w:val="20"/>
            <w:szCs w:val="20"/>
          </w:rPr>
          <w:tag w:val="Title"/>
          <w:id w:val="642935636"/>
          <w:placeholder>
            <w:docPart w:val="541374C123B04D67B88229B19A876A4D"/>
          </w:placeholder>
          <w:text/>
        </w:sdtPr>
        <w:sdtEndPr/>
        <w:sdtContent>
          <w:r w:rsidR="00030DD3" w:rsidRPr="005F6FDA">
            <w:rPr>
              <w:rFonts w:cstheme="minorHAnsi"/>
              <w:sz w:val="20"/>
              <w:szCs w:val="20"/>
              <w:lang w:val="ru-RU"/>
            </w:rPr>
            <w:t xml:space="preserve">Визит для взаимного обучения </w:t>
          </w:r>
          <w:r w:rsidR="007451DE" w:rsidRPr="005F6FDA">
            <w:rPr>
              <w:rFonts w:cstheme="minorHAnsi"/>
              <w:sz w:val="20"/>
              <w:szCs w:val="20"/>
              <w:lang w:val="ru-RU"/>
            </w:rPr>
            <w:t xml:space="preserve">– </w:t>
          </w:r>
          <w:r w:rsidR="008A0FD2" w:rsidRPr="005F6FDA">
            <w:rPr>
              <w:rFonts w:cstheme="minorHAnsi"/>
              <w:sz w:val="20"/>
              <w:szCs w:val="20"/>
              <w:lang w:val="ru-RU"/>
            </w:rPr>
            <w:t>И</w:t>
          </w:r>
          <w:r w:rsidR="007A1830" w:rsidRPr="005F6FDA">
            <w:rPr>
              <w:rFonts w:cstheme="minorHAnsi"/>
              <w:sz w:val="20"/>
              <w:szCs w:val="20"/>
              <w:lang w:val="ru-RU"/>
            </w:rPr>
            <w:t>нклюзивность в активной политике на рынке труда</w:t>
          </w:r>
          <w:r w:rsidR="00024F72" w:rsidRPr="005F6FDA">
            <w:rPr>
              <w:rFonts w:cstheme="minorHAnsi"/>
              <w:sz w:val="20"/>
              <w:szCs w:val="20"/>
              <w:lang w:val="ru-RU"/>
            </w:rPr>
            <w:t>,</w:t>
          </w:r>
        </w:sdtContent>
      </w:sdt>
      <w:r w:rsidR="00024F72" w:rsidRPr="005F6FDA">
        <w:rPr>
          <w:rFonts w:cstheme="minorHAnsi"/>
          <w:sz w:val="20"/>
          <w:szCs w:val="20"/>
          <w:lang w:val="ru-RU"/>
        </w:rPr>
        <w:t xml:space="preserve"> </w:t>
      </w:r>
      <w:r w:rsidR="00E503B1" w:rsidRPr="005F6FDA">
        <w:rPr>
          <w:rFonts w:cstheme="minorHAnsi"/>
          <w:sz w:val="20"/>
          <w:szCs w:val="20"/>
          <w:lang w:val="ru-RU"/>
        </w:rPr>
        <w:t>Барселона, 13-14 ноября 2023 г</w:t>
      </w:r>
      <w:r w:rsidR="00857E49" w:rsidRPr="005F6FDA">
        <w:rPr>
          <w:rFonts w:cstheme="minorHAnsi"/>
          <w:sz w:val="20"/>
          <w:szCs w:val="20"/>
          <w:lang w:val="ru-RU"/>
        </w:rPr>
        <w:t>.</w:t>
      </w:r>
    </w:p>
    <w:p w14:paraId="17F15C2E" w14:textId="049E3A87" w:rsidR="00B449EA" w:rsidRPr="005F6FDA" w:rsidRDefault="00592598" w:rsidP="00857E49">
      <w:pPr>
        <w:pStyle w:val="AgendaFieldTitle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тема</w:t>
      </w:r>
      <w:r w:rsidR="00B449EA" w:rsidRPr="005F6FDA">
        <w:rPr>
          <w:rFonts w:cstheme="minorHAnsi"/>
          <w:szCs w:val="20"/>
          <w:lang w:val="ru-RU"/>
        </w:rPr>
        <w:t>:</w:t>
      </w:r>
    </w:p>
    <w:sdt>
      <w:sdtPr>
        <w:rPr>
          <w:rStyle w:val="Heading1Char"/>
          <w:rFonts w:cstheme="minorHAnsi"/>
          <w:b w:val="0"/>
          <w:bCs w:val="0"/>
          <w:i/>
          <w:iCs/>
          <w:caps/>
          <w:color w:val="455560"/>
          <w:sz w:val="20"/>
          <w:szCs w:val="20"/>
          <w:shd w:val="clear" w:color="auto" w:fill="FFFFFF"/>
        </w:rPr>
        <w:tag w:val="Subject"/>
        <w:id w:val="-1053308938"/>
        <w:placeholder>
          <w:docPart w:val="EC3951F4B1A648C8949530406812DD3E"/>
        </w:placeholder>
        <w:text/>
      </w:sdtPr>
      <w:sdtEndPr>
        <w:rPr>
          <w:rStyle w:val="Heading1Char"/>
        </w:rPr>
      </w:sdtEndPr>
      <w:sdtContent>
        <w:p w14:paraId="216A156C" w14:textId="1BB4DE3E" w:rsidR="005C0892" w:rsidRPr="005F6FDA" w:rsidRDefault="00483A4B" w:rsidP="00B449EA">
          <w:pPr>
            <w:pStyle w:val="AgendaSubject"/>
            <w:rPr>
              <w:rFonts w:cstheme="minorHAnsi"/>
              <w:b/>
              <w:bCs/>
              <w:i/>
              <w:iCs/>
              <w:szCs w:val="20"/>
              <w:lang w:val="ru-RU"/>
            </w:rPr>
          </w:pPr>
          <w:r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  <w:lang w:val="ru-RU"/>
            </w:rPr>
            <w:t xml:space="preserve"> ​</w:t>
          </w:r>
          <w:r w:rsidR="00AD16E3"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</w:rPr>
            <w:t>DARYA</w:t>
          </w:r>
          <w:r w:rsidR="00AD16E3"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  <w:lang w:val="ru-RU"/>
            </w:rPr>
            <w:t xml:space="preserve"> - МОНИТОРИНГ И ОЦЕНКА РЕЗУЛЬТАТОВ ОБРАЗОВАНИЯ И ОБУЧЕНИЯ </w:t>
          </w:r>
          <w:r w:rsidR="00AD16E3"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  <w:lang w:val="lv-LV"/>
            </w:rPr>
            <w:t>(</w:t>
          </w:r>
          <w:r w:rsidR="00AD16E3"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  <w:lang w:val="ru-RU"/>
            </w:rPr>
            <w:t>модуль 1</w:t>
          </w:r>
          <w:r w:rsidRPr="005F6FDA">
            <w:rPr>
              <w:rStyle w:val="Heading1Char"/>
              <w:rFonts w:cstheme="minorHAnsi"/>
              <w:b w:val="0"/>
              <w:bCs w:val="0"/>
              <w:i/>
              <w:iCs/>
              <w:caps/>
              <w:color w:val="455560"/>
              <w:sz w:val="20"/>
              <w:szCs w:val="20"/>
              <w:shd w:val="clear" w:color="auto" w:fill="FFFFFF"/>
              <w:lang w:val="ru-RU"/>
            </w:rPr>
            <w:t>)​</w:t>
          </w:r>
        </w:p>
      </w:sdtContent>
    </w:sdt>
    <w:p w14:paraId="7DC4995C" w14:textId="77777777" w:rsidR="00B449EA" w:rsidRPr="005F6FDA" w:rsidRDefault="00B449EA" w:rsidP="00B449EA">
      <w:pPr>
        <w:pStyle w:val="AgendaSeparator"/>
        <w:rPr>
          <w:rFonts w:cstheme="minorHAnsi"/>
          <w:sz w:val="20"/>
          <w:szCs w:val="20"/>
          <w:lang w:val="ru-RU"/>
        </w:rPr>
      </w:pPr>
    </w:p>
    <w:p w14:paraId="7A3C6969" w14:textId="41544639" w:rsidR="00B449EA" w:rsidRPr="005F6FDA" w:rsidRDefault="00C37FDF" w:rsidP="00B449EA">
      <w:pPr>
        <w:pStyle w:val="AgendaFieldTitle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РЕЗЮМЕ</w:t>
      </w:r>
      <w:r w:rsidR="00B449EA" w:rsidRPr="005F6FDA">
        <w:rPr>
          <w:rFonts w:cstheme="minorHAnsi"/>
          <w:szCs w:val="20"/>
          <w:lang w:val="ru-RU"/>
        </w:rPr>
        <w:t>:</w:t>
      </w:r>
    </w:p>
    <w:p w14:paraId="13967FBE" w14:textId="76078B6D" w:rsidR="009939B4" w:rsidRPr="005F6FDA" w:rsidRDefault="009939B4" w:rsidP="00D628AF">
      <w:pPr>
        <w:pStyle w:val="BodyText"/>
        <w:jc w:val="both"/>
        <w:rPr>
          <w:rStyle w:val="normaltextrun"/>
          <w:rFonts w:eastAsia="Times New Roman" w:cstheme="minorHAnsi"/>
          <w:szCs w:val="20"/>
          <w:lang w:val="lv-LV" w:eastAsia="en-GB"/>
        </w:rPr>
      </w:pP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 xml:space="preserve">Активная политика на рынке труда (АПРТ) направлена на улучшение возможностей трудоустройства конкретных целевых групп, таких как безработные, молодые выпускники, уволенные работники, длительно безработные, пожилые люди или люди с устаревшими навыками, посредством предоставления различных услуг и мер (например, обучение, стимулирование трудоустройства и предпринимательства или субсидируемая занятость). Уязвимые группы (такие как люди с ограниченными возможностями, перемещенные лица, молодые люди в сельской местности или этнические группы и группы мигрантов, а также люди, сталкивающиеся с </w:t>
      </w:r>
      <w:r w:rsidR="00924514" w:rsidRPr="005F6FDA">
        <w:rPr>
          <w:rFonts w:cstheme="minorHAnsi"/>
          <w:szCs w:val="20"/>
          <w:lang w:val="ru-RU"/>
        </w:rPr>
        <w:t xml:space="preserve">межгрупповым </w:t>
      </w: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>неравенством) со слабой привязанностью к рынку труда требуют принятия конкретных мер по активизации для включения на рынки труда.</w:t>
      </w:r>
    </w:p>
    <w:p w14:paraId="72AA39B2" w14:textId="2808BBFB" w:rsidR="00F23C05" w:rsidRPr="005F6FDA" w:rsidRDefault="00F23C05" w:rsidP="00D628AF">
      <w:pPr>
        <w:pStyle w:val="BodyText"/>
        <w:jc w:val="both"/>
        <w:rPr>
          <w:rStyle w:val="normaltextrun"/>
          <w:rFonts w:eastAsia="Times New Roman" w:cstheme="minorHAnsi"/>
          <w:szCs w:val="20"/>
          <w:lang w:val="ru-RU" w:eastAsia="en-GB"/>
        </w:rPr>
      </w:pP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 xml:space="preserve">Основное внимание в ходе визита будет уделено обмену успешными практиками интеграции уязвимых групп, таких как молодежь, люди с ограниченными возможностями или этнические меньшинства, на рынке труда. За визитом последует международное мероприятие по взаимному обучению, организованное </w:t>
      </w:r>
      <w:r w:rsidR="00DF6188" w:rsidRPr="005F6FDA">
        <w:rPr>
          <w:rFonts w:cstheme="minorHAnsi"/>
          <w:szCs w:val="20"/>
          <w:lang w:val="ru-RU"/>
        </w:rPr>
        <w:t xml:space="preserve">Европейским фондом образования </w:t>
      </w:r>
      <w:r w:rsidR="00C60B5A" w:rsidRPr="005F6FDA">
        <w:rPr>
          <w:rFonts w:cstheme="minorHAnsi"/>
          <w:szCs w:val="20"/>
          <w:lang w:val="lv-LV"/>
        </w:rPr>
        <w:t>(</w:t>
      </w: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>ЕФО</w:t>
      </w:r>
      <w:r w:rsidR="00C60B5A" w:rsidRPr="005F6FDA">
        <w:rPr>
          <w:rStyle w:val="normaltextrun"/>
          <w:rFonts w:eastAsia="Times New Roman" w:cstheme="minorHAnsi"/>
          <w:szCs w:val="20"/>
          <w:lang w:val="lv-LV" w:eastAsia="en-GB"/>
        </w:rPr>
        <w:t>)</w:t>
      </w: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 xml:space="preserve"> при участии проекта </w:t>
      </w:r>
      <w:r w:rsidRPr="005F6FDA">
        <w:rPr>
          <w:rStyle w:val="normaltextrun"/>
          <w:rFonts w:eastAsia="Times New Roman" w:cstheme="minorHAnsi"/>
          <w:szCs w:val="20"/>
          <w:lang w:eastAsia="en-GB"/>
        </w:rPr>
        <w:t>DARYA</w:t>
      </w:r>
      <w:r w:rsidRPr="005F6FDA">
        <w:rPr>
          <w:rStyle w:val="normaltextrun"/>
          <w:rFonts w:eastAsia="Times New Roman" w:cstheme="minorHAnsi"/>
          <w:szCs w:val="20"/>
          <w:lang w:val="ru-RU" w:eastAsia="en-GB"/>
        </w:rPr>
        <w:t>.</w:t>
      </w:r>
    </w:p>
    <w:p w14:paraId="221568B4" w14:textId="77777777" w:rsidR="00DF4B46" w:rsidRPr="005F6FDA" w:rsidRDefault="00DF4B46" w:rsidP="00A36CB1">
      <w:pPr>
        <w:pStyle w:val="BodyText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br w:type="page"/>
      </w:r>
    </w:p>
    <w:p w14:paraId="0A7F919C" w14:textId="6BB410C9" w:rsidR="004D18A6" w:rsidRPr="005F6FDA" w:rsidRDefault="00AD43E3" w:rsidP="00A36CB1">
      <w:pPr>
        <w:pStyle w:val="BodyText"/>
        <w:rPr>
          <w:rFonts w:cstheme="minorHAnsi"/>
          <w:b/>
          <w:bCs/>
          <w:color w:val="004E6F" w:themeColor="accent1" w:themeShade="80"/>
          <w:szCs w:val="20"/>
          <w:lang w:val="ru-RU"/>
        </w:rPr>
      </w:pPr>
      <w:r w:rsidRPr="005F6FDA">
        <w:rPr>
          <w:rFonts w:cstheme="minorHAnsi"/>
          <w:b/>
          <w:bCs/>
          <w:color w:val="004E6F" w:themeColor="accent1" w:themeShade="80"/>
          <w:szCs w:val="20"/>
          <w:lang w:val="ru-RU"/>
        </w:rPr>
        <w:lastRenderedPageBreak/>
        <w:t>13 ноября</w:t>
      </w:r>
    </w:p>
    <w:p w14:paraId="2A5E7BC3" w14:textId="77777777" w:rsidR="005C0892" w:rsidRPr="005F6FDA" w:rsidRDefault="005C0892" w:rsidP="009D206E">
      <w:pPr>
        <w:pStyle w:val="NoSpacing"/>
        <w:rPr>
          <w:rFonts w:cstheme="minorHAnsi"/>
          <w:szCs w:val="20"/>
        </w:rPr>
      </w:pPr>
    </w:p>
    <w:tbl>
      <w:tblPr>
        <w:tblStyle w:val="ETF2021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123E7" w:rsidRPr="005F6FDA" w14:paraId="75046FE2" w14:textId="77777777" w:rsidTr="1338E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</w:tcPr>
          <w:p w14:paraId="05BEAE6D" w14:textId="76D340A7" w:rsidR="007123E7" w:rsidRPr="005F6FDA" w:rsidRDefault="00976BAD" w:rsidP="00030FBC">
            <w:pPr>
              <w:pStyle w:val="TableHeading"/>
              <w:rPr>
                <w:rFonts w:cstheme="minorHAnsi"/>
                <w:sz w:val="20"/>
                <w:szCs w:val="20"/>
                <w:lang w:val="ru-RU"/>
              </w:rPr>
            </w:pPr>
            <w:bookmarkStart w:id="0" w:name="AgendaTable"/>
            <w:bookmarkEnd w:id="0"/>
            <w:r w:rsidRPr="005F6FDA">
              <w:rPr>
                <w:rFonts w:cstheme="minorHAnsi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6662" w:type="dxa"/>
          </w:tcPr>
          <w:p w14:paraId="7F36431E" w14:textId="23873D3D" w:rsidR="007123E7" w:rsidRPr="005F6FDA" w:rsidRDefault="00976BAD" w:rsidP="00030FBC">
            <w:pPr>
              <w:pStyle w:val="TableHeading"/>
              <w:rPr>
                <w:rFonts w:cstheme="minorHAnsi"/>
                <w:sz w:val="20"/>
                <w:szCs w:val="20"/>
                <w:lang w:val="ru-RU"/>
              </w:rPr>
            </w:pPr>
            <w:r w:rsidRPr="005F6FDA">
              <w:rPr>
                <w:rFonts w:cstheme="minorHAnsi"/>
                <w:sz w:val="20"/>
                <w:szCs w:val="20"/>
                <w:lang w:val="ru-RU"/>
              </w:rPr>
              <w:t>Сессии</w:t>
            </w:r>
          </w:p>
        </w:tc>
      </w:tr>
      <w:tr w:rsidR="007123E7" w:rsidRPr="005F6FDA" w14:paraId="672AFD39" w14:textId="77777777" w:rsidTr="1338E9DC">
        <w:tc>
          <w:tcPr>
            <w:tcW w:w="2410" w:type="dxa"/>
          </w:tcPr>
          <w:p w14:paraId="464539EC" w14:textId="0DC0C54C" w:rsidR="007123E7" w:rsidRPr="005F6FDA" w:rsidRDefault="007123E7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09:</w:t>
            </w:r>
            <w:r w:rsidR="004F4C03" w:rsidRPr="005F6FDA">
              <w:rPr>
                <w:rFonts w:cstheme="minorHAnsi"/>
                <w:sz w:val="20"/>
                <w:szCs w:val="20"/>
              </w:rPr>
              <w:t>3</w:t>
            </w:r>
            <w:r w:rsidRPr="005F6FDA">
              <w:rPr>
                <w:rFonts w:cstheme="minorHAnsi"/>
                <w:sz w:val="20"/>
                <w:szCs w:val="20"/>
              </w:rPr>
              <w:t xml:space="preserve">0 - </w:t>
            </w:r>
            <w:r w:rsidR="00F47104" w:rsidRPr="005F6FDA">
              <w:rPr>
                <w:rFonts w:cstheme="minorHAnsi"/>
                <w:sz w:val="20"/>
                <w:szCs w:val="20"/>
              </w:rPr>
              <w:t>10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4F4C03" w:rsidRPr="005F6FDA">
              <w:rPr>
                <w:rFonts w:cstheme="minorHAnsi"/>
                <w:sz w:val="20"/>
                <w:szCs w:val="20"/>
              </w:rPr>
              <w:t>3</w:t>
            </w:r>
            <w:r w:rsidR="00F47104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6F5DF27A" w14:textId="3B132E43" w:rsidR="004A14DC" w:rsidRPr="005F6FDA" w:rsidRDefault="004A14DC" w:rsidP="004A14DC">
            <w:pPr>
              <w:pStyle w:val="TableText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5F6FDA">
              <w:rPr>
                <w:rFonts w:cstheme="minorHAnsi"/>
                <w:b/>
                <w:bCs/>
                <w:sz w:val="20"/>
                <w:szCs w:val="20"/>
                <w:lang w:val="ru-RU"/>
              </w:rPr>
              <w:t>Введение в визиты для взаимного обучения</w:t>
            </w:r>
          </w:p>
          <w:p w14:paraId="68CBE048" w14:textId="022C1B73" w:rsidR="004201F1" w:rsidRPr="005F6FDA" w:rsidRDefault="004A14DC" w:rsidP="004A14DC">
            <w:pPr>
              <w:pStyle w:val="TableText"/>
              <w:rPr>
                <w:rFonts w:cstheme="minorHAnsi"/>
                <w:sz w:val="20"/>
                <w:szCs w:val="20"/>
                <w:lang w:val="ru-RU"/>
              </w:rPr>
            </w:pPr>
            <w:r w:rsidRPr="005F6FDA">
              <w:rPr>
                <w:rFonts w:cstheme="minorHAnsi"/>
                <w:b/>
                <w:bCs/>
                <w:sz w:val="20"/>
                <w:szCs w:val="20"/>
                <w:lang w:val="ru-RU"/>
              </w:rPr>
              <w:t>Ожидания</w:t>
            </w:r>
          </w:p>
        </w:tc>
      </w:tr>
      <w:tr w:rsidR="007123E7" w:rsidRPr="005F6FDA" w14:paraId="4E54C979" w14:textId="77777777" w:rsidTr="1338E9DC">
        <w:tc>
          <w:tcPr>
            <w:tcW w:w="2410" w:type="dxa"/>
          </w:tcPr>
          <w:p w14:paraId="7741514A" w14:textId="782331B6" w:rsidR="007123E7" w:rsidRPr="005F6FDA" w:rsidRDefault="00C02567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10</w:t>
            </w:r>
            <w:r w:rsidR="007123E7" w:rsidRPr="005F6FDA">
              <w:rPr>
                <w:rFonts w:cstheme="minorHAnsi"/>
                <w:sz w:val="20"/>
                <w:szCs w:val="20"/>
              </w:rPr>
              <w:t>:</w:t>
            </w:r>
            <w:r w:rsidR="004F4C03" w:rsidRPr="005F6FDA">
              <w:rPr>
                <w:rFonts w:cstheme="minorHAnsi"/>
                <w:sz w:val="20"/>
                <w:szCs w:val="20"/>
              </w:rPr>
              <w:t>3</w:t>
            </w:r>
            <w:r w:rsidRPr="005F6FDA">
              <w:rPr>
                <w:rFonts w:cstheme="minorHAnsi"/>
                <w:sz w:val="20"/>
                <w:szCs w:val="20"/>
              </w:rPr>
              <w:t>0</w:t>
            </w:r>
            <w:r w:rsidR="007123E7" w:rsidRPr="005F6FDA">
              <w:rPr>
                <w:rFonts w:cstheme="minorHAnsi"/>
                <w:sz w:val="20"/>
                <w:szCs w:val="20"/>
              </w:rPr>
              <w:t xml:space="preserve"> - </w:t>
            </w: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4F4C03" w:rsidRPr="005F6FDA">
              <w:rPr>
                <w:rFonts w:cstheme="minorHAnsi"/>
                <w:sz w:val="20"/>
                <w:szCs w:val="20"/>
              </w:rPr>
              <w:t>1</w:t>
            </w:r>
            <w:r w:rsidR="007123E7" w:rsidRPr="005F6FDA">
              <w:rPr>
                <w:rFonts w:cstheme="minorHAnsi"/>
                <w:sz w:val="20"/>
                <w:szCs w:val="20"/>
              </w:rPr>
              <w:t>:</w:t>
            </w:r>
            <w:r w:rsidR="004F4C03" w:rsidRPr="005F6FD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662" w:type="dxa"/>
          </w:tcPr>
          <w:p w14:paraId="1FD87F11" w14:textId="70252279" w:rsidR="007123E7" w:rsidRPr="005F6FDA" w:rsidRDefault="004A14DC" w:rsidP="00030FBC">
            <w:pPr>
              <w:pStyle w:val="TableText"/>
              <w:rPr>
                <w:rFonts w:cstheme="minorHAnsi"/>
                <w:i/>
                <w:iCs/>
                <w:sz w:val="20"/>
                <w:szCs w:val="20"/>
                <w:lang w:val="ru-RU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Трансфер</w:t>
            </w:r>
          </w:p>
        </w:tc>
      </w:tr>
      <w:tr w:rsidR="007123E7" w:rsidRPr="005F6FDA" w14:paraId="2449840C" w14:textId="77777777" w:rsidTr="1338E9DC">
        <w:tc>
          <w:tcPr>
            <w:tcW w:w="2410" w:type="dxa"/>
          </w:tcPr>
          <w:p w14:paraId="25C20272" w14:textId="416C9864" w:rsidR="007123E7" w:rsidRPr="005F6FDA" w:rsidRDefault="00CC6DE5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4F4C03" w:rsidRPr="005F6FDA">
              <w:rPr>
                <w:rFonts w:cstheme="minorHAnsi"/>
                <w:sz w:val="20"/>
                <w:szCs w:val="20"/>
              </w:rPr>
              <w:t>1</w:t>
            </w:r>
            <w:r w:rsidR="007123E7" w:rsidRPr="005F6FDA">
              <w:rPr>
                <w:rFonts w:cstheme="minorHAnsi"/>
                <w:sz w:val="20"/>
                <w:szCs w:val="20"/>
              </w:rPr>
              <w:t>:</w:t>
            </w:r>
            <w:r w:rsidR="004F4C03" w:rsidRPr="005F6FDA">
              <w:rPr>
                <w:rFonts w:cstheme="minorHAnsi"/>
                <w:sz w:val="20"/>
                <w:szCs w:val="20"/>
              </w:rPr>
              <w:t>00</w:t>
            </w:r>
            <w:r w:rsidR="007123E7" w:rsidRPr="005F6FDA">
              <w:rPr>
                <w:rFonts w:cstheme="minorHAnsi"/>
                <w:sz w:val="20"/>
                <w:szCs w:val="20"/>
              </w:rPr>
              <w:t xml:space="preserve"> - 1</w:t>
            </w:r>
            <w:r w:rsidR="004F4C03" w:rsidRPr="005F6FDA">
              <w:rPr>
                <w:rFonts w:cstheme="minorHAnsi"/>
                <w:sz w:val="20"/>
                <w:szCs w:val="20"/>
              </w:rPr>
              <w:t>3</w:t>
            </w:r>
            <w:r w:rsidR="007123E7" w:rsidRPr="005F6FDA">
              <w:rPr>
                <w:rFonts w:cstheme="minorHAnsi"/>
                <w:sz w:val="20"/>
                <w:szCs w:val="20"/>
              </w:rPr>
              <w:t>.</w:t>
            </w:r>
            <w:r w:rsidR="004F4C03" w:rsidRPr="005F6FD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662" w:type="dxa"/>
          </w:tcPr>
          <w:p w14:paraId="1EE4A0F0" w14:textId="0A9B9436" w:rsidR="009C76D4" w:rsidRPr="005F6FDA" w:rsidRDefault="00AC091D" w:rsidP="009240E4">
            <w:pPr>
              <w:rPr>
                <w:rFonts w:cstheme="minorHAnsi"/>
                <w:szCs w:val="20"/>
                <w:lang w:val="ru-RU"/>
              </w:rPr>
            </w:pPr>
            <w:r w:rsidRPr="005F6FDA">
              <w:rPr>
                <w:rFonts w:cstheme="minorHAnsi"/>
                <w:b/>
                <w:bCs/>
                <w:color w:val="455560" w:themeColor="text1"/>
                <w:szCs w:val="20"/>
                <w:lang w:val="ru-RU"/>
              </w:rPr>
              <w:t xml:space="preserve">Посещение программы </w:t>
            </w:r>
            <w:r w:rsidRPr="005F6FDA">
              <w:rPr>
                <w:rFonts w:cstheme="minorHAnsi"/>
                <w:b/>
                <w:bCs/>
                <w:color w:val="455560" w:themeColor="text1"/>
                <w:szCs w:val="20"/>
              </w:rPr>
              <w:t>Acceder</w:t>
            </w:r>
            <w:r w:rsidRPr="005F6FDA">
              <w:rPr>
                <w:rFonts w:cstheme="minorHAnsi"/>
                <w:color w:val="455560" w:themeColor="text1"/>
                <w:szCs w:val="20"/>
                <w:lang w:val="ru-RU"/>
              </w:rPr>
              <w:t>, программы обучения и трудоустройства для интеграции цыганского населения на рынок труда</w:t>
            </w:r>
          </w:p>
        </w:tc>
      </w:tr>
      <w:tr w:rsidR="007123E7" w:rsidRPr="005F6FDA" w14:paraId="56720E73" w14:textId="77777777" w:rsidTr="1338E9DC">
        <w:tc>
          <w:tcPr>
            <w:tcW w:w="2410" w:type="dxa"/>
          </w:tcPr>
          <w:p w14:paraId="335B8B5D" w14:textId="574C4759" w:rsidR="007123E7" w:rsidRPr="005F6FDA" w:rsidRDefault="007123E7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20F7864D" w:rsidRPr="005F6FDA">
              <w:rPr>
                <w:rFonts w:cstheme="minorHAnsi"/>
                <w:sz w:val="20"/>
                <w:szCs w:val="20"/>
              </w:rPr>
              <w:t>3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0A7637" w:rsidRPr="005F6FDA">
              <w:rPr>
                <w:rFonts w:cstheme="minorHAnsi"/>
                <w:sz w:val="20"/>
                <w:szCs w:val="20"/>
              </w:rPr>
              <w:t>00</w:t>
            </w:r>
            <w:r w:rsidRPr="005F6FDA">
              <w:rPr>
                <w:rFonts w:cstheme="minorHAnsi"/>
                <w:sz w:val="20"/>
                <w:szCs w:val="20"/>
              </w:rPr>
              <w:t xml:space="preserve"> - 1</w:t>
            </w:r>
            <w:r w:rsidR="00441384" w:rsidRPr="005F6FDA">
              <w:rPr>
                <w:rFonts w:cstheme="minorHAnsi"/>
                <w:sz w:val="20"/>
                <w:szCs w:val="20"/>
              </w:rPr>
              <w:t>4</w:t>
            </w:r>
            <w:r w:rsidRPr="005F6FDA">
              <w:rPr>
                <w:rFonts w:cstheme="minorHAnsi"/>
                <w:sz w:val="20"/>
                <w:szCs w:val="20"/>
              </w:rPr>
              <w:t>.</w:t>
            </w:r>
            <w:r w:rsidR="3F700895" w:rsidRPr="005F6FDA">
              <w:rPr>
                <w:rFonts w:cstheme="minorHAnsi"/>
                <w:sz w:val="20"/>
                <w:szCs w:val="20"/>
              </w:rPr>
              <w:t>3</w:t>
            </w:r>
            <w:r w:rsidR="00441384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59FE41CE" w14:textId="64E1420A" w:rsidR="007123E7" w:rsidRPr="005F6FDA" w:rsidRDefault="00AC091D" w:rsidP="00030FBC">
            <w:pPr>
              <w:pStyle w:val="TableText"/>
              <w:rPr>
                <w:rFonts w:cstheme="minorHAnsi"/>
                <w:i/>
                <w:iCs/>
                <w:sz w:val="20"/>
                <w:szCs w:val="20"/>
                <w:lang w:val="ru-RU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Обед</w:t>
            </w:r>
          </w:p>
        </w:tc>
      </w:tr>
      <w:tr w:rsidR="00FB4FEB" w:rsidRPr="005F6FDA" w14:paraId="7996AB3A" w14:textId="77777777" w:rsidTr="1338E9DC">
        <w:tc>
          <w:tcPr>
            <w:tcW w:w="2410" w:type="dxa"/>
          </w:tcPr>
          <w:p w14:paraId="706BDE1A" w14:textId="628BEADF" w:rsidR="00FB4FEB" w:rsidRPr="005F6FDA" w:rsidRDefault="00702237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B014B6" w:rsidRPr="005F6FDA">
              <w:rPr>
                <w:rFonts w:cstheme="minorHAnsi"/>
                <w:sz w:val="20"/>
                <w:szCs w:val="20"/>
              </w:rPr>
              <w:t>4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B014B6" w:rsidRPr="005F6FDA">
              <w:rPr>
                <w:rFonts w:cstheme="minorHAnsi"/>
                <w:sz w:val="20"/>
                <w:szCs w:val="20"/>
              </w:rPr>
              <w:t>3</w:t>
            </w:r>
            <w:r w:rsidRPr="005F6FDA">
              <w:rPr>
                <w:rFonts w:cstheme="minorHAnsi"/>
                <w:sz w:val="20"/>
                <w:szCs w:val="20"/>
              </w:rPr>
              <w:t>0 - 1</w:t>
            </w:r>
            <w:r w:rsidR="2B1813DC" w:rsidRPr="005F6FDA">
              <w:rPr>
                <w:rFonts w:cstheme="minorHAnsi"/>
                <w:sz w:val="20"/>
                <w:szCs w:val="20"/>
              </w:rPr>
              <w:t>5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583E886" w:rsidRPr="005F6FDA">
              <w:rPr>
                <w:rFonts w:cstheme="minorHAnsi"/>
                <w:sz w:val="20"/>
                <w:szCs w:val="20"/>
              </w:rPr>
              <w:t>0</w:t>
            </w:r>
            <w:r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75347C6F" w14:textId="2A9E32D2" w:rsidR="00FB4FEB" w:rsidRPr="005F6FDA" w:rsidRDefault="00AC091D" w:rsidP="00030FBC">
            <w:pPr>
              <w:pStyle w:val="TableText"/>
              <w:rPr>
                <w:rFonts w:cstheme="minorHAnsi"/>
                <w:i/>
                <w:iCs/>
                <w:sz w:val="20"/>
                <w:szCs w:val="20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Трансфер</w:t>
            </w:r>
          </w:p>
        </w:tc>
      </w:tr>
      <w:tr w:rsidR="007123E7" w:rsidRPr="005F6FDA" w14:paraId="0B69D1E5" w14:textId="77777777" w:rsidTr="1338E9DC">
        <w:tc>
          <w:tcPr>
            <w:tcW w:w="2410" w:type="dxa"/>
          </w:tcPr>
          <w:p w14:paraId="70A12445" w14:textId="4196F799" w:rsidR="007123E7" w:rsidRPr="005F6FDA" w:rsidRDefault="007123E7" w:rsidP="00675B81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66B624A9" w:rsidRPr="005F6FDA">
              <w:rPr>
                <w:rFonts w:cstheme="minorHAnsi"/>
                <w:sz w:val="20"/>
                <w:szCs w:val="20"/>
              </w:rPr>
              <w:t>5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BC5F10F" w:rsidRPr="005F6FDA">
              <w:rPr>
                <w:rFonts w:cstheme="minorHAnsi"/>
                <w:sz w:val="20"/>
                <w:szCs w:val="20"/>
              </w:rPr>
              <w:t>0</w:t>
            </w:r>
            <w:r w:rsidR="00FB4FEB" w:rsidRPr="005F6FDA">
              <w:rPr>
                <w:rFonts w:cstheme="minorHAnsi"/>
                <w:sz w:val="20"/>
                <w:szCs w:val="20"/>
              </w:rPr>
              <w:t>0</w:t>
            </w:r>
            <w:r w:rsidRPr="005F6FDA">
              <w:rPr>
                <w:rFonts w:cstheme="minorHAnsi"/>
                <w:sz w:val="20"/>
                <w:szCs w:val="20"/>
              </w:rPr>
              <w:t xml:space="preserve"> - 1</w:t>
            </w:r>
            <w:r w:rsidR="22D3601E" w:rsidRPr="005F6FDA">
              <w:rPr>
                <w:rFonts w:cstheme="minorHAnsi"/>
                <w:sz w:val="20"/>
                <w:szCs w:val="20"/>
              </w:rPr>
              <w:t>7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76883449" w:rsidRPr="005F6FDA">
              <w:rPr>
                <w:rFonts w:cstheme="minorHAnsi"/>
                <w:sz w:val="20"/>
                <w:szCs w:val="20"/>
              </w:rPr>
              <w:t>3</w:t>
            </w:r>
            <w:r w:rsidR="00FB4FEB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70F96ABE" w14:textId="17DBD8A4" w:rsidR="007123E7" w:rsidRPr="005F6FDA" w:rsidRDefault="0097277A" w:rsidP="00E2177E">
            <w:pPr>
              <w:rPr>
                <w:rFonts w:cstheme="minorHAnsi"/>
                <w:b/>
                <w:bCs/>
                <w:color w:val="455560" w:themeColor="text1"/>
                <w:szCs w:val="20"/>
                <w:lang w:val="ru-RU"/>
              </w:rPr>
            </w:pPr>
            <w:r w:rsidRPr="005F6FDA">
              <w:rPr>
                <w:rFonts w:cstheme="minorHAnsi"/>
                <w:b/>
                <w:bCs/>
                <w:color w:val="455560" w:themeColor="text1"/>
                <w:szCs w:val="20"/>
                <w:lang w:val="ru-RU"/>
              </w:rPr>
              <w:t>Посещение консультативной группы по труду Муниципального института для людей с ограниченными возможностями Барселоны</w:t>
            </w:r>
          </w:p>
        </w:tc>
      </w:tr>
    </w:tbl>
    <w:p w14:paraId="36848C2C" w14:textId="77777777" w:rsidR="00065D31" w:rsidRPr="005F6FDA" w:rsidRDefault="00065D31" w:rsidP="005C0892">
      <w:pPr>
        <w:pStyle w:val="BodyText"/>
        <w:rPr>
          <w:rFonts w:cstheme="minorHAnsi"/>
          <w:szCs w:val="20"/>
          <w:lang w:val="ru-RU"/>
        </w:rPr>
      </w:pPr>
    </w:p>
    <w:p w14:paraId="56D54870" w14:textId="1756E5E2" w:rsidR="004D18A6" w:rsidRPr="005F6FDA" w:rsidRDefault="00AD43E3" w:rsidP="005C0892">
      <w:pPr>
        <w:pStyle w:val="BodyText"/>
        <w:rPr>
          <w:rFonts w:cstheme="minorHAnsi"/>
          <w:b/>
          <w:bCs/>
          <w:szCs w:val="20"/>
        </w:rPr>
      </w:pPr>
      <w:r w:rsidRPr="005F6FDA">
        <w:rPr>
          <w:rFonts w:cstheme="minorHAnsi"/>
          <w:b/>
          <w:bCs/>
          <w:szCs w:val="20"/>
          <w:lang w:val="ru-RU"/>
        </w:rPr>
        <w:t>14</w:t>
      </w:r>
      <w:r w:rsidR="00937011" w:rsidRPr="005F6FDA">
        <w:rPr>
          <w:rFonts w:cstheme="minorHAnsi"/>
          <w:b/>
          <w:bCs/>
          <w:szCs w:val="20"/>
        </w:rPr>
        <w:t xml:space="preserve"> </w:t>
      </w:r>
      <w:r w:rsidRPr="005F6FDA">
        <w:rPr>
          <w:rFonts w:cstheme="minorHAnsi"/>
          <w:b/>
          <w:bCs/>
          <w:color w:val="004E6F" w:themeColor="accent1" w:themeShade="80"/>
          <w:szCs w:val="20"/>
          <w:lang w:val="ru-RU"/>
        </w:rPr>
        <w:t>ноября</w:t>
      </w:r>
    </w:p>
    <w:tbl>
      <w:tblPr>
        <w:tblStyle w:val="ETF2021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43580" w:rsidRPr="005F6FDA" w14:paraId="241C02AB" w14:textId="77777777" w:rsidTr="00F43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</w:tcPr>
          <w:p w14:paraId="23951D18" w14:textId="77777777" w:rsidR="00F43580" w:rsidRPr="005F6FDA" w:rsidRDefault="00F43580" w:rsidP="005713F8">
            <w:pPr>
              <w:pStyle w:val="TableHeading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6662" w:type="dxa"/>
          </w:tcPr>
          <w:p w14:paraId="2A89DDBD" w14:textId="77777777" w:rsidR="00F43580" w:rsidRPr="005F6FDA" w:rsidRDefault="00F43580" w:rsidP="005713F8">
            <w:pPr>
              <w:pStyle w:val="TableHeading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Agenda Item</w:t>
            </w:r>
          </w:p>
        </w:tc>
      </w:tr>
      <w:tr w:rsidR="00F43580" w:rsidRPr="005F6FDA" w14:paraId="3AB90BBD" w14:textId="77777777" w:rsidTr="00F43580">
        <w:tc>
          <w:tcPr>
            <w:tcW w:w="2410" w:type="dxa"/>
          </w:tcPr>
          <w:p w14:paraId="619F2CB1" w14:textId="06C8D93A" w:rsidR="00F43580" w:rsidRPr="005F6FDA" w:rsidRDefault="00F43580" w:rsidP="005713F8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09:</w:t>
            </w:r>
            <w:r w:rsidR="000173A2" w:rsidRPr="005F6FDA">
              <w:rPr>
                <w:rFonts w:cstheme="minorHAnsi"/>
                <w:sz w:val="20"/>
                <w:szCs w:val="20"/>
              </w:rPr>
              <w:t>3</w:t>
            </w:r>
            <w:r w:rsidRPr="005F6FDA">
              <w:rPr>
                <w:rFonts w:cstheme="minorHAnsi"/>
                <w:sz w:val="20"/>
                <w:szCs w:val="20"/>
              </w:rPr>
              <w:t xml:space="preserve">0 - </w:t>
            </w:r>
            <w:r w:rsidR="000173A2" w:rsidRPr="005F6FDA">
              <w:rPr>
                <w:rFonts w:cstheme="minorHAnsi"/>
                <w:sz w:val="20"/>
                <w:szCs w:val="20"/>
              </w:rPr>
              <w:t>10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0173A2" w:rsidRPr="005F6FD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662" w:type="dxa"/>
          </w:tcPr>
          <w:p w14:paraId="32826296" w14:textId="5A7D1ED4" w:rsidR="00F43580" w:rsidRPr="005F6FDA" w:rsidRDefault="00AC091D" w:rsidP="005713F8">
            <w:pPr>
              <w:pStyle w:val="TableText"/>
              <w:rPr>
                <w:rFonts w:cstheme="minorHAnsi"/>
                <w:i/>
                <w:iCs/>
                <w:sz w:val="20"/>
                <w:szCs w:val="20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Трансфер</w:t>
            </w:r>
          </w:p>
        </w:tc>
      </w:tr>
      <w:tr w:rsidR="00F43580" w:rsidRPr="005F6FDA" w14:paraId="6D17D50B" w14:textId="77777777" w:rsidTr="00F43580">
        <w:tc>
          <w:tcPr>
            <w:tcW w:w="2410" w:type="dxa"/>
          </w:tcPr>
          <w:p w14:paraId="680419BD" w14:textId="000A5256" w:rsidR="00F43580" w:rsidRPr="005F6FDA" w:rsidRDefault="000173A2" w:rsidP="005713F8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10</w:t>
            </w:r>
            <w:r w:rsidR="00F43580" w:rsidRPr="005F6FDA">
              <w:rPr>
                <w:rFonts w:cstheme="minorHAnsi"/>
                <w:sz w:val="20"/>
                <w:szCs w:val="20"/>
              </w:rPr>
              <w:t>:</w:t>
            </w:r>
            <w:r w:rsidRPr="005F6FDA">
              <w:rPr>
                <w:rFonts w:cstheme="minorHAnsi"/>
                <w:sz w:val="20"/>
                <w:szCs w:val="20"/>
              </w:rPr>
              <w:t>00</w:t>
            </w:r>
            <w:r w:rsidR="00F43580" w:rsidRPr="005F6FDA">
              <w:rPr>
                <w:rFonts w:cstheme="minorHAnsi"/>
                <w:sz w:val="20"/>
                <w:szCs w:val="20"/>
              </w:rPr>
              <w:t xml:space="preserve"> - </w:t>
            </w:r>
            <w:r w:rsidR="001D0460" w:rsidRPr="005F6FDA">
              <w:rPr>
                <w:rFonts w:cstheme="minorHAnsi"/>
                <w:sz w:val="20"/>
                <w:szCs w:val="20"/>
              </w:rPr>
              <w:t>1</w:t>
            </w:r>
            <w:r w:rsidR="00061D75" w:rsidRPr="005F6FDA">
              <w:rPr>
                <w:rFonts w:cstheme="minorHAnsi"/>
                <w:sz w:val="20"/>
                <w:szCs w:val="20"/>
              </w:rPr>
              <w:t>3</w:t>
            </w:r>
            <w:r w:rsidR="00F43580" w:rsidRPr="005F6FDA">
              <w:rPr>
                <w:rFonts w:cstheme="minorHAnsi"/>
                <w:sz w:val="20"/>
                <w:szCs w:val="20"/>
              </w:rPr>
              <w:t>:</w:t>
            </w:r>
            <w:r w:rsidRPr="005F6FDA">
              <w:rPr>
                <w:rFonts w:cstheme="minorHAnsi"/>
                <w:sz w:val="20"/>
                <w:szCs w:val="20"/>
              </w:rPr>
              <w:t>3</w:t>
            </w:r>
            <w:r w:rsidR="0098034E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005C5DD4" w14:textId="048D9D50" w:rsidR="00F43580" w:rsidRPr="005F6FDA" w:rsidRDefault="0097277A" w:rsidP="005713F8">
            <w:pPr>
              <w:pStyle w:val="TableText"/>
              <w:rPr>
                <w:rFonts w:cstheme="minorHAnsi"/>
                <w:b/>
                <w:bCs/>
                <w:sz w:val="20"/>
                <w:szCs w:val="20"/>
              </w:rPr>
            </w:pPr>
            <w:r w:rsidRPr="005F6FDA">
              <w:rPr>
                <w:rFonts w:cstheme="minorHAnsi"/>
                <w:b/>
                <w:bCs/>
                <w:sz w:val="20"/>
                <w:szCs w:val="20"/>
              </w:rPr>
              <w:t>Посещение каталонского молодежного агентства</w:t>
            </w:r>
          </w:p>
        </w:tc>
      </w:tr>
      <w:tr w:rsidR="00F43580" w:rsidRPr="005F6FDA" w14:paraId="59000927" w14:textId="77777777" w:rsidTr="00F43580">
        <w:tc>
          <w:tcPr>
            <w:tcW w:w="2410" w:type="dxa"/>
          </w:tcPr>
          <w:p w14:paraId="4654FE35" w14:textId="05B71AFE" w:rsidR="00F43580" w:rsidRPr="005F6FDA" w:rsidRDefault="00B22596" w:rsidP="005713F8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061D75" w:rsidRPr="005F6FDA">
              <w:rPr>
                <w:rFonts w:cstheme="minorHAnsi"/>
                <w:sz w:val="20"/>
                <w:szCs w:val="20"/>
              </w:rPr>
              <w:t>3</w:t>
            </w:r>
            <w:r w:rsidR="00F43580" w:rsidRPr="005F6FDA">
              <w:rPr>
                <w:rFonts w:cstheme="minorHAnsi"/>
                <w:sz w:val="20"/>
                <w:szCs w:val="20"/>
              </w:rPr>
              <w:t>:</w:t>
            </w:r>
            <w:r w:rsidR="000173A2" w:rsidRPr="005F6FDA">
              <w:rPr>
                <w:rFonts w:cstheme="minorHAnsi"/>
                <w:sz w:val="20"/>
                <w:szCs w:val="20"/>
              </w:rPr>
              <w:t>3</w:t>
            </w:r>
            <w:r w:rsidR="0098034E" w:rsidRPr="005F6FDA">
              <w:rPr>
                <w:rFonts w:cstheme="minorHAnsi"/>
                <w:sz w:val="20"/>
                <w:szCs w:val="20"/>
              </w:rPr>
              <w:t>0</w:t>
            </w:r>
            <w:r w:rsidR="00F43580" w:rsidRPr="005F6FDA">
              <w:rPr>
                <w:rFonts w:cstheme="minorHAnsi"/>
                <w:sz w:val="20"/>
                <w:szCs w:val="20"/>
              </w:rPr>
              <w:t xml:space="preserve"> - 1</w:t>
            </w:r>
            <w:r w:rsidR="00061D75" w:rsidRPr="005F6FDA">
              <w:rPr>
                <w:rFonts w:cstheme="minorHAnsi"/>
                <w:sz w:val="20"/>
                <w:szCs w:val="20"/>
              </w:rPr>
              <w:t>4</w:t>
            </w:r>
            <w:r w:rsidR="00F43580" w:rsidRPr="005F6FDA">
              <w:rPr>
                <w:rFonts w:cstheme="minorHAnsi"/>
                <w:sz w:val="20"/>
                <w:szCs w:val="20"/>
              </w:rPr>
              <w:t>.</w:t>
            </w:r>
            <w:r w:rsidR="0098034E" w:rsidRPr="005F6FDA">
              <w:rPr>
                <w:rFonts w:cstheme="minorHAnsi"/>
                <w:sz w:val="20"/>
                <w:szCs w:val="20"/>
              </w:rPr>
              <w:t>0</w:t>
            </w:r>
            <w:r w:rsidR="00F43580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45A910CB" w14:textId="464A4281" w:rsidR="00F43580" w:rsidRPr="005F6FDA" w:rsidRDefault="00AC091D" w:rsidP="005713F8">
            <w:pPr>
              <w:pStyle w:val="TableText"/>
              <w:rPr>
                <w:rFonts w:cstheme="minorHAnsi"/>
                <w:i/>
                <w:iCs/>
                <w:sz w:val="20"/>
                <w:szCs w:val="20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Трансфер в гостиницу</w:t>
            </w:r>
          </w:p>
        </w:tc>
      </w:tr>
      <w:tr w:rsidR="00F43580" w:rsidRPr="005F6FDA" w14:paraId="2AD4EF26" w14:textId="77777777" w:rsidTr="00F43580">
        <w:tc>
          <w:tcPr>
            <w:tcW w:w="2410" w:type="dxa"/>
          </w:tcPr>
          <w:p w14:paraId="716C1042" w14:textId="26A8AD26" w:rsidR="00F43580" w:rsidRPr="005F6FDA" w:rsidRDefault="00F43580" w:rsidP="005713F8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E6186B" w:rsidRPr="005F6FDA">
              <w:rPr>
                <w:rFonts w:cstheme="minorHAnsi"/>
                <w:sz w:val="20"/>
                <w:szCs w:val="20"/>
              </w:rPr>
              <w:t>4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98034E" w:rsidRPr="005F6FDA">
              <w:rPr>
                <w:rFonts w:cstheme="minorHAnsi"/>
                <w:sz w:val="20"/>
                <w:szCs w:val="20"/>
              </w:rPr>
              <w:t>0</w:t>
            </w:r>
            <w:r w:rsidRPr="005F6FDA">
              <w:rPr>
                <w:rFonts w:cstheme="minorHAnsi"/>
                <w:sz w:val="20"/>
                <w:szCs w:val="20"/>
              </w:rPr>
              <w:t>0 - 1</w:t>
            </w:r>
            <w:r w:rsidR="00E6186B" w:rsidRPr="005F6FDA">
              <w:rPr>
                <w:rFonts w:cstheme="minorHAnsi"/>
                <w:sz w:val="20"/>
                <w:szCs w:val="20"/>
              </w:rPr>
              <w:t>5</w:t>
            </w:r>
            <w:r w:rsidRPr="005F6FDA">
              <w:rPr>
                <w:rFonts w:cstheme="minorHAnsi"/>
                <w:sz w:val="20"/>
                <w:szCs w:val="20"/>
              </w:rPr>
              <w:t>.</w:t>
            </w:r>
            <w:r w:rsidR="0098034E" w:rsidRPr="005F6FD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662" w:type="dxa"/>
          </w:tcPr>
          <w:p w14:paraId="59B8A4D1" w14:textId="7B8897A0" w:rsidR="00F43580" w:rsidRPr="005F6FDA" w:rsidRDefault="0097277A" w:rsidP="005713F8">
            <w:pPr>
              <w:pStyle w:val="TableText"/>
              <w:rPr>
                <w:rFonts w:cstheme="minorHAnsi"/>
                <w:i/>
                <w:iCs/>
                <w:sz w:val="20"/>
                <w:szCs w:val="20"/>
              </w:rPr>
            </w:pPr>
            <w:r w:rsidRPr="005F6FDA">
              <w:rPr>
                <w:rFonts w:cstheme="minorHAnsi"/>
                <w:i/>
                <w:iCs/>
                <w:sz w:val="20"/>
                <w:szCs w:val="20"/>
                <w:lang w:val="ru-RU"/>
              </w:rPr>
              <w:t>Обед</w:t>
            </w:r>
          </w:p>
        </w:tc>
      </w:tr>
      <w:tr w:rsidR="00F43580" w:rsidRPr="005F6FDA" w14:paraId="4656A6E3" w14:textId="77777777" w:rsidTr="00F43580">
        <w:tc>
          <w:tcPr>
            <w:tcW w:w="2410" w:type="dxa"/>
          </w:tcPr>
          <w:p w14:paraId="45E74AB6" w14:textId="38B239CA" w:rsidR="00F43580" w:rsidRPr="005F6FDA" w:rsidRDefault="00F43580" w:rsidP="005713F8">
            <w:pPr>
              <w:pStyle w:val="TableFirstColumn"/>
              <w:rPr>
                <w:rFonts w:cstheme="minorHAnsi"/>
                <w:sz w:val="20"/>
                <w:szCs w:val="20"/>
              </w:rPr>
            </w:pPr>
            <w:r w:rsidRPr="005F6FDA">
              <w:rPr>
                <w:rFonts w:cstheme="minorHAnsi"/>
                <w:sz w:val="20"/>
                <w:szCs w:val="20"/>
              </w:rPr>
              <w:t>1</w:t>
            </w:r>
            <w:r w:rsidR="00E6186B" w:rsidRPr="005F6FDA">
              <w:rPr>
                <w:rFonts w:cstheme="minorHAnsi"/>
                <w:sz w:val="20"/>
                <w:szCs w:val="20"/>
              </w:rPr>
              <w:t>5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98034E" w:rsidRPr="005F6FDA">
              <w:rPr>
                <w:rFonts w:cstheme="minorHAnsi"/>
                <w:sz w:val="20"/>
                <w:szCs w:val="20"/>
              </w:rPr>
              <w:t>00</w:t>
            </w:r>
            <w:r w:rsidRPr="005F6FDA">
              <w:rPr>
                <w:rFonts w:cstheme="minorHAnsi"/>
                <w:sz w:val="20"/>
                <w:szCs w:val="20"/>
              </w:rPr>
              <w:t xml:space="preserve"> - 1</w:t>
            </w:r>
            <w:r w:rsidR="00E6186B" w:rsidRPr="005F6FDA">
              <w:rPr>
                <w:rFonts w:cstheme="minorHAnsi"/>
                <w:sz w:val="20"/>
                <w:szCs w:val="20"/>
              </w:rPr>
              <w:t>6</w:t>
            </w:r>
            <w:r w:rsidRPr="005F6FDA">
              <w:rPr>
                <w:rFonts w:cstheme="minorHAnsi"/>
                <w:sz w:val="20"/>
                <w:szCs w:val="20"/>
              </w:rPr>
              <w:t>:</w:t>
            </w:r>
            <w:r w:rsidR="00015836" w:rsidRPr="005F6FDA">
              <w:rPr>
                <w:rFonts w:cstheme="minorHAnsi"/>
                <w:sz w:val="20"/>
                <w:szCs w:val="20"/>
              </w:rPr>
              <w:t>0</w:t>
            </w:r>
            <w:r w:rsidR="0098034E" w:rsidRPr="005F6FD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14:paraId="552A1403" w14:textId="062B5C66" w:rsidR="00F43580" w:rsidRPr="005F6FDA" w:rsidRDefault="00AD43E3" w:rsidP="005713F8">
            <w:pPr>
              <w:pStyle w:val="TableText"/>
              <w:rPr>
                <w:rFonts w:cstheme="minorHAnsi"/>
                <w:b/>
                <w:bCs/>
                <w:sz w:val="20"/>
                <w:szCs w:val="20"/>
              </w:rPr>
            </w:pPr>
            <w:r w:rsidRPr="005F6FDA">
              <w:rPr>
                <w:rFonts w:cstheme="minorHAnsi"/>
                <w:b/>
                <w:bCs/>
                <w:sz w:val="20"/>
                <w:szCs w:val="20"/>
                <w:lang w:val="ru-RU"/>
              </w:rPr>
              <w:t>О</w:t>
            </w:r>
            <w:r w:rsidRPr="005F6FDA">
              <w:rPr>
                <w:rFonts w:cstheme="minorHAnsi"/>
                <w:b/>
                <w:bCs/>
                <w:sz w:val="20"/>
                <w:szCs w:val="20"/>
              </w:rPr>
              <w:t>братная связь</w:t>
            </w:r>
          </w:p>
        </w:tc>
      </w:tr>
    </w:tbl>
    <w:p w14:paraId="3F292EE3" w14:textId="77777777" w:rsidR="004D18A6" w:rsidRPr="005F6FDA" w:rsidRDefault="004D18A6" w:rsidP="005C0892">
      <w:pPr>
        <w:pStyle w:val="BodyText"/>
        <w:rPr>
          <w:rFonts w:cstheme="minorHAnsi"/>
          <w:szCs w:val="20"/>
        </w:rPr>
      </w:pPr>
    </w:p>
    <w:p w14:paraId="50FDB875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66429A99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6F2F2728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7117F6AA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16944414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346E6E51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7DB4635C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37E1A694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563F8C77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43E11817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4625A026" w14:textId="77777777" w:rsidR="00376B78" w:rsidRPr="005F6FDA" w:rsidRDefault="00376B78" w:rsidP="005C0892">
      <w:pPr>
        <w:pStyle w:val="BodyText"/>
        <w:rPr>
          <w:rFonts w:cstheme="minorHAnsi"/>
          <w:szCs w:val="20"/>
        </w:rPr>
      </w:pPr>
    </w:p>
    <w:p w14:paraId="1F19EFC8" w14:textId="4DB5F21E" w:rsidR="005F6FDA" w:rsidRPr="005F6FDA" w:rsidRDefault="005F6FDA" w:rsidP="00BF7587">
      <w:pPr>
        <w:pStyle w:val="Heading3"/>
        <w:numPr>
          <w:ilvl w:val="0"/>
          <w:numId w:val="14"/>
        </w:numPr>
        <w:rPr>
          <w:shd w:val="clear" w:color="auto" w:fill="FFFFFF"/>
        </w:rPr>
      </w:pPr>
      <w:r w:rsidRPr="005F6FDA">
        <w:rPr>
          <w:shd w:val="clear" w:color="auto" w:fill="FFFFFF"/>
        </w:rPr>
        <w:t>Фонд Секретариата по делам цыган (Fundación Secretariado Gitano, FSG)</w:t>
      </w:r>
    </w:p>
    <w:p w14:paraId="4110911D" w14:textId="77777777" w:rsidR="005F6FDA" w:rsidRPr="005F6FDA" w:rsidRDefault="005F6FDA" w:rsidP="005F6FDA">
      <w:pPr>
        <w:rPr>
          <w:rFonts w:cstheme="minorHAnsi"/>
          <w:i/>
          <w:iCs/>
          <w:color w:val="262626"/>
          <w:szCs w:val="20"/>
          <w:shd w:val="clear" w:color="auto" w:fill="FFFFFF"/>
          <w:lang w:val="ru-RU"/>
        </w:rPr>
      </w:pPr>
      <w:r w:rsidRPr="005F6FDA">
        <w:rPr>
          <w:rFonts w:cstheme="minorHAnsi"/>
          <w:i/>
          <w:szCs w:val="20"/>
          <w:lang w:val="ru-RU"/>
        </w:rPr>
        <w:t>Информационный бюллетень</w:t>
      </w:r>
    </w:p>
    <w:p w14:paraId="339BEDFC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Фонд Секретариата по делам цыган (</w:t>
      </w:r>
      <w:r w:rsidRPr="005F6FDA">
        <w:rPr>
          <w:rFonts w:cstheme="minorHAnsi"/>
          <w:szCs w:val="20"/>
        </w:rPr>
        <w:t>Fundaci</w:t>
      </w:r>
      <w:r w:rsidRPr="005F6FDA">
        <w:rPr>
          <w:rFonts w:cstheme="minorHAnsi"/>
          <w:szCs w:val="20"/>
          <w:lang w:val="ru-RU"/>
        </w:rPr>
        <w:t>ó</w:t>
      </w:r>
      <w:r w:rsidRPr="005F6FDA">
        <w:rPr>
          <w:rFonts w:cstheme="minorHAnsi"/>
          <w:szCs w:val="20"/>
        </w:rPr>
        <w:t>n</w:t>
      </w:r>
      <w:r w:rsidRPr="005F6FDA">
        <w:rPr>
          <w:rFonts w:cstheme="minorHAnsi"/>
          <w:szCs w:val="20"/>
          <w:lang w:val="ru-RU"/>
        </w:rPr>
        <w:t xml:space="preserve"> </w:t>
      </w:r>
      <w:r w:rsidRPr="005F6FDA">
        <w:rPr>
          <w:rFonts w:cstheme="minorHAnsi"/>
          <w:szCs w:val="20"/>
        </w:rPr>
        <w:t>Secretariado</w:t>
      </w:r>
      <w:r w:rsidRPr="005F6FDA">
        <w:rPr>
          <w:rFonts w:cstheme="minorHAnsi"/>
          <w:szCs w:val="20"/>
          <w:lang w:val="ru-RU"/>
        </w:rPr>
        <w:t xml:space="preserve"> </w:t>
      </w:r>
      <w:r w:rsidRPr="005F6FDA">
        <w:rPr>
          <w:rFonts w:cstheme="minorHAnsi"/>
          <w:szCs w:val="20"/>
        </w:rPr>
        <w:t>Gitano</w:t>
      </w:r>
      <w:r w:rsidRPr="005F6FDA">
        <w:rPr>
          <w:rFonts w:cstheme="minorHAnsi"/>
          <w:szCs w:val="20"/>
          <w:lang w:val="ru-RU"/>
        </w:rPr>
        <w:t xml:space="preserve">, </w:t>
      </w:r>
      <w:r w:rsidRPr="005F6FDA">
        <w:rPr>
          <w:rFonts w:cstheme="minorHAnsi"/>
          <w:szCs w:val="20"/>
        </w:rPr>
        <w:t>FSG</w:t>
      </w:r>
      <w:r w:rsidRPr="005F6FDA">
        <w:rPr>
          <w:rFonts w:cstheme="minorHAnsi"/>
          <w:szCs w:val="20"/>
          <w:lang w:val="ru-RU"/>
        </w:rPr>
        <w:t>)</w:t>
      </w:r>
      <w:r w:rsidRPr="005F6FDA">
        <w:rPr>
          <w:rFonts w:cstheme="minorHAnsi"/>
          <w:szCs w:val="20"/>
        </w:rPr>
        <w:t> </w:t>
      </w:r>
      <w:r w:rsidRPr="005F6FDA">
        <w:rPr>
          <w:rFonts w:cstheme="minorHAnsi"/>
          <w:szCs w:val="20"/>
          <w:lang w:val="ru-RU"/>
        </w:rPr>
        <w:t>— это межкультурная общественная организация, которая вот уже 40 лет работает над улучшением положения цыган, уделяя особое внимание культурному многообразию. Фонд осуществляет проекты и оказывает услуги, направленные на сокращение социального неравенства и защиту прав цыган, главным образом в области занятости, образования и жилья. Деятельность организации также направлена на содействие активизации политики в области социальной интеграции цыганского населения, борьбе с дискриминацией и достижению равенства возможностей в Испании и во всей Европе.</w:t>
      </w:r>
    </w:p>
    <w:p w14:paraId="0005BE55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b/>
          <w:i/>
          <w:szCs w:val="20"/>
          <w:lang w:val="ru-RU"/>
        </w:rPr>
        <w:t>Основными приоритетными направлениями</w:t>
      </w:r>
      <w:r w:rsidRPr="005F6FDA">
        <w:rPr>
          <w:rFonts w:cstheme="minorHAnsi"/>
          <w:szCs w:val="20"/>
          <w:lang w:val="ru-RU"/>
        </w:rPr>
        <w:t xml:space="preserve"> его работы являются социальное развитие, защита прав, участие и устойчивое развитие.</w:t>
      </w:r>
    </w:p>
    <w:p w14:paraId="776377ED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</w:rPr>
        <w:t>Acceder</w:t>
      </w:r>
      <w:r w:rsidRPr="005F6FDA">
        <w:rPr>
          <w:rFonts w:cstheme="minorHAnsi"/>
          <w:szCs w:val="20"/>
          <w:lang w:val="ru-RU"/>
        </w:rPr>
        <w:t xml:space="preserve"> реализует </w:t>
      </w:r>
      <w:r w:rsidRPr="005F6FDA">
        <w:rPr>
          <w:rFonts w:cstheme="minorHAnsi"/>
          <w:b/>
          <w:i/>
          <w:szCs w:val="20"/>
          <w:lang w:val="ru-RU"/>
        </w:rPr>
        <w:t>программы трудоустройства</w:t>
      </w:r>
      <w:r w:rsidRPr="005F6FDA">
        <w:rPr>
          <w:rFonts w:cstheme="minorHAnsi"/>
          <w:szCs w:val="20"/>
          <w:lang w:val="ru-RU"/>
        </w:rPr>
        <w:t>, направленные на создание индивидуальной траектории, сочетающего анализ потребностей, профориентацию, обучение и активный поиск работы. Цель программ — повысить независимость, востребованность и доступность для участников рынка труда, как через наемную работу, так и через самозанятость, при этом выявляя возможности для трудоустройства и сотрудничества.</w:t>
      </w:r>
    </w:p>
    <w:p w14:paraId="3DFCB004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 xml:space="preserve">Эти программы основаны на развитии обучения в рамках стажировок, ориентированного на молодых людей, находящихся в уязвимом положении, и обучения с гарантией трудоустройства, поддерживающего вовлечение в ряды трудящихся с помощью траектории обучения и социальной поддержки. </w:t>
      </w:r>
      <w:r w:rsidRPr="005F6FDA">
        <w:rPr>
          <w:rFonts w:cstheme="minorHAnsi"/>
          <w:szCs w:val="20"/>
        </w:rPr>
        <w:t>Acceder</w:t>
      </w:r>
      <w:r w:rsidRPr="005F6FDA">
        <w:rPr>
          <w:rFonts w:cstheme="minorHAnsi"/>
          <w:szCs w:val="20"/>
          <w:lang w:val="ru-RU"/>
        </w:rPr>
        <w:t xml:space="preserve"> также способствует возвращению к образованию в выпускных классах средней школы, что является необходимым условием для доступа на рынок труда. Наконец, организация тесно сотрудничает с компаниями, что является залогом успешной адаптации к рынку труда.</w:t>
      </w:r>
    </w:p>
    <w:p w14:paraId="21F966E4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 xml:space="preserve">Программа </w:t>
      </w:r>
      <w:r w:rsidRPr="005F6FDA">
        <w:rPr>
          <w:rFonts w:cstheme="minorHAnsi"/>
          <w:szCs w:val="20"/>
        </w:rPr>
        <w:t>Acceder</w:t>
      </w:r>
      <w:r w:rsidRPr="005F6FDA">
        <w:rPr>
          <w:rFonts w:cstheme="minorHAnsi"/>
          <w:szCs w:val="20"/>
          <w:lang w:val="ru-RU"/>
        </w:rPr>
        <w:t xml:space="preserve"> также поддерживает развитие социальной экономики, самозанятости и уличной торговли, интегрируя учебные программы с особым акцентом на цифровизацию рынка труда или зарезервированные возможности трудоустройства для цыган, находящихся в уязвимом положении.</w:t>
      </w:r>
    </w:p>
    <w:p w14:paraId="77ECFFB5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 xml:space="preserve">Программа </w:t>
      </w:r>
      <w:r w:rsidRPr="005F6FDA">
        <w:rPr>
          <w:rFonts w:cstheme="minorHAnsi"/>
          <w:szCs w:val="20"/>
        </w:rPr>
        <w:t>Acceder</w:t>
      </w:r>
      <w:r w:rsidRPr="005F6FDA">
        <w:rPr>
          <w:rFonts w:cstheme="minorHAnsi"/>
          <w:szCs w:val="20"/>
          <w:lang w:val="ru-RU"/>
        </w:rPr>
        <w:t xml:space="preserve"> активно работает и в других сферах, оказывая всестороннюю поддержку цыганскому меньшинству, таких как, профориентация, расширение образовательных инноваций, поддержка и усиление охвата цыганских школьников формальным образованием. </w:t>
      </w:r>
    </w:p>
    <w:p w14:paraId="5A1ABC83" w14:textId="77777777" w:rsidR="005F6FDA" w:rsidRPr="005F6FDA" w:rsidRDefault="005F6FDA" w:rsidP="005F6FDA">
      <w:pPr>
        <w:jc w:val="both"/>
        <w:rPr>
          <w:rFonts w:cstheme="minorHAnsi"/>
          <w:szCs w:val="20"/>
          <w:lang w:val="ru-RU"/>
        </w:rPr>
      </w:pPr>
    </w:p>
    <w:p w14:paraId="4EBECDDF" w14:textId="77777777" w:rsidR="005F6FDA" w:rsidRPr="005F6FDA" w:rsidRDefault="005F6FDA" w:rsidP="005F6FDA">
      <w:pPr>
        <w:jc w:val="both"/>
        <w:rPr>
          <w:rFonts w:cstheme="minorHAnsi"/>
          <w:b/>
          <w:bCs/>
          <w:i/>
          <w:iCs/>
          <w:szCs w:val="20"/>
          <w:lang w:val="ru-RU"/>
        </w:rPr>
      </w:pPr>
      <w:r w:rsidRPr="005F6FDA">
        <w:rPr>
          <w:rFonts w:cstheme="minorHAnsi"/>
          <w:b/>
          <w:i/>
          <w:szCs w:val="20"/>
          <w:lang w:val="ru-RU"/>
        </w:rPr>
        <w:t>Дополнительная информация:</w:t>
      </w:r>
    </w:p>
    <w:p w14:paraId="08ECCD84" w14:textId="77777777" w:rsidR="005F6FDA" w:rsidRPr="005F6FDA" w:rsidRDefault="005F6FDA" w:rsidP="005F6FDA">
      <w:pPr>
        <w:rPr>
          <w:rFonts w:cstheme="minorHAnsi"/>
          <w:szCs w:val="20"/>
          <w:lang w:val="ru-RU"/>
        </w:rPr>
      </w:pPr>
      <w:hyperlink r:id="rId11" w:history="1">
        <w:r w:rsidRPr="005F6FDA">
          <w:rPr>
            <w:rStyle w:val="Hyperlink"/>
            <w:rFonts w:cstheme="minorHAnsi"/>
            <w:szCs w:val="20"/>
            <w:lang w:val="ru-RU"/>
          </w:rPr>
          <w:t>Фонд Секретариата по делам цыган (</w:t>
        </w:r>
        <w:r w:rsidRPr="005F6FDA">
          <w:rPr>
            <w:rStyle w:val="Hyperlink"/>
            <w:rFonts w:cstheme="minorHAnsi"/>
            <w:szCs w:val="20"/>
          </w:rPr>
          <w:t>gitanos</w:t>
        </w:r>
        <w:r w:rsidRPr="005F6FDA">
          <w:rPr>
            <w:rStyle w:val="Hyperlink"/>
            <w:rFonts w:cstheme="minorHAnsi"/>
            <w:szCs w:val="20"/>
            <w:lang w:val="ru-RU"/>
          </w:rPr>
          <w:t>.</w:t>
        </w:r>
        <w:r w:rsidRPr="005F6FDA">
          <w:rPr>
            <w:rStyle w:val="Hyperlink"/>
            <w:rFonts w:cstheme="minorHAnsi"/>
            <w:szCs w:val="20"/>
          </w:rPr>
          <w:t>org</w:t>
        </w:r>
        <w:r w:rsidRPr="005F6FDA">
          <w:rPr>
            <w:rStyle w:val="Hyperlink"/>
            <w:rFonts w:cstheme="minorHAnsi"/>
            <w:szCs w:val="20"/>
            <w:lang w:val="ru-RU"/>
          </w:rPr>
          <w:t>)</w:t>
        </w:r>
      </w:hyperlink>
    </w:p>
    <w:p w14:paraId="7F94EAD6" w14:textId="77777777" w:rsidR="005F6FDA" w:rsidRDefault="005F6FDA" w:rsidP="005F6FDA">
      <w:pPr>
        <w:jc w:val="both"/>
        <w:rPr>
          <w:rFonts w:cstheme="minorHAnsi"/>
          <w:szCs w:val="20"/>
        </w:rPr>
      </w:pPr>
      <w:hyperlink r:id="rId12" w:history="1">
        <w:r w:rsidRPr="005F6FDA">
          <w:rPr>
            <w:rStyle w:val="Hyperlink"/>
            <w:rFonts w:cstheme="minorHAnsi"/>
            <w:szCs w:val="20"/>
          </w:rPr>
          <w:t>FSG_Informe_anual_2022_ENG.pdf (gitanos.org)</w:t>
        </w:r>
      </w:hyperlink>
      <w:r w:rsidRPr="005F6FDA">
        <w:rPr>
          <w:rFonts w:cstheme="minorHAnsi"/>
          <w:szCs w:val="20"/>
        </w:rPr>
        <w:t xml:space="preserve"> (Годовой отчет)</w:t>
      </w:r>
    </w:p>
    <w:p w14:paraId="13AC1575" w14:textId="77777777" w:rsidR="00BF7587" w:rsidRDefault="00BF7587" w:rsidP="005F6FDA">
      <w:pPr>
        <w:jc w:val="both"/>
        <w:rPr>
          <w:rFonts w:cstheme="minorHAnsi"/>
          <w:szCs w:val="20"/>
        </w:rPr>
      </w:pPr>
    </w:p>
    <w:p w14:paraId="502F067C" w14:textId="77777777" w:rsidR="00BF7587" w:rsidRDefault="00BF7587" w:rsidP="005F6FDA">
      <w:pPr>
        <w:jc w:val="both"/>
        <w:rPr>
          <w:rFonts w:cstheme="minorHAnsi"/>
          <w:szCs w:val="20"/>
        </w:rPr>
      </w:pPr>
    </w:p>
    <w:p w14:paraId="429EDC33" w14:textId="77777777" w:rsidR="00BF7587" w:rsidRDefault="00BF7587" w:rsidP="005F6FDA">
      <w:pPr>
        <w:jc w:val="both"/>
        <w:rPr>
          <w:rFonts w:cstheme="minorHAnsi"/>
          <w:szCs w:val="20"/>
        </w:rPr>
      </w:pPr>
    </w:p>
    <w:p w14:paraId="101F87D3" w14:textId="77777777" w:rsidR="00BF7587" w:rsidRPr="005F6FDA" w:rsidRDefault="00BF7587" w:rsidP="005F6FDA">
      <w:pPr>
        <w:jc w:val="both"/>
        <w:rPr>
          <w:rFonts w:cstheme="minorHAnsi"/>
          <w:szCs w:val="20"/>
        </w:rPr>
      </w:pPr>
    </w:p>
    <w:p w14:paraId="4621418C" w14:textId="6464CD44" w:rsidR="00180157" w:rsidRPr="005F6FDA" w:rsidRDefault="00180157" w:rsidP="00BF7587">
      <w:pPr>
        <w:pStyle w:val="Heading3"/>
        <w:rPr>
          <w:shd w:val="clear" w:color="auto" w:fill="FFFFFF"/>
        </w:rPr>
      </w:pPr>
      <w:r w:rsidRPr="005F6FDA">
        <w:rPr>
          <w:shd w:val="clear" w:color="auto" w:fill="FFFFFF"/>
        </w:rPr>
        <w:t xml:space="preserve">2. </w:t>
      </w:r>
      <w:r w:rsidRPr="005F6FDA">
        <w:rPr>
          <w:shd w:val="clear" w:color="auto" w:fill="FFFFFF"/>
        </w:rPr>
        <w:t>BARCELONA ACCESIBLE — Муниципальный институт людей с ограниченными возможностями</w:t>
      </w:r>
    </w:p>
    <w:p w14:paraId="04DC815D" w14:textId="77777777" w:rsidR="00180157" w:rsidRPr="005F6FDA" w:rsidRDefault="00180157" w:rsidP="00180157">
      <w:pPr>
        <w:rPr>
          <w:rFonts w:cstheme="minorHAnsi"/>
          <w:i/>
          <w:iCs/>
          <w:color w:val="262626"/>
          <w:szCs w:val="20"/>
          <w:shd w:val="clear" w:color="auto" w:fill="FFFFFF"/>
          <w:lang w:val="ru-RU"/>
        </w:rPr>
      </w:pPr>
      <w:r w:rsidRPr="005F6FDA">
        <w:rPr>
          <w:rFonts w:cstheme="minorHAnsi"/>
          <w:i/>
          <w:szCs w:val="20"/>
          <w:lang w:val="ru-RU"/>
        </w:rPr>
        <w:t>Информационный бюллетень</w:t>
      </w:r>
    </w:p>
    <w:p w14:paraId="1A5B76AC" w14:textId="77777777" w:rsidR="00180157" w:rsidRPr="005F6FDA" w:rsidRDefault="00180157" w:rsidP="00180157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Городской совет Барселоны работает над обеспечением социальных прав функционально многообразных людей, действуя через Муниципальный институт людей с ограниченными возможностями (</w:t>
      </w:r>
      <w:r w:rsidRPr="005F6FDA">
        <w:rPr>
          <w:rFonts w:cstheme="minorHAnsi"/>
          <w:szCs w:val="20"/>
        </w:rPr>
        <w:t>IMPD</w:t>
      </w:r>
      <w:r w:rsidRPr="005F6FDA">
        <w:rPr>
          <w:rFonts w:cstheme="minorHAnsi"/>
          <w:szCs w:val="20"/>
          <w:lang w:val="ru-RU"/>
        </w:rPr>
        <w:t>)</w:t>
      </w:r>
      <w:r w:rsidRPr="005F6FDA">
        <w:rPr>
          <w:rFonts w:cstheme="minorHAnsi"/>
          <w:szCs w:val="20"/>
        </w:rPr>
        <w:t> </w:t>
      </w:r>
      <w:r w:rsidRPr="005F6FDA">
        <w:rPr>
          <w:rFonts w:cstheme="minorHAnsi"/>
          <w:szCs w:val="20"/>
          <w:lang w:val="ru-RU"/>
        </w:rPr>
        <w:t>— это автономный орган, учрежденный в 1979 году и который успешно адаптируется к новым потребностям и организационным изменениям.</w:t>
      </w:r>
    </w:p>
    <w:p w14:paraId="41E46C91" w14:textId="77777777" w:rsidR="00180157" w:rsidRPr="005F6FDA" w:rsidRDefault="00180157" w:rsidP="00180157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</w:rPr>
        <w:t>IMPD</w:t>
      </w:r>
      <w:r w:rsidRPr="005F6FDA">
        <w:rPr>
          <w:rFonts w:cstheme="minorHAnsi"/>
          <w:szCs w:val="20"/>
          <w:lang w:val="ru-RU"/>
        </w:rPr>
        <w:t xml:space="preserve"> предлагает услуги непосредственно людям и работает с остальными членами городского совета и организациями над расширением концепций доступности и инклюзии, понимая, что люди, отличающиеся функциональным многообразием, должны быть не только обеспечены физическим доступом ко всем пространствам, мероприятиям и услугам города, но и иметь возможность участвовать в них на любом уровне, в теми же условиях и с теми же возможностями, что и остальные граждане.</w:t>
      </w:r>
    </w:p>
    <w:p w14:paraId="7325C679" w14:textId="77777777" w:rsidR="00180157" w:rsidRPr="005F6FDA" w:rsidRDefault="00180157" w:rsidP="00180157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 xml:space="preserve">Поэтому </w:t>
      </w:r>
      <w:r w:rsidRPr="005F6FDA">
        <w:rPr>
          <w:rFonts w:cstheme="minorHAnsi"/>
          <w:szCs w:val="20"/>
        </w:rPr>
        <w:t>IMPD</w:t>
      </w:r>
      <w:r w:rsidRPr="005F6FDA">
        <w:rPr>
          <w:rFonts w:cstheme="minorHAnsi"/>
          <w:szCs w:val="20"/>
          <w:lang w:val="ru-RU"/>
        </w:rPr>
        <w:t xml:space="preserve"> предлагает услуги, мероприятия и ресурсы для следующих целей:</w:t>
      </w:r>
    </w:p>
    <w:p w14:paraId="0B3BFAF5" w14:textId="77777777" w:rsidR="00180157" w:rsidRPr="005F6FDA" w:rsidRDefault="00180157" w:rsidP="00180157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5F6FDA">
        <w:rPr>
          <w:rFonts w:cstheme="minorHAnsi"/>
          <w:sz w:val="20"/>
          <w:szCs w:val="20"/>
        </w:rPr>
        <w:t>поощрение, защита и обеспечение прав и свобод людей с ограниченными возможностями;</w:t>
      </w:r>
    </w:p>
    <w:p w14:paraId="17174B2B" w14:textId="77777777" w:rsidR="00180157" w:rsidRPr="005F6FDA" w:rsidRDefault="00180157" w:rsidP="00180157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5F6FDA">
        <w:rPr>
          <w:rFonts w:cstheme="minorHAnsi"/>
          <w:sz w:val="20"/>
          <w:szCs w:val="20"/>
        </w:rPr>
        <w:t>обеспечение независимости людей с ограниченными возможностями, их включения в жизнь общества, уважительного отношения к ним и свободного и осознанного выбора;</w:t>
      </w:r>
    </w:p>
    <w:p w14:paraId="73AB7301" w14:textId="77777777" w:rsidR="00180157" w:rsidRPr="005F6FDA" w:rsidRDefault="00180157" w:rsidP="00180157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5F6FDA">
        <w:rPr>
          <w:rFonts w:cstheme="minorHAnsi"/>
          <w:sz w:val="20"/>
          <w:szCs w:val="20"/>
        </w:rPr>
        <w:t>обеспечение доступности среды, транспорта, информации, услуг и объектов, услуг и объектов;</w:t>
      </w:r>
    </w:p>
    <w:p w14:paraId="1367EB05" w14:textId="77777777" w:rsidR="00180157" w:rsidRPr="005F6FDA" w:rsidRDefault="00180157" w:rsidP="00180157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5F6FDA">
        <w:rPr>
          <w:rFonts w:cstheme="minorHAnsi"/>
          <w:sz w:val="20"/>
          <w:szCs w:val="20"/>
        </w:rPr>
        <w:t>устранение препятствий и барьеров во всех сферах жизни общества: в политике, политике, в социальной политике: политике, экономике, культуре и т. д.</w:t>
      </w:r>
    </w:p>
    <w:p w14:paraId="14AFE9D3" w14:textId="77777777" w:rsidR="00180157" w:rsidRPr="005F6FDA" w:rsidRDefault="00180157" w:rsidP="00180157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 xml:space="preserve">Помимо всего прочего, </w:t>
      </w:r>
      <w:r w:rsidRPr="005F6FDA">
        <w:rPr>
          <w:rFonts w:cstheme="minorHAnsi"/>
          <w:szCs w:val="20"/>
        </w:rPr>
        <w:t>IMPD</w:t>
      </w:r>
      <w:r w:rsidRPr="005F6FDA">
        <w:rPr>
          <w:rFonts w:cstheme="minorHAnsi"/>
          <w:szCs w:val="20"/>
          <w:lang w:val="ru-RU"/>
        </w:rPr>
        <w:t xml:space="preserve"> предоставляет также специализированные услуги, способствующие интеграции людей с ограниченными возможностями на рынке труда. В частности, Институт оказывает помощь людям с ограниченными возможностями, ищущим работу, и содействует установлению контактов с компаниями. В дальнейшем Институт сопровождает как клиентов, так и компании, оказывая юридическую и психологическую помощь, а также содействие в трудоустройстве с учетом индивидуальных особенностей.</w:t>
      </w:r>
    </w:p>
    <w:p w14:paraId="3BA9F04F" w14:textId="77777777" w:rsidR="00180157" w:rsidRPr="005F6FDA" w:rsidRDefault="00180157" w:rsidP="00180157">
      <w:pPr>
        <w:jc w:val="both"/>
        <w:rPr>
          <w:rFonts w:cstheme="minorHAnsi"/>
          <w:szCs w:val="20"/>
          <w:lang w:val="ru-RU"/>
        </w:rPr>
      </w:pPr>
    </w:p>
    <w:p w14:paraId="0174EA6F" w14:textId="77777777" w:rsidR="00180157" w:rsidRPr="005F6FDA" w:rsidRDefault="00180157" w:rsidP="00180157">
      <w:pPr>
        <w:jc w:val="both"/>
        <w:rPr>
          <w:rFonts w:cstheme="minorHAnsi"/>
          <w:b/>
          <w:bCs/>
          <w:i/>
          <w:iCs/>
          <w:szCs w:val="20"/>
          <w:lang w:val="ru-RU"/>
        </w:rPr>
      </w:pPr>
      <w:r w:rsidRPr="005F6FDA">
        <w:rPr>
          <w:rFonts w:cstheme="minorHAnsi"/>
          <w:b/>
          <w:i/>
          <w:szCs w:val="20"/>
          <w:lang w:val="ru-RU"/>
        </w:rPr>
        <w:t>Дополнительная информация:</w:t>
      </w:r>
    </w:p>
    <w:p w14:paraId="7D524EBB" w14:textId="77777777" w:rsidR="00180157" w:rsidRPr="005F6FDA" w:rsidRDefault="00180157" w:rsidP="00180157">
      <w:pPr>
        <w:rPr>
          <w:rFonts w:cstheme="minorHAnsi"/>
          <w:szCs w:val="20"/>
          <w:lang w:val="ru-RU"/>
        </w:rPr>
      </w:pPr>
      <w:hyperlink r:id="rId13" w:anchor="занятость" w:history="1">
        <w:r w:rsidRPr="005F6FDA">
          <w:rPr>
            <w:rStyle w:val="Hyperlink"/>
            <w:rFonts w:cstheme="minorHAnsi"/>
            <w:szCs w:val="20"/>
            <w:lang w:val="ru-RU"/>
          </w:rPr>
          <w:t xml:space="preserve">Услуги и процедуры | </w:t>
        </w:r>
        <w:r w:rsidRPr="005F6FDA">
          <w:rPr>
            <w:rStyle w:val="Hyperlink"/>
            <w:rFonts w:cstheme="minorHAnsi"/>
            <w:szCs w:val="20"/>
          </w:rPr>
          <w:t>Barcelona</w:t>
        </w:r>
        <w:r w:rsidRPr="005F6FDA">
          <w:rPr>
            <w:rStyle w:val="Hyperlink"/>
            <w:rFonts w:cstheme="minorHAnsi"/>
            <w:szCs w:val="20"/>
            <w:lang w:val="ru-RU"/>
          </w:rPr>
          <w:t xml:space="preserve"> </w:t>
        </w:r>
        <w:r w:rsidRPr="005F6FDA">
          <w:rPr>
            <w:rStyle w:val="Hyperlink"/>
            <w:rFonts w:cstheme="minorHAnsi"/>
            <w:szCs w:val="20"/>
          </w:rPr>
          <w:t>accesible</w:t>
        </w:r>
        <w:r w:rsidRPr="005F6FDA">
          <w:rPr>
            <w:rStyle w:val="Hyperlink"/>
            <w:rFonts w:cstheme="minorHAnsi"/>
            <w:szCs w:val="20"/>
            <w:lang w:val="ru-RU"/>
          </w:rPr>
          <w:t xml:space="preserve"> | Городской совет Барселоны</w:t>
        </w:r>
      </w:hyperlink>
    </w:p>
    <w:p w14:paraId="76B6085E" w14:textId="77777777" w:rsidR="00376B78" w:rsidRPr="005F6FDA" w:rsidRDefault="00376B78" w:rsidP="005C0892">
      <w:pPr>
        <w:pStyle w:val="BodyText"/>
        <w:rPr>
          <w:rFonts w:cstheme="minorHAnsi"/>
          <w:szCs w:val="20"/>
          <w:lang w:val="ru-RU"/>
        </w:rPr>
      </w:pPr>
    </w:p>
    <w:p w14:paraId="72260F01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4D0B04BA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11F89A84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1F74C84A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6CCD01FD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795B3972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086D3F0A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1B0E522E" w14:textId="77777777" w:rsidR="00180157" w:rsidRPr="005F6FDA" w:rsidRDefault="00180157" w:rsidP="00376B78">
      <w:pPr>
        <w:rPr>
          <w:rFonts w:eastAsiaTheme="majorEastAsia" w:cstheme="minorHAnsi"/>
          <w:color w:val="0074A6" w:themeColor="accent1" w:themeShade="BF"/>
          <w:szCs w:val="20"/>
          <w:shd w:val="clear" w:color="auto" w:fill="FFFFFF"/>
          <w:lang w:val="ru-RU"/>
        </w:rPr>
      </w:pPr>
    </w:p>
    <w:p w14:paraId="2264AA7A" w14:textId="696CE841" w:rsidR="00376B78" w:rsidRPr="005F6FDA" w:rsidRDefault="00376B78" w:rsidP="00BF7587">
      <w:pPr>
        <w:pStyle w:val="Heading3"/>
        <w:rPr>
          <w:shd w:val="clear" w:color="auto" w:fill="FFFFFF"/>
        </w:rPr>
      </w:pPr>
      <w:r w:rsidRPr="005F6FDA">
        <w:rPr>
          <w:shd w:val="clear" w:color="auto" w:fill="FFFFFF"/>
        </w:rPr>
        <w:t>3. Правительство Каталонии - Департамент социальных прав - Молодежное агентство и отдел по работе с единственными мигрантами</w:t>
      </w:r>
    </w:p>
    <w:p w14:paraId="0AECCF1C" w14:textId="77777777" w:rsidR="00376B78" w:rsidRPr="005F6FDA" w:rsidRDefault="00376B78" w:rsidP="00BF7587">
      <w:pPr>
        <w:pStyle w:val="Heading3"/>
        <w:rPr>
          <w:shd w:val="clear" w:color="auto" w:fill="FFFFFF"/>
        </w:rPr>
      </w:pPr>
      <w:r w:rsidRPr="005F6FDA">
        <w:rPr>
          <w:shd w:val="clear" w:color="auto" w:fill="FFFFFF"/>
        </w:rPr>
        <w:t>Школа новых возможностей El Llindar</w:t>
      </w:r>
    </w:p>
    <w:p w14:paraId="39D20EE8" w14:textId="77777777" w:rsidR="00376B78" w:rsidRPr="005F6FDA" w:rsidRDefault="00376B78" w:rsidP="00376B78">
      <w:pPr>
        <w:jc w:val="both"/>
        <w:rPr>
          <w:rFonts w:cstheme="minorHAnsi"/>
          <w:i/>
          <w:iCs/>
          <w:szCs w:val="20"/>
          <w:lang w:val="ru-RU"/>
        </w:rPr>
      </w:pPr>
      <w:r w:rsidRPr="005F6FDA">
        <w:rPr>
          <w:rFonts w:cstheme="minorHAnsi"/>
          <w:i/>
          <w:iCs/>
          <w:szCs w:val="20"/>
          <w:lang w:val="ru-RU"/>
        </w:rPr>
        <w:t>Информационный материал</w:t>
      </w:r>
    </w:p>
    <w:p w14:paraId="4A92BACA" w14:textId="77777777" w:rsidR="00376B78" w:rsidRPr="005F6FDA" w:rsidRDefault="00376B78" w:rsidP="00376B78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Каталонское агентство по делам молодежи (</w:t>
      </w:r>
      <w:r w:rsidRPr="005F6FDA">
        <w:rPr>
          <w:rFonts w:cstheme="minorHAnsi"/>
          <w:szCs w:val="20"/>
        </w:rPr>
        <w:t>ACJ</w:t>
      </w:r>
      <w:r w:rsidRPr="005F6FDA">
        <w:rPr>
          <w:rFonts w:cstheme="minorHAnsi"/>
          <w:szCs w:val="20"/>
          <w:lang w:val="ru-RU"/>
        </w:rPr>
        <w:t>) - это публично-правовая организация, имеющая статус юридического лица и входящая в состав департамента, отвечающего за работу с молодежью, через Главное управление по делам молодежи. Его целью является предоставление услуг молодым людям, осуществление программ, представляющих интерес для молодежи, управление службами, которые Администрация Правительства предоставляет в этой области, а также консультирование местных органов власти по вопросам молодежной политики.</w:t>
      </w:r>
    </w:p>
    <w:p w14:paraId="7A14AF6C" w14:textId="77777777" w:rsidR="00376B78" w:rsidRPr="005F6FDA" w:rsidRDefault="00376B78" w:rsidP="00376B78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Его услуги охватывают такие сферы, как образование и обучение, здравоохранение, занятость, жилье, социальная интеграция и другие. В области занятости он оказывает поддержку Молодежным центрам занятости, которые представляют собой службу, призванную облегчить молодым людям доступ к миру труда, помочь им выйти на рынок труда и следить за условиями их работы. Служба также предоставляет информацию о возможностях трудоустройства и сезонных работах, стажировках или возможностях самозанятости.</w:t>
      </w:r>
    </w:p>
    <w:p w14:paraId="069AAC7D" w14:textId="77777777" w:rsidR="00376B78" w:rsidRPr="005F6FDA" w:rsidRDefault="00376B78" w:rsidP="00376B78">
      <w:pPr>
        <w:jc w:val="both"/>
        <w:rPr>
          <w:rFonts w:cstheme="minorHAnsi"/>
          <w:szCs w:val="20"/>
          <w:lang w:val="ru-RU"/>
        </w:rPr>
      </w:pPr>
      <w:r w:rsidRPr="005F6FDA">
        <w:rPr>
          <w:rFonts w:cstheme="minorHAnsi"/>
          <w:szCs w:val="20"/>
          <w:lang w:val="ru-RU"/>
        </w:rPr>
        <w:t>В рамках визита мы посетим Школу новых возможностей, целью которой является сопровождение и поддержка подростков и молодых людей, исключенных из системы образования и социальной сферы. Школа предлагает индивидуальные курсы обучения продолжительностью от двух до четырех лет в реальных рабочих условиях. Школа сопровождает переход молодых людей к взрослой жизни, поощряя их возвращение в систему формального образования, повышая их трудоспособность для доступа на рынок труда в лучших условиях.</w:t>
      </w:r>
    </w:p>
    <w:p w14:paraId="76D7DA66" w14:textId="77777777" w:rsidR="00376B78" w:rsidRPr="005F6FDA" w:rsidRDefault="00376B78" w:rsidP="00376B78">
      <w:pPr>
        <w:jc w:val="both"/>
        <w:rPr>
          <w:rFonts w:cstheme="minorHAnsi"/>
          <w:szCs w:val="20"/>
          <w:lang w:val="ru-RU"/>
        </w:rPr>
      </w:pPr>
    </w:p>
    <w:p w14:paraId="51E27496" w14:textId="77777777" w:rsidR="00376B78" w:rsidRPr="005F6FDA" w:rsidRDefault="00376B78" w:rsidP="00376B78">
      <w:pPr>
        <w:rPr>
          <w:rFonts w:cstheme="minorHAnsi"/>
          <w:b/>
          <w:bCs/>
          <w:i/>
          <w:iCs/>
          <w:szCs w:val="20"/>
          <w:lang w:val="ru-RU"/>
        </w:rPr>
      </w:pPr>
      <w:r w:rsidRPr="005F6FDA">
        <w:rPr>
          <w:rFonts w:cstheme="minorHAnsi"/>
          <w:b/>
          <w:bCs/>
          <w:i/>
          <w:iCs/>
          <w:szCs w:val="20"/>
          <w:lang w:val="ru-RU"/>
        </w:rPr>
        <w:t>Дополнительная информация:</w:t>
      </w:r>
    </w:p>
    <w:p w14:paraId="779F904E" w14:textId="77777777" w:rsidR="00376B78" w:rsidRPr="005F6FDA" w:rsidRDefault="00BF7587" w:rsidP="00376B78">
      <w:pPr>
        <w:rPr>
          <w:rFonts w:cstheme="minorHAnsi"/>
          <w:szCs w:val="20"/>
          <w:lang w:val="ru-RU"/>
        </w:rPr>
      </w:pPr>
      <w:hyperlink r:id="rId14" w:history="1">
        <w:r w:rsidR="00376B78" w:rsidRPr="005F6FDA">
          <w:rPr>
            <w:rStyle w:val="Hyperlink"/>
            <w:rFonts w:cstheme="minorHAnsi"/>
            <w:szCs w:val="20"/>
          </w:rPr>
          <w:t>https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://</w:t>
        </w:r>
        <w:r w:rsidR="00376B78" w:rsidRPr="005F6FDA">
          <w:rPr>
            <w:rStyle w:val="Hyperlink"/>
            <w:rFonts w:cstheme="minorHAnsi"/>
            <w:szCs w:val="20"/>
          </w:rPr>
          <w:t>dretssocials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.</w:t>
        </w:r>
        <w:r w:rsidR="00376B78" w:rsidRPr="005F6FDA">
          <w:rPr>
            <w:rStyle w:val="Hyperlink"/>
            <w:rFonts w:cstheme="minorHAnsi"/>
            <w:szCs w:val="20"/>
          </w:rPr>
          <w:t>gencat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.</w:t>
        </w:r>
        <w:r w:rsidR="00376B78" w:rsidRPr="005F6FDA">
          <w:rPr>
            <w:rStyle w:val="Hyperlink"/>
            <w:rFonts w:cstheme="minorHAnsi"/>
            <w:szCs w:val="20"/>
          </w:rPr>
          <w:t>cat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/</w:t>
        </w:r>
        <w:r w:rsidR="00376B78" w:rsidRPr="005F6FDA">
          <w:rPr>
            <w:rStyle w:val="Hyperlink"/>
            <w:rFonts w:cstheme="minorHAnsi"/>
            <w:szCs w:val="20"/>
          </w:rPr>
          <w:t>ca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/</w:t>
        </w:r>
        <w:r w:rsidR="00376B78" w:rsidRPr="005F6FDA">
          <w:rPr>
            <w:rStyle w:val="Hyperlink"/>
            <w:rFonts w:cstheme="minorHAnsi"/>
            <w:szCs w:val="20"/>
          </w:rPr>
          <w:t>agenciajoventut</w:t>
        </w:r>
      </w:hyperlink>
    </w:p>
    <w:p w14:paraId="3F6FFD2B" w14:textId="77777777" w:rsidR="00376B78" w:rsidRPr="005F6FDA" w:rsidRDefault="00BF7587" w:rsidP="00376B78">
      <w:pPr>
        <w:rPr>
          <w:rFonts w:cstheme="minorHAnsi"/>
          <w:szCs w:val="20"/>
          <w:lang w:val="ru-RU"/>
        </w:rPr>
      </w:pPr>
      <w:hyperlink r:id="rId15" w:history="1">
        <w:r w:rsidR="00376B78" w:rsidRPr="005F6FDA">
          <w:rPr>
            <w:rStyle w:val="Hyperlink"/>
            <w:rFonts w:cstheme="minorHAnsi"/>
            <w:szCs w:val="20"/>
          </w:rPr>
          <w:t>https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://</w:t>
        </w:r>
        <w:r w:rsidR="00376B78" w:rsidRPr="005F6FDA">
          <w:rPr>
            <w:rStyle w:val="Hyperlink"/>
            <w:rFonts w:cstheme="minorHAnsi"/>
            <w:szCs w:val="20"/>
          </w:rPr>
          <w:t>www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.</w:t>
        </w:r>
        <w:r w:rsidR="00376B78" w:rsidRPr="005F6FDA">
          <w:rPr>
            <w:rStyle w:val="Hyperlink"/>
            <w:rFonts w:cstheme="minorHAnsi"/>
            <w:szCs w:val="20"/>
          </w:rPr>
          <w:t>elllindar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.</w:t>
        </w:r>
        <w:r w:rsidR="00376B78" w:rsidRPr="005F6FDA">
          <w:rPr>
            <w:rStyle w:val="Hyperlink"/>
            <w:rFonts w:cstheme="minorHAnsi"/>
            <w:szCs w:val="20"/>
          </w:rPr>
          <w:t>org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/</w:t>
        </w:r>
        <w:r w:rsidR="00376B78" w:rsidRPr="005F6FDA">
          <w:rPr>
            <w:rStyle w:val="Hyperlink"/>
            <w:rFonts w:cstheme="minorHAnsi"/>
            <w:szCs w:val="20"/>
          </w:rPr>
          <w:t>es</w:t>
        </w:r>
        <w:r w:rsidR="00376B78" w:rsidRPr="005F6FDA">
          <w:rPr>
            <w:rStyle w:val="Hyperlink"/>
            <w:rFonts w:cstheme="minorHAnsi"/>
            <w:szCs w:val="20"/>
            <w:lang w:val="ru-RU"/>
          </w:rPr>
          <w:t>/</w:t>
        </w:r>
      </w:hyperlink>
    </w:p>
    <w:sectPr w:rsidR="00376B78" w:rsidRPr="005F6FDA" w:rsidSect="00240839"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C9CD" w14:textId="77777777" w:rsidR="00252692" w:rsidRDefault="00252692" w:rsidP="00870E0B">
      <w:pPr>
        <w:spacing w:after="0" w:line="240" w:lineRule="auto"/>
      </w:pPr>
      <w:r>
        <w:separator/>
      </w:r>
    </w:p>
    <w:p w14:paraId="35E968B5" w14:textId="77777777" w:rsidR="00252692" w:rsidRDefault="00252692"/>
  </w:endnote>
  <w:endnote w:type="continuationSeparator" w:id="0">
    <w:p w14:paraId="248D22B2" w14:textId="77777777" w:rsidR="00252692" w:rsidRDefault="00252692" w:rsidP="00870E0B">
      <w:pPr>
        <w:spacing w:after="0" w:line="240" w:lineRule="auto"/>
      </w:pPr>
      <w:r>
        <w:continuationSeparator/>
      </w:r>
    </w:p>
    <w:p w14:paraId="5578D20A" w14:textId="77777777" w:rsidR="00252692" w:rsidRDefault="00252692"/>
  </w:endnote>
  <w:endnote w:type="continuationNotice" w:id="1">
    <w:p w14:paraId="11A53A44" w14:textId="77777777" w:rsidR="00252692" w:rsidRDefault="00252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131" w14:textId="77777777" w:rsidR="00030FBC" w:rsidRDefault="00030FBC" w:rsidP="00030FBC">
    <w:pPr>
      <w:pStyle w:val="Footer"/>
    </w:pPr>
  </w:p>
  <w:p w14:paraId="561DBBFD" w14:textId="77777777" w:rsidR="00030FBC" w:rsidRDefault="00030FBC" w:rsidP="00030FBC">
    <w:pPr>
      <w:pStyle w:val="Footer"/>
    </w:pPr>
  </w:p>
  <w:p w14:paraId="4DC1B2AC" w14:textId="133DB46F" w:rsidR="00030FBC" w:rsidRPr="00636F0B" w:rsidRDefault="00030FBC" w:rsidP="00030FBC">
    <w:pPr>
      <w:pStyle w:val="Footerwithline"/>
    </w:pPr>
    <w:r>
      <w:ptab w:relativeTo="margin" w:alignment="right" w:leader="none"/>
    </w:r>
    <w:r>
      <w:fldChar w:fldCharType="begin"/>
    </w:r>
    <w:r>
      <w:instrText>STYLEREF</w:instrText>
    </w:r>
    <w:r w:rsidRPr="00DA1B24">
      <w:rPr>
        <w:lang w:val="ru-RU"/>
      </w:rPr>
      <w:instrText xml:space="preserve">  "</w:instrText>
    </w:r>
    <w:r>
      <w:instrText>Agenda</w:instrText>
    </w:r>
    <w:r w:rsidRPr="00DA1B24">
      <w:rPr>
        <w:lang w:val="ru-RU"/>
      </w:rPr>
      <w:instrText xml:space="preserve"> </w:instrText>
    </w:r>
    <w:r>
      <w:instrText>Title</w:instrText>
    </w:r>
    <w:r w:rsidRPr="00DA1B24">
      <w:rPr>
        <w:lang w:val="ru-RU"/>
      </w:rPr>
      <w:instrText>"</w:instrText>
    </w:r>
    <w:r>
      <w:fldChar w:fldCharType="separate"/>
    </w:r>
    <w:r w:rsidR="00BF7587">
      <w:rPr>
        <w:noProof/>
      </w:rPr>
      <w:t>Визит для взаимного обучения – Инклюзивность в активной политике на рынке труда, Барселона, 13-14 ноября 2023 г.</w:t>
    </w:r>
    <w:r>
      <w:fldChar w:fldCharType="end"/>
    </w:r>
    <w:r w:rsidRPr="00DA1B24">
      <w:rPr>
        <w:lang w:val="ru-RU"/>
      </w:rPr>
      <w:t xml:space="preserve">   </w:t>
    </w:r>
    <w:r w:rsidR="00EB085E">
      <w:t xml:space="preserve">| </w:t>
    </w:r>
    <w:r>
      <w:t xml:space="preserve">  </w:t>
    </w:r>
    <w:r>
      <w:fldChar w:fldCharType="begin"/>
    </w:r>
    <w:r>
      <w:instrText xml:space="preserve"> PAGE  \# "00" </w:instrText>
    </w:r>
    <w:r>
      <w:fldChar w:fldCharType="separate"/>
    </w:r>
    <w:r>
      <w:t>01</w:t>
    </w:r>
    <w:r>
      <w:fldChar w:fldCharType="end"/>
    </w:r>
  </w:p>
  <w:p w14:paraId="1AF0618E" w14:textId="77777777" w:rsidR="00FB1500" w:rsidRDefault="00FB15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DC8B" w14:textId="77777777" w:rsidR="00240839" w:rsidRDefault="00240839" w:rsidP="00240839">
    <w:pPr>
      <w:pStyle w:val="Footer"/>
    </w:pPr>
  </w:p>
  <w:p w14:paraId="1D14B9CF" w14:textId="77777777" w:rsidR="00240839" w:rsidRDefault="00240839" w:rsidP="00240839">
    <w:pPr>
      <w:pStyle w:val="Footer"/>
    </w:pPr>
  </w:p>
  <w:p w14:paraId="3F28F0AC" w14:textId="146E2258" w:rsidR="00636F0B" w:rsidRPr="00636F0B" w:rsidRDefault="00636F0B" w:rsidP="00240839">
    <w:pPr>
      <w:pStyle w:val="Footerwithline"/>
    </w:pPr>
    <w:r>
      <w:ptab w:relativeTo="margin" w:alignment="right" w:leader="none"/>
    </w:r>
    <w:r>
      <w:fldChar w:fldCharType="begin"/>
    </w:r>
    <w:r>
      <w:instrText>STYLEREF</w:instrText>
    </w:r>
    <w:r w:rsidRPr="00DA1B24">
      <w:rPr>
        <w:lang w:val="ru-RU"/>
      </w:rPr>
      <w:instrText xml:space="preserve">  "</w:instrText>
    </w:r>
    <w:r>
      <w:instrText>Agenda</w:instrText>
    </w:r>
    <w:r w:rsidRPr="00DA1B24">
      <w:rPr>
        <w:lang w:val="ru-RU"/>
      </w:rPr>
      <w:instrText xml:space="preserve"> </w:instrText>
    </w:r>
    <w:r>
      <w:instrText>Title</w:instrText>
    </w:r>
    <w:r w:rsidRPr="00DA1B24">
      <w:rPr>
        <w:lang w:val="ru-RU"/>
      </w:rPr>
      <w:instrText>"</w:instrText>
    </w:r>
    <w:r>
      <w:fldChar w:fldCharType="separate"/>
    </w:r>
    <w:r w:rsidR="00BF7587">
      <w:rPr>
        <w:noProof/>
      </w:rPr>
      <w:t>Визит для взаимного обучения – Инклюзивность в активной политике на рынке труда, Барселона, 13-14 ноября 2023 г.</w:t>
    </w:r>
    <w:r>
      <w:fldChar w:fldCharType="end"/>
    </w:r>
    <w:r w:rsidRPr="00DA1B24">
      <w:rPr>
        <w:lang w:val="ru-RU"/>
      </w:rPr>
      <w:t xml:space="preserve">   </w:t>
    </w:r>
    <w:r w:rsidR="00EB085E">
      <w:t xml:space="preserve">| </w:t>
    </w:r>
    <w:r>
      <w:t xml:space="preserve">  </w:t>
    </w:r>
    <w:r>
      <w:fldChar w:fldCharType="begin"/>
    </w:r>
    <w:r>
      <w:instrText xml:space="preserve"> PAGE  \# "00" </w:instrText>
    </w:r>
    <w:r>
      <w:fldChar w:fldCharType="separate"/>
    </w:r>
    <w:r>
      <w:rPr>
        <w:noProof/>
      </w:rPr>
      <w:t>3</w:t>
    </w:r>
    <w:r>
      <w:fldChar w:fldCharType="end"/>
    </w:r>
  </w:p>
  <w:p w14:paraId="20A5D259" w14:textId="77777777" w:rsidR="00FB1500" w:rsidRDefault="00FB15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B688" w14:textId="77777777" w:rsidR="00252692" w:rsidRDefault="00252692" w:rsidP="00870E0B">
      <w:pPr>
        <w:spacing w:after="0" w:line="240" w:lineRule="auto"/>
      </w:pPr>
      <w:r>
        <w:separator/>
      </w:r>
    </w:p>
    <w:p w14:paraId="73DF6E86" w14:textId="77777777" w:rsidR="00252692" w:rsidRDefault="00252692"/>
  </w:footnote>
  <w:footnote w:type="continuationSeparator" w:id="0">
    <w:p w14:paraId="5C367B3B" w14:textId="77777777" w:rsidR="00252692" w:rsidRDefault="00252692" w:rsidP="00870E0B">
      <w:pPr>
        <w:spacing w:after="0" w:line="240" w:lineRule="auto"/>
      </w:pPr>
      <w:r>
        <w:continuationSeparator/>
      </w:r>
    </w:p>
    <w:p w14:paraId="3122752E" w14:textId="77777777" w:rsidR="00252692" w:rsidRDefault="00252692"/>
  </w:footnote>
  <w:footnote w:type="continuationNotice" w:id="1">
    <w:p w14:paraId="2BDD3955" w14:textId="77777777" w:rsidR="00252692" w:rsidRDefault="00252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6925" w14:textId="77777777" w:rsidR="005C0892" w:rsidRPr="00240839" w:rsidRDefault="00636F0B" w:rsidP="00240839">
    <w:pPr>
      <w:pStyle w:val="Header"/>
    </w:pPr>
    <w:r w:rsidRPr="00240839">
      <w:rPr>
        <w:noProof/>
      </w:rPr>
      <w:drawing>
        <wp:anchor distT="0" distB="0" distL="114300" distR="114300" simplePos="0" relativeHeight="251658242" behindDoc="0" locked="1" layoutInCell="1" allowOverlap="1" wp14:anchorId="75A09AB1" wp14:editId="4E2CC19D">
          <wp:simplePos x="0" y="0"/>
          <wp:positionH relativeFrom="rightMargin">
            <wp:posOffset>-320675</wp:posOffset>
          </wp:positionH>
          <wp:positionV relativeFrom="page">
            <wp:posOffset>647700</wp:posOffset>
          </wp:positionV>
          <wp:extent cx="889200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gLogo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839">
      <w:rPr>
        <w:noProof/>
      </w:rPr>
      <w:drawing>
        <wp:anchor distT="0" distB="0" distL="114300" distR="114300" simplePos="0" relativeHeight="251658241" behindDoc="0" locked="1" layoutInCell="1" allowOverlap="1" wp14:anchorId="2A0DD478" wp14:editId="6F9CD443">
          <wp:simplePos x="0" y="0"/>
          <wp:positionH relativeFrom="page">
            <wp:posOffset>288290</wp:posOffset>
          </wp:positionH>
          <wp:positionV relativeFrom="page">
            <wp:posOffset>194310</wp:posOffset>
          </wp:positionV>
          <wp:extent cx="1357200" cy="1098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6E87F1EB" wp14:editId="7058AD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1A614" w14:textId="77777777" w:rsidR="00870E0B" w:rsidRPr="00240839" w:rsidRDefault="00870E0B" w:rsidP="00240839">
    <w:pPr>
      <w:pStyle w:val="Header"/>
    </w:pPr>
  </w:p>
  <w:p w14:paraId="0F0D2E00" w14:textId="77777777" w:rsidR="00870E0B" w:rsidRPr="00240839" w:rsidRDefault="00870E0B" w:rsidP="00240839">
    <w:pPr>
      <w:pStyle w:val="Header"/>
    </w:pPr>
  </w:p>
  <w:p w14:paraId="07AA7C96" w14:textId="77777777" w:rsidR="005005C0" w:rsidRPr="00240839" w:rsidRDefault="005005C0" w:rsidP="00240839">
    <w:pPr>
      <w:pStyle w:val="Header"/>
    </w:pPr>
  </w:p>
  <w:p w14:paraId="327A3E04" w14:textId="77777777" w:rsidR="005005C0" w:rsidRDefault="005005C0" w:rsidP="00240839">
    <w:pPr>
      <w:pStyle w:val="Header"/>
    </w:pPr>
  </w:p>
  <w:p w14:paraId="16A9E9C9" w14:textId="77777777" w:rsidR="00A15E42" w:rsidRDefault="00A15E42" w:rsidP="00240839">
    <w:pPr>
      <w:pStyle w:val="Header"/>
    </w:pPr>
  </w:p>
  <w:p w14:paraId="0F7A7EB1" w14:textId="77777777" w:rsidR="00A15E42" w:rsidRPr="00A15E42" w:rsidRDefault="00A15E42" w:rsidP="00240839">
    <w:pPr>
      <w:pStyle w:val="Header"/>
      <w:rPr>
        <w:sz w:val="17"/>
        <w:szCs w:val="17"/>
      </w:rPr>
    </w:pPr>
  </w:p>
  <w:p w14:paraId="695B0864" w14:textId="77777777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765085B"/>
    <w:multiLevelType w:val="hybridMultilevel"/>
    <w:tmpl w:val="CF86C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BB840B5"/>
    <w:multiLevelType w:val="hybridMultilevel"/>
    <w:tmpl w:val="30C6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6350"/>
    <w:multiLevelType w:val="hybridMultilevel"/>
    <w:tmpl w:val="DD9C4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1494">
    <w:abstractNumId w:val="6"/>
  </w:num>
  <w:num w:numId="2" w16cid:durableId="530388186">
    <w:abstractNumId w:val="4"/>
  </w:num>
  <w:num w:numId="3" w16cid:durableId="6253382">
    <w:abstractNumId w:val="3"/>
  </w:num>
  <w:num w:numId="4" w16cid:durableId="1796561183">
    <w:abstractNumId w:val="2"/>
  </w:num>
  <w:num w:numId="5" w16cid:durableId="777218545">
    <w:abstractNumId w:val="1"/>
  </w:num>
  <w:num w:numId="6" w16cid:durableId="2100758480">
    <w:abstractNumId w:val="0"/>
  </w:num>
  <w:num w:numId="7" w16cid:durableId="1684739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667391">
    <w:abstractNumId w:val="6"/>
  </w:num>
  <w:num w:numId="9" w16cid:durableId="2115786178">
    <w:abstractNumId w:val="6"/>
  </w:num>
  <w:num w:numId="10" w16cid:durableId="1853832875">
    <w:abstractNumId w:val="4"/>
  </w:num>
  <w:num w:numId="11" w16cid:durableId="1342077224">
    <w:abstractNumId w:val="4"/>
  </w:num>
  <w:num w:numId="12" w16cid:durableId="1207063075">
    <w:abstractNumId w:val="7"/>
  </w:num>
  <w:num w:numId="13" w16cid:durableId="1187133966">
    <w:abstractNumId w:val="5"/>
  </w:num>
  <w:num w:numId="14" w16cid:durableId="423454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2E"/>
    <w:rsid w:val="00000904"/>
    <w:rsid w:val="00001FB1"/>
    <w:rsid w:val="00005FC1"/>
    <w:rsid w:val="00006B42"/>
    <w:rsid w:val="00015836"/>
    <w:rsid w:val="000173A2"/>
    <w:rsid w:val="00024F72"/>
    <w:rsid w:val="00030DD3"/>
    <w:rsid w:val="00030FBC"/>
    <w:rsid w:val="00061D75"/>
    <w:rsid w:val="00065D31"/>
    <w:rsid w:val="000876ED"/>
    <w:rsid w:val="00093380"/>
    <w:rsid w:val="000A7637"/>
    <w:rsid w:val="000B3471"/>
    <w:rsid w:val="000D1E04"/>
    <w:rsid w:val="000E3E43"/>
    <w:rsid w:val="000F0B2E"/>
    <w:rsid w:val="00107C08"/>
    <w:rsid w:val="001260B4"/>
    <w:rsid w:val="00176904"/>
    <w:rsid w:val="001800CF"/>
    <w:rsid w:val="00180157"/>
    <w:rsid w:val="001D0460"/>
    <w:rsid w:val="001D483D"/>
    <w:rsid w:val="001E4327"/>
    <w:rsid w:val="001F2312"/>
    <w:rsid w:val="00201182"/>
    <w:rsid w:val="00207666"/>
    <w:rsid w:val="002358E4"/>
    <w:rsid w:val="00240839"/>
    <w:rsid w:val="00252692"/>
    <w:rsid w:val="002600A4"/>
    <w:rsid w:val="00275584"/>
    <w:rsid w:val="002B2A69"/>
    <w:rsid w:val="002D5C1A"/>
    <w:rsid w:val="00312630"/>
    <w:rsid w:val="00376B78"/>
    <w:rsid w:val="00381BD4"/>
    <w:rsid w:val="003B7217"/>
    <w:rsid w:val="003D2624"/>
    <w:rsid w:val="00416CB9"/>
    <w:rsid w:val="004201F1"/>
    <w:rsid w:val="0042251C"/>
    <w:rsid w:val="00433BDC"/>
    <w:rsid w:val="00441384"/>
    <w:rsid w:val="004705C2"/>
    <w:rsid w:val="004839E3"/>
    <w:rsid w:val="00483A4B"/>
    <w:rsid w:val="00483EDE"/>
    <w:rsid w:val="004A14DC"/>
    <w:rsid w:val="004D18A6"/>
    <w:rsid w:val="004F4C03"/>
    <w:rsid w:val="005005C0"/>
    <w:rsid w:val="00535119"/>
    <w:rsid w:val="00565338"/>
    <w:rsid w:val="005713F8"/>
    <w:rsid w:val="00584F4C"/>
    <w:rsid w:val="00592598"/>
    <w:rsid w:val="005B1EDA"/>
    <w:rsid w:val="005C0892"/>
    <w:rsid w:val="005C1CFB"/>
    <w:rsid w:val="005E2BEE"/>
    <w:rsid w:val="005F6FDA"/>
    <w:rsid w:val="00611E3C"/>
    <w:rsid w:val="00636F0B"/>
    <w:rsid w:val="00654506"/>
    <w:rsid w:val="00671B34"/>
    <w:rsid w:val="00675B81"/>
    <w:rsid w:val="006A4AA3"/>
    <w:rsid w:val="006A4E08"/>
    <w:rsid w:val="006B6AFD"/>
    <w:rsid w:val="006D34AD"/>
    <w:rsid w:val="006D398F"/>
    <w:rsid w:val="006F4980"/>
    <w:rsid w:val="00701834"/>
    <w:rsid w:val="00702237"/>
    <w:rsid w:val="007123E7"/>
    <w:rsid w:val="00740872"/>
    <w:rsid w:val="00744FC4"/>
    <w:rsid w:val="007451DE"/>
    <w:rsid w:val="007526A7"/>
    <w:rsid w:val="00767E86"/>
    <w:rsid w:val="0077737D"/>
    <w:rsid w:val="00797061"/>
    <w:rsid w:val="007976FA"/>
    <w:rsid w:val="007A1830"/>
    <w:rsid w:val="007C1030"/>
    <w:rsid w:val="007D73C2"/>
    <w:rsid w:val="007E5F8C"/>
    <w:rsid w:val="00832FA8"/>
    <w:rsid w:val="008544EB"/>
    <w:rsid w:val="00857E49"/>
    <w:rsid w:val="00870E0B"/>
    <w:rsid w:val="008A0FD2"/>
    <w:rsid w:val="008A2C2F"/>
    <w:rsid w:val="00916C58"/>
    <w:rsid w:val="009240E4"/>
    <w:rsid w:val="00924514"/>
    <w:rsid w:val="00937011"/>
    <w:rsid w:val="00956BB0"/>
    <w:rsid w:val="0097277A"/>
    <w:rsid w:val="00976BAD"/>
    <w:rsid w:val="0098034E"/>
    <w:rsid w:val="00987BC6"/>
    <w:rsid w:val="009939B4"/>
    <w:rsid w:val="009C76D4"/>
    <w:rsid w:val="009D206E"/>
    <w:rsid w:val="009F4015"/>
    <w:rsid w:val="009F4FFE"/>
    <w:rsid w:val="00A14B70"/>
    <w:rsid w:val="00A14CD8"/>
    <w:rsid w:val="00A15E42"/>
    <w:rsid w:val="00A36CB1"/>
    <w:rsid w:val="00A64EDA"/>
    <w:rsid w:val="00A71074"/>
    <w:rsid w:val="00AB7AE5"/>
    <w:rsid w:val="00AC091D"/>
    <w:rsid w:val="00AD16E3"/>
    <w:rsid w:val="00AD43E3"/>
    <w:rsid w:val="00AF6E67"/>
    <w:rsid w:val="00B00A95"/>
    <w:rsid w:val="00B014B6"/>
    <w:rsid w:val="00B019A2"/>
    <w:rsid w:val="00B0568F"/>
    <w:rsid w:val="00B22596"/>
    <w:rsid w:val="00B449EA"/>
    <w:rsid w:val="00B52142"/>
    <w:rsid w:val="00B81B37"/>
    <w:rsid w:val="00BA2323"/>
    <w:rsid w:val="00BF7587"/>
    <w:rsid w:val="00C01854"/>
    <w:rsid w:val="00C02567"/>
    <w:rsid w:val="00C37FDF"/>
    <w:rsid w:val="00C60B5A"/>
    <w:rsid w:val="00C6641D"/>
    <w:rsid w:val="00C870F0"/>
    <w:rsid w:val="00C93D24"/>
    <w:rsid w:val="00CC6DE5"/>
    <w:rsid w:val="00CD2A42"/>
    <w:rsid w:val="00CD7155"/>
    <w:rsid w:val="00CF06EF"/>
    <w:rsid w:val="00D61B57"/>
    <w:rsid w:val="00D628AF"/>
    <w:rsid w:val="00D638CB"/>
    <w:rsid w:val="00D7429C"/>
    <w:rsid w:val="00D8531A"/>
    <w:rsid w:val="00D86BDD"/>
    <w:rsid w:val="00D92635"/>
    <w:rsid w:val="00DA0436"/>
    <w:rsid w:val="00DA09C6"/>
    <w:rsid w:val="00DA1B24"/>
    <w:rsid w:val="00DF4B46"/>
    <w:rsid w:val="00DF6188"/>
    <w:rsid w:val="00E17C71"/>
    <w:rsid w:val="00E2177E"/>
    <w:rsid w:val="00E34215"/>
    <w:rsid w:val="00E503B1"/>
    <w:rsid w:val="00E6186B"/>
    <w:rsid w:val="00E865F7"/>
    <w:rsid w:val="00EA7B1E"/>
    <w:rsid w:val="00EB085E"/>
    <w:rsid w:val="00EB7715"/>
    <w:rsid w:val="00EC0B49"/>
    <w:rsid w:val="00F0374A"/>
    <w:rsid w:val="00F13DE9"/>
    <w:rsid w:val="00F23C05"/>
    <w:rsid w:val="00F42086"/>
    <w:rsid w:val="00F43580"/>
    <w:rsid w:val="00F47104"/>
    <w:rsid w:val="00F70916"/>
    <w:rsid w:val="00F71559"/>
    <w:rsid w:val="00F737D3"/>
    <w:rsid w:val="00FA3D50"/>
    <w:rsid w:val="00FB1500"/>
    <w:rsid w:val="00FB4FEB"/>
    <w:rsid w:val="0583E886"/>
    <w:rsid w:val="0668B23A"/>
    <w:rsid w:val="0BC5F10F"/>
    <w:rsid w:val="1338E9DC"/>
    <w:rsid w:val="15D6C896"/>
    <w:rsid w:val="20F7864D"/>
    <w:rsid w:val="22B3F03A"/>
    <w:rsid w:val="22D3601E"/>
    <w:rsid w:val="2B1813DC"/>
    <w:rsid w:val="3F700895"/>
    <w:rsid w:val="4AB3A69B"/>
    <w:rsid w:val="66B624A9"/>
    <w:rsid w:val="6769DB99"/>
    <w:rsid w:val="768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CB8B2"/>
  <w15:docId w15:val="{6384EF03-9BAB-420D-A947-73DF4B6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0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7C1030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9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9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1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1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31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31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uiPriority w:val="16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paragraph" w:customStyle="1" w:styleId="paragraph">
    <w:name w:val="paragraph"/>
    <w:basedOn w:val="Normal"/>
    <w:rsid w:val="00D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28AF"/>
  </w:style>
  <w:style w:type="character" w:customStyle="1" w:styleId="eop">
    <w:name w:val="eop"/>
    <w:basedOn w:val="DefaultParagraphFont"/>
    <w:rsid w:val="00D628AF"/>
  </w:style>
  <w:style w:type="character" w:styleId="Hyperlink">
    <w:name w:val="Hyperlink"/>
    <w:basedOn w:val="DefaultParagraphFont"/>
    <w:uiPriority w:val="99"/>
    <w:unhideWhenUsed/>
    <w:rsid w:val="00376B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157"/>
    <w:pPr>
      <w:ind w:left="720"/>
      <w:contextualSpacing/>
    </w:pPr>
    <w:rPr>
      <w:kern w:val="2"/>
      <w:sz w:val="2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juntament.barcelona.cat/accessible/es/servicios-y-trami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itanos.org/upload/90/51/FSG_Informe_anual_2022_ENG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tano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lllindar.org/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etssocials.gencat.cat/ca/agenciajoventu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374C123B04D67B88229B19A87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C49F-6A32-4B8C-9ECC-C0B661F8D584}"/>
      </w:docPartPr>
      <w:docPartBody>
        <w:p w:rsidR="00CD2A42" w:rsidRDefault="00CD2A42">
          <w:pPr>
            <w:pStyle w:val="541374C123B04D67B88229B19A876A4D"/>
          </w:pPr>
          <w:r w:rsidRPr="000D1E04">
            <w:t>Click or tap here to enter title.</w:t>
          </w:r>
        </w:p>
      </w:docPartBody>
    </w:docPart>
    <w:docPart>
      <w:docPartPr>
        <w:name w:val="EC3951F4B1A648C8949530406812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9E89-C470-4A06-8427-89FE71654B8A}"/>
      </w:docPartPr>
      <w:docPartBody>
        <w:p w:rsidR="00CD2A42" w:rsidRDefault="00CD2A42">
          <w:pPr>
            <w:pStyle w:val="EC3951F4B1A648C8949530406812DD3E"/>
          </w:pPr>
          <w:r w:rsidRPr="000D1E04">
            <w:t>Click or tap here to enter subject.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2"/>
    <w:rsid w:val="00B873B4"/>
    <w:rsid w:val="00C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1374C123B04D67B88229B19A876A4D">
    <w:name w:val="541374C123B04D67B88229B19A876A4D"/>
  </w:style>
  <w:style w:type="paragraph" w:customStyle="1" w:styleId="EC3951F4B1A648C8949530406812DD3E">
    <w:name w:val="EC3951F4B1A648C8949530406812D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4adf3-0360-4285-b414-8a1933b4cf43" xsi:nil="true"/>
    <lcf76f155ced4ddcb4097134ff3c332f xmlns="f3ae32bb-a161-4da2-a912-3fd4ef5c7b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F5C2D7F38543A7DECC0B91FBF8EC" ma:contentTypeVersion="17" ma:contentTypeDescription="Create a new document." ma:contentTypeScope="" ma:versionID="b10d185340b33a60dca3853e17de5115">
  <xsd:schema xmlns:xsd="http://www.w3.org/2001/XMLSchema" xmlns:xs="http://www.w3.org/2001/XMLSchema" xmlns:p="http://schemas.microsoft.com/office/2006/metadata/properties" xmlns:ns2="f3ae32bb-a161-4da2-a912-3fd4ef5c7b4c" xmlns:ns3="5bf4adf3-0360-4285-b414-8a1933b4cf43" targetNamespace="http://schemas.microsoft.com/office/2006/metadata/properties" ma:root="true" ma:fieldsID="2a30ecbed70fcc2dc8704189e63413a2" ns2:_="" ns3:_="">
    <xsd:import namespace="f3ae32bb-a161-4da2-a912-3fd4ef5c7b4c"/>
    <xsd:import namespace="5bf4adf3-0360-4285-b414-8a1933b4c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2bb-a161-4da2-a912-3fd4ef5c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adf3-0360-4285-b414-8a1933b4c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058e7-3c1f-447e-868b-29c765caa27c}" ma:internalName="TaxCatchAll" ma:showField="CatchAllData" ma:web="5bf4adf3-0360-4285-b414-8a1933b4c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2FCC-C1D8-425F-9B74-5676FD8E7E4E}">
  <ds:schemaRefs>
    <ds:schemaRef ds:uri="http://purl.org/dc/terms/"/>
    <ds:schemaRef ds:uri="http://purl.org/dc/dcmitype/"/>
    <ds:schemaRef ds:uri="f3ae32bb-a161-4da2-a912-3fd4ef5c7b4c"/>
    <ds:schemaRef ds:uri="5bf4adf3-0360-4285-b414-8a1933b4cf4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9CF6FC-A35B-40F1-9E75-949483445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2bb-a161-4da2-a912-3fd4ef5c7b4c"/>
    <ds:schemaRef ds:uri="5bf4adf3-0360-4285-b414-8a1933b4c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B8280-419F-495E-B384-905C9FD6F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Agenda.dotm</Template>
  <TotalTime>0</TotalTime>
  <Pages>5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Jansova (ETF)</dc:creator>
  <cp:keywords/>
  <dc:description/>
  <cp:lastModifiedBy>Eva Jansova (ETF)</cp:lastModifiedBy>
  <cp:revision>29</cp:revision>
  <dcterms:created xsi:type="dcterms:W3CDTF">2023-10-10T08:03:00Z</dcterms:created>
  <dcterms:modified xsi:type="dcterms:W3CDTF">2023-11-10T08:34:00Z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0x010100C9D2F5C2D7F38543A7DECC0B91FBF8EC</vt:lpwstr>
  </property>
  <property fmtid="{D5CDD505-2E9C-101B-9397-08002B2CF9AE}" pid="4" name="MediaServiceImageTags">
    <vt:lpwstr/>
  </property>
  <property fmtid="{D5CDD505-2E9C-101B-9397-08002B2CF9AE}" pid="5" name="ReadyForAresTag">
    <vt:lpwstr>Yes</vt:lpwstr>
  </property>
</Properties>
</file>