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C6E5" w14:textId="77777777" w:rsidR="00B17C44" w:rsidRDefault="00B17C44" w:rsidP="00CD6F48">
      <w:pPr>
        <w:jc w:val="center"/>
        <w:rPr>
          <w:bCs/>
          <w:sz w:val="32"/>
          <w:szCs w:val="32"/>
          <w:lang w:val="en-GB"/>
        </w:rPr>
      </w:pPr>
    </w:p>
    <w:p w14:paraId="6FE5015E" w14:textId="77777777" w:rsidR="00B17C44" w:rsidRDefault="00B17C44" w:rsidP="00CD6F48">
      <w:pPr>
        <w:jc w:val="center"/>
        <w:rPr>
          <w:bCs/>
          <w:sz w:val="32"/>
          <w:szCs w:val="32"/>
          <w:lang w:val="en-GB"/>
        </w:rPr>
      </w:pPr>
    </w:p>
    <w:p w14:paraId="0DC62880" w14:textId="77777777" w:rsidR="00B17C44" w:rsidRDefault="00B17C44" w:rsidP="00CD6F48">
      <w:pPr>
        <w:jc w:val="center"/>
        <w:rPr>
          <w:bCs/>
          <w:sz w:val="32"/>
          <w:szCs w:val="32"/>
          <w:lang w:val="en-GB"/>
        </w:rPr>
      </w:pPr>
    </w:p>
    <w:p w14:paraId="5101F439" w14:textId="77777777" w:rsidR="00B17C44" w:rsidRDefault="00B17C44" w:rsidP="00CD6F48">
      <w:pPr>
        <w:jc w:val="center"/>
        <w:rPr>
          <w:bCs/>
          <w:sz w:val="32"/>
          <w:szCs w:val="32"/>
          <w:lang w:val="en-GB"/>
        </w:rPr>
      </w:pPr>
    </w:p>
    <w:p w14:paraId="5C931125" w14:textId="77777777" w:rsidR="00B17C44" w:rsidRDefault="00B17C44" w:rsidP="00CD6F48">
      <w:pPr>
        <w:jc w:val="center"/>
        <w:rPr>
          <w:bCs/>
          <w:sz w:val="32"/>
          <w:szCs w:val="32"/>
          <w:lang w:val="en-GB"/>
        </w:rPr>
      </w:pPr>
    </w:p>
    <w:p w14:paraId="4372AB91" w14:textId="77777777" w:rsidR="00B17C44" w:rsidRDefault="00B17C44" w:rsidP="00CD6F48">
      <w:pPr>
        <w:jc w:val="center"/>
        <w:rPr>
          <w:bCs/>
          <w:sz w:val="32"/>
          <w:szCs w:val="32"/>
          <w:lang w:val="en-GB"/>
        </w:rPr>
      </w:pPr>
    </w:p>
    <w:p w14:paraId="72E6847E" w14:textId="77777777" w:rsidR="00B17C44" w:rsidRDefault="00B17C44" w:rsidP="00CD6F48">
      <w:pPr>
        <w:jc w:val="center"/>
        <w:rPr>
          <w:bCs/>
          <w:sz w:val="32"/>
          <w:szCs w:val="32"/>
          <w:lang w:val="en-GB"/>
        </w:rPr>
      </w:pPr>
    </w:p>
    <w:p w14:paraId="0E4E9E76" w14:textId="77777777" w:rsidR="00B17C44" w:rsidRDefault="00B17C44" w:rsidP="00CD6F48">
      <w:pPr>
        <w:jc w:val="center"/>
        <w:rPr>
          <w:bCs/>
          <w:sz w:val="32"/>
          <w:szCs w:val="32"/>
          <w:lang w:val="en-GB"/>
        </w:rPr>
      </w:pPr>
    </w:p>
    <w:p w14:paraId="3A0C8E70" w14:textId="77777777" w:rsidR="00B17C44" w:rsidRDefault="00B17C44" w:rsidP="00CD6F48">
      <w:pPr>
        <w:jc w:val="center"/>
        <w:rPr>
          <w:bCs/>
          <w:sz w:val="32"/>
          <w:szCs w:val="32"/>
          <w:lang w:val="en-GB"/>
        </w:rPr>
      </w:pPr>
    </w:p>
    <w:p w14:paraId="767E9F4B" w14:textId="77777777" w:rsidR="00B17C44" w:rsidRDefault="00B17C44" w:rsidP="00CD6F48">
      <w:pPr>
        <w:jc w:val="center"/>
        <w:rPr>
          <w:bCs/>
          <w:sz w:val="32"/>
          <w:szCs w:val="32"/>
          <w:lang w:val="en-GB"/>
        </w:rPr>
      </w:pPr>
    </w:p>
    <w:p w14:paraId="68C9B123" w14:textId="64C82942" w:rsidR="004F11B5" w:rsidRPr="004F11B5" w:rsidRDefault="004F11B5" w:rsidP="00B17C44">
      <w:pPr>
        <w:jc w:val="center"/>
        <w:rPr>
          <w:i/>
          <w:iCs/>
          <w:sz w:val="32"/>
          <w:szCs w:val="32"/>
          <w:lang w:val="ru-RU"/>
        </w:rPr>
      </w:pPr>
      <w:r w:rsidRPr="004F11B5">
        <w:rPr>
          <w:i/>
          <w:iCs/>
          <w:sz w:val="32"/>
          <w:szCs w:val="32"/>
          <w:lang w:val="ru-RU"/>
        </w:rPr>
        <w:t>Концепция:</w:t>
      </w:r>
    </w:p>
    <w:p w14:paraId="6DE3C4AE" w14:textId="23DA4C4D" w:rsidR="004F11B5" w:rsidRPr="004F11B5" w:rsidRDefault="00D601C3" w:rsidP="00B17C44">
      <w:pPr>
        <w:jc w:val="center"/>
        <w:rPr>
          <w:b/>
          <w:bCs/>
          <w:sz w:val="32"/>
          <w:szCs w:val="32"/>
          <w:lang w:val="ru-RU"/>
        </w:rPr>
      </w:pPr>
      <w:r>
        <w:rPr>
          <w:b/>
          <w:bCs/>
          <w:sz w:val="32"/>
          <w:szCs w:val="32"/>
          <w:lang w:val="ru-RU"/>
        </w:rPr>
        <w:t>Р</w:t>
      </w:r>
      <w:r w:rsidR="004F11B5">
        <w:rPr>
          <w:b/>
          <w:bCs/>
          <w:sz w:val="32"/>
          <w:szCs w:val="32"/>
          <w:lang w:val="ru-RU"/>
        </w:rPr>
        <w:t xml:space="preserve">азработка </w:t>
      </w:r>
      <w:r>
        <w:rPr>
          <w:b/>
          <w:bCs/>
          <w:sz w:val="32"/>
          <w:szCs w:val="32"/>
          <w:lang w:val="ru-RU"/>
        </w:rPr>
        <w:t>совместных (</w:t>
      </w:r>
      <w:proofErr w:type="spellStart"/>
      <w:r w:rsidR="004F11B5">
        <w:rPr>
          <w:b/>
          <w:bCs/>
          <w:sz w:val="32"/>
          <w:szCs w:val="32"/>
          <w:lang w:val="ru-RU"/>
        </w:rPr>
        <w:t>межстранов</w:t>
      </w:r>
      <w:r>
        <w:rPr>
          <w:b/>
          <w:bCs/>
          <w:sz w:val="32"/>
          <w:szCs w:val="32"/>
          <w:lang w:val="ru-RU"/>
        </w:rPr>
        <w:t>ых</w:t>
      </w:r>
      <w:proofErr w:type="spellEnd"/>
      <w:r>
        <w:rPr>
          <w:b/>
          <w:bCs/>
          <w:sz w:val="32"/>
          <w:szCs w:val="32"/>
          <w:lang w:val="ru-RU"/>
        </w:rPr>
        <w:t>)</w:t>
      </w:r>
      <w:r w:rsidR="004F11B5">
        <w:rPr>
          <w:b/>
          <w:bCs/>
          <w:sz w:val="32"/>
          <w:szCs w:val="32"/>
          <w:lang w:val="ru-RU"/>
        </w:rPr>
        <w:t xml:space="preserve"> квалификаций в Центральной Азии – проектное упражнение</w:t>
      </w:r>
    </w:p>
    <w:p w14:paraId="78EAE975" w14:textId="77777777" w:rsidR="00B17C44" w:rsidRPr="004F11B5" w:rsidRDefault="00B17C44" w:rsidP="00B17C44">
      <w:pPr>
        <w:jc w:val="center"/>
        <w:rPr>
          <w:b/>
          <w:bCs/>
          <w:sz w:val="32"/>
          <w:szCs w:val="32"/>
          <w:lang w:val="ru-RU"/>
        </w:rPr>
      </w:pPr>
    </w:p>
    <w:p w14:paraId="42C1EB66" w14:textId="4C6036D8" w:rsidR="00440EA1" w:rsidRPr="004F11B5" w:rsidRDefault="00C570B8" w:rsidP="00B17C44">
      <w:pPr>
        <w:jc w:val="center"/>
        <w:rPr>
          <w:b/>
          <w:bCs/>
          <w:sz w:val="28"/>
          <w:szCs w:val="28"/>
          <w:lang w:val="ru-RU"/>
        </w:rPr>
      </w:pPr>
      <w:r w:rsidRPr="004F11B5">
        <w:rPr>
          <w:i/>
          <w:sz w:val="28"/>
          <w:szCs w:val="28"/>
          <w:lang w:val="ru-RU"/>
        </w:rPr>
        <w:t xml:space="preserve">19 </w:t>
      </w:r>
      <w:r w:rsidR="004F11B5">
        <w:rPr>
          <w:i/>
          <w:sz w:val="28"/>
          <w:szCs w:val="28"/>
          <w:lang w:val="ru-RU"/>
        </w:rPr>
        <w:t>о</w:t>
      </w:r>
      <w:r w:rsidRPr="004F11B5">
        <w:rPr>
          <w:i/>
          <w:sz w:val="28"/>
          <w:szCs w:val="28"/>
          <w:lang w:val="ru-RU"/>
        </w:rPr>
        <w:t>кт</w:t>
      </w:r>
      <w:r w:rsidR="004F11B5">
        <w:rPr>
          <w:i/>
          <w:sz w:val="28"/>
          <w:szCs w:val="28"/>
          <w:lang w:val="ru-RU"/>
        </w:rPr>
        <w:t>я</w:t>
      </w:r>
      <w:r w:rsidRPr="004F11B5">
        <w:rPr>
          <w:i/>
          <w:sz w:val="28"/>
          <w:szCs w:val="28"/>
          <w:lang w:val="ru-RU"/>
        </w:rPr>
        <w:t>бря, 2023, Ташкент (У</w:t>
      </w:r>
      <w:r>
        <w:rPr>
          <w:i/>
          <w:sz w:val="28"/>
          <w:szCs w:val="28"/>
          <w:lang w:val="bg-BG"/>
        </w:rPr>
        <w:t>збекистан)</w:t>
      </w:r>
    </w:p>
    <w:p w14:paraId="0BBE75FA" w14:textId="749AEC33" w:rsidR="00B17C44" w:rsidRPr="004F11B5" w:rsidRDefault="00B17C44" w:rsidP="00CD6F48">
      <w:pPr>
        <w:rPr>
          <w:i/>
          <w:lang w:val="ru-RU"/>
        </w:rPr>
      </w:pPr>
    </w:p>
    <w:p w14:paraId="76646991" w14:textId="00D4403E" w:rsidR="00B17C44" w:rsidRPr="004F11B5" w:rsidRDefault="00B17C44" w:rsidP="00CD6F48">
      <w:pPr>
        <w:rPr>
          <w:i/>
          <w:lang w:val="ru-RU"/>
        </w:rPr>
      </w:pPr>
    </w:p>
    <w:p w14:paraId="69B12EDD" w14:textId="5184A67B" w:rsidR="00B17C44" w:rsidRPr="004F11B5" w:rsidRDefault="00B17C44" w:rsidP="00CD6F48">
      <w:pPr>
        <w:rPr>
          <w:i/>
          <w:lang w:val="ru-RU"/>
        </w:rPr>
      </w:pPr>
    </w:p>
    <w:p w14:paraId="68F38FED" w14:textId="439748A9" w:rsidR="00B17C44" w:rsidRPr="004F11B5" w:rsidRDefault="00B17C44" w:rsidP="00CD6F48">
      <w:pPr>
        <w:rPr>
          <w:i/>
          <w:lang w:val="ru-RU"/>
        </w:rPr>
      </w:pPr>
    </w:p>
    <w:p w14:paraId="1DCB53AA" w14:textId="4DB5846C" w:rsidR="00B17C44" w:rsidRPr="004F11B5" w:rsidRDefault="00B17C44" w:rsidP="00CD6F48">
      <w:pPr>
        <w:rPr>
          <w:i/>
          <w:lang w:val="ru-RU"/>
        </w:rPr>
      </w:pPr>
    </w:p>
    <w:p w14:paraId="47A60E3B" w14:textId="1078197F" w:rsidR="00B17C44" w:rsidRPr="004F11B5" w:rsidRDefault="00B17C44" w:rsidP="00CD6F48">
      <w:pPr>
        <w:rPr>
          <w:i/>
          <w:lang w:val="ru-RU"/>
        </w:rPr>
      </w:pPr>
    </w:p>
    <w:p w14:paraId="6A76E48B" w14:textId="3D0306A0" w:rsidR="00B17C44" w:rsidRPr="004F11B5" w:rsidRDefault="00B17C44" w:rsidP="00CD6F48">
      <w:pPr>
        <w:rPr>
          <w:i/>
          <w:lang w:val="ru-RU"/>
        </w:rPr>
      </w:pPr>
    </w:p>
    <w:p w14:paraId="38220483" w14:textId="7C4AE2A2" w:rsidR="00B17C44" w:rsidRPr="004F11B5" w:rsidRDefault="00B17C44" w:rsidP="00CD6F48">
      <w:pPr>
        <w:rPr>
          <w:i/>
          <w:lang w:val="ru-RU"/>
        </w:rPr>
      </w:pPr>
    </w:p>
    <w:p w14:paraId="5FE54A80" w14:textId="174A095C" w:rsidR="00B17C44" w:rsidRPr="004F11B5" w:rsidRDefault="00B17C44" w:rsidP="00CD6F48">
      <w:pPr>
        <w:rPr>
          <w:i/>
          <w:lang w:val="ru-RU"/>
        </w:rPr>
      </w:pPr>
    </w:p>
    <w:p w14:paraId="0E55D994" w14:textId="5F45485E" w:rsidR="00B17C44" w:rsidRPr="004F11B5" w:rsidRDefault="00B17C44" w:rsidP="00CD6F48">
      <w:pPr>
        <w:rPr>
          <w:i/>
          <w:lang w:val="ru-RU"/>
        </w:rPr>
      </w:pPr>
    </w:p>
    <w:p w14:paraId="57AC6B67" w14:textId="5D3440E0" w:rsidR="00B17C44" w:rsidRPr="004F11B5" w:rsidRDefault="00B17C44" w:rsidP="00CD6F48">
      <w:pPr>
        <w:rPr>
          <w:i/>
          <w:lang w:val="ru-RU"/>
        </w:rPr>
      </w:pPr>
    </w:p>
    <w:sdt>
      <w:sdtPr>
        <w:rPr>
          <w:rFonts w:asciiTheme="minorHAnsi" w:eastAsiaTheme="minorHAnsi" w:hAnsiTheme="minorHAnsi" w:cstheme="minorBidi"/>
          <w:color w:val="auto"/>
          <w:sz w:val="22"/>
          <w:szCs w:val="22"/>
          <w:lang w:val="de-DE"/>
        </w:rPr>
        <w:id w:val="1430783776"/>
        <w:docPartObj>
          <w:docPartGallery w:val="Table of Contents"/>
          <w:docPartUnique/>
        </w:docPartObj>
      </w:sdtPr>
      <w:sdtEndPr>
        <w:rPr>
          <w:b/>
          <w:bCs/>
        </w:rPr>
      </w:sdtEndPr>
      <w:sdtContent>
        <w:p w14:paraId="0378B28E" w14:textId="25E5FCEC" w:rsidR="00B17C44" w:rsidRPr="00583E71" w:rsidRDefault="00583E71">
          <w:pPr>
            <w:pStyle w:val="TOCHeading"/>
            <w:rPr>
              <w:lang w:val="ru-RU"/>
            </w:rPr>
          </w:pPr>
          <w:r>
            <w:rPr>
              <w:lang w:val="ru-RU"/>
            </w:rPr>
            <w:t>Содержание</w:t>
          </w:r>
        </w:p>
        <w:p w14:paraId="29001E35" w14:textId="0051CDEF" w:rsidR="00AA155D" w:rsidRDefault="00B17C44">
          <w:pPr>
            <w:pStyle w:val="TOC1"/>
            <w:tabs>
              <w:tab w:val="left" w:pos="440"/>
              <w:tab w:val="right" w:leader="dot" w:pos="8296"/>
            </w:tabs>
            <w:rPr>
              <w:rFonts w:eastAsiaTheme="minorEastAsia"/>
              <w:noProof/>
              <w:kern w:val="2"/>
              <w:lang w:val="en-GB" w:eastAsia="en-GB"/>
              <w14:ligatures w14:val="standardContextual"/>
            </w:rPr>
          </w:pPr>
          <w:r>
            <w:fldChar w:fldCharType="begin"/>
          </w:r>
          <w:r>
            <w:instrText xml:space="preserve"> TOC \o "1-3" \h \z \u </w:instrText>
          </w:r>
          <w:r>
            <w:fldChar w:fldCharType="separate"/>
          </w:r>
          <w:hyperlink w:anchor="_Toc147495745" w:history="1">
            <w:r w:rsidR="00AA155D" w:rsidRPr="007411A2">
              <w:rPr>
                <w:rStyle w:val="Hyperlink"/>
                <w:noProof/>
                <w:lang w:val="en-GB"/>
              </w:rPr>
              <w:t>1</w:t>
            </w:r>
            <w:r w:rsidR="00AA155D">
              <w:rPr>
                <w:rFonts w:eastAsiaTheme="minorEastAsia"/>
                <w:noProof/>
                <w:kern w:val="2"/>
                <w:lang w:val="en-GB" w:eastAsia="en-GB"/>
                <w14:ligatures w14:val="standardContextual"/>
              </w:rPr>
              <w:tab/>
            </w:r>
            <w:r w:rsidR="00AA155D" w:rsidRPr="007411A2">
              <w:rPr>
                <w:rStyle w:val="Hyperlink"/>
                <w:noProof/>
                <w:lang w:val="ru-RU"/>
              </w:rPr>
              <w:t>Контекст</w:t>
            </w:r>
            <w:r w:rsidR="00AA155D">
              <w:rPr>
                <w:noProof/>
                <w:webHidden/>
              </w:rPr>
              <w:tab/>
            </w:r>
            <w:r w:rsidR="00AA155D">
              <w:rPr>
                <w:noProof/>
                <w:webHidden/>
              </w:rPr>
              <w:fldChar w:fldCharType="begin"/>
            </w:r>
            <w:r w:rsidR="00AA155D">
              <w:rPr>
                <w:noProof/>
                <w:webHidden/>
              </w:rPr>
              <w:instrText xml:space="preserve"> PAGEREF _Toc147495745 \h </w:instrText>
            </w:r>
            <w:r w:rsidR="00AA155D">
              <w:rPr>
                <w:noProof/>
                <w:webHidden/>
              </w:rPr>
            </w:r>
            <w:r w:rsidR="00AA155D">
              <w:rPr>
                <w:noProof/>
                <w:webHidden/>
              </w:rPr>
              <w:fldChar w:fldCharType="separate"/>
            </w:r>
            <w:r w:rsidR="00AA155D">
              <w:rPr>
                <w:noProof/>
                <w:webHidden/>
              </w:rPr>
              <w:t>3</w:t>
            </w:r>
            <w:r w:rsidR="00AA155D">
              <w:rPr>
                <w:noProof/>
                <w:webHidden/>
              </w:rPr>
              <w:fldChar w:fldCharType="end"/>
            </w:r>
          </w:hyperlink>
        </w:p>
        <w:p w14:paraId="0493AC27" w14:textId="6C6141EB" w:rsidR="00AA155D" w:rsidRDefault="00AA155D">
          <w:pPr>
            <w:pStyle w:val="TOC1"/>
            <w:tabs>
              <w:tab w:val="left" w:pos="440"/>
              <w:tab w:val="right" w:leader="dot" w:pos="8296"/>
            </w:tabs>
            <w:rPr>
              <w:rFonts w:eastAsiaTheme="minorEastAsia"/>
              <w:noProof/>
              <w:kern w:val="2"/>
              <w:lang w:val="en-GB" w:eastAsia="en-GB"/>
              <w14:ligatures w14:val="standardContextual"/>
            </w:rPr>
          </w:pPr>
          <w:hyperlink w:anchor="_Toc147495746" w:history="1">
            <w:r w:rsidRPr="007411A2">
              <w:rPr>
                <w:rStyle w:val="Hyperlink"/>
                <w:noProof/>
                <w:lang w:val="ru-RU"/>
              </w:rPr>
              <w:t>2</w:t>
            </w:r>
            <w:r>
              <w:rPr>
                <w:rFonts w:eastAsiaTheme="minorEastAsia"/>
                <w:noProof/>
                <w:kern w:val="2"/>
                <w:lang w:val="en-GB" w:eastAsia="en-GB"/>
                <w14:ligatures w14:val="standardContextual"/>
              </w:rPr>
              <w:tab/>
            </w:r>
            <w:r w:rsidRPr="007411A2">
              <w:rPr>
                <w:rStyle w:val="Hyperlink"/>
                <w:noProof/>
                <w:lang w:val="ru-RU"/>
              </w:rPr>
              <w:t>Основные принципы разработки межстрановых квалификаций</w:t>
            </w:r>
            <w:r>
              <w:rPr>
                <w:noProof/>
                <w:webHidden/>
              </w:rPr>
              <w:tab/>
            </w:r>
            <w:r>
              <w:rPr>
                <w:noProof/>
                <w:webHidden/>
              </w:rPr>
              <w:fldChar w:fldCharType="begin"/>
            </w:r>
            <w:r>
              <w:rPr>
                <w:noProof/>
                <w:webHidden/>
              </w:rPr>
              <w:instrText xml:space="preserve"> PAGEREF _Toc147495746 \h </w:instrText>
            </w:r>
            <w:r>
              <w:rPr>
                <w:noProof/>
                <w:webHidden/>
              </w:rPr>
            </w:r>
            <w:r>
              <w:rPr>
                <w:noProof/>
                <w:webHidden/>
              </w:rPr>
              <w:fldChar w:fldCharType="separate"/>
            </w:r>
            <w:r>
              <w:rPr>
                <w:noProof/>
                <w:webHidden/>
              </w:rPr>
              <w:t>4</w:t>
            </w:r>
            <w:r>
              <w:rPr>
                <w:noProof/>
                <w:webHidden/>
              </w:rPr>
              <w:fldChar w:fldCharType="end"/>
            </w:r>
          </w:hyperlink>
        </w:p>
        <w:p w14:paraId="303FFFED" w14:textId="19BCE223" w:rsidR="00AA155D" w:rsidRDefault="00AA155D">
          <w:pPr>
            <w:pStyle w:val="TOC2"/>
            <w:tabs>
              <w:tab w:val="left" w:pos="880"/>
              <w:tab w:val="right" w:leader="dot" w:pos="8296"/>
            </w:tabs>
            <w:rPr>
              <w:rFonts w:eastAsiaTheme="minorEastAsia"/>
              <w:noProof/>
              <w:kern w:val="2"/>
              <w:lang w:val="en-GB" w:eastAsia="en-GB"/>
              <w14:ligatures w14:val="standardContextual"/>
            </w:rPr>
          </w:pPr>
          <w:hyperlink w:anchor="_Toc147495747" w:history="1">
            <w:r w:rsidRPr="007411A2">
              <w:rPr>
                <w:rStyle w:val="Hyperlink"/>
                <w:noProof/>
                <w:lang w:val="ru-RU"/>
              </w:rPr>
              <w:t>2.1</w:t>
            </w:r>
            <w:r>
              <w:rPr>
                <w:rFonts w:eastAsiaTheme="minorEastAsia"/>
                <w:noProof/>
                <w:kern w:val="2"/>
                <w:lang w:val="en-GB" w:eastAsia="en-GB"/>
                <w14:ligatures w14:val="standardContextual"/>
              </w:rPr>
              <w:tab/>
            </w:r>
            <w:r w:rsidRPr="007411A2">
              <w:rPr>
                <w:rStyle w:val="Hyperlink"/>
                <w:noProof/>
                <w:lang w:val="ru-RU"/>
              </w:rPr>
              <w:t>Пояснение относительно основной цели и целевой аудитории(й)</w:t>
            </w:r>
            <w:r>
              <w:rPr>
                <w:noProof/>
                <w:webHidden/>
              </w:rPr>
              <w:tab/>
            </w:r>
            <w:r>
              <w:rPr>
                <w:noProof/>
                <w:webHidden/>
              </w:rPr>
              <w:fldChar w:fldCharType="begin"/>
            </w:r>
            <w:r>
              <w:rPr>
                <w:noProof/>
                <w:webHidden/>
              </w:rPr>
              <w:instrText xml:space="preserve"> PAGEREF _Toc147495747 \h </w:instrText>
            </w:r>
            <w:r>
              <w:rPr>
                <w:noProof/>
                <w:webHidden/>
              </w:rPr>
            </w:r>
            <w:r>
              <w:rPr>
                <w:noProof/>
                <w:webHidden/>
              </w:rPr>
              <w:fldChar w:fldCharType="separate"/>
            </w:r>
            <w:r>
              <w:rPr>
                <w:noProof/>
                <w:webHidden/>
              </w:rPr>
              <w:t>4</w:t>
            </w:r>
            <w:r>
              <w:rPr>
                <w:noProof/>
                <w:webHidden/>
              </w:rPr>
              <w:fldChar w:fldCharType="end"/>
            </w:r>
          </w:hyperlink>
        </w:p>
        <w:p w14:paraId="224A03F0" w14:textId="7309924F" w:rsidR="00AA155D" w:rsidRDefault="00AA155D">
          <w:pPr>
            <w:pStyle w:val="TOC2"/>
            <w:tabs>
              <w:tab w:val="left" w:pos="880"/>
              <w:tab w:val="right" w:leader="dot" w:pos="8296"/>
            </w:tabs>
            <w:rPr>
              <w:rFonts w:eastAsiaTheme="minorEastAsia"/>
              <w:noProof/>
              <w:kern w:val="2"/>
              <w:lang w:val="en-GB" w:eastAsia="en-GB"/>
              <w14:ligatures w14:val="standardContextual"/>
            </w:rPr>
          </w:pPr>
          <w:hyperlink w:anchor="_Toc147495748" w:history="1">
            <w:r w:rsidRPr="007411A2">
              <w:rPr>
                <w:rStyle w:val="Hyperlink"/>
                <w:noProof/>
                <w:lang w:val="ru-RU"/>
              </w:rPr>
              <w:t>2.2</w:t>
            </w:r>
            <w:r>
              <w:rPr>
                <w:rFonts w:eastAsiaTheme="minorEastAsia"/>
                <w:noProof/>
                <w:kern w:val="2"/>
                <w:lang w:val="en-GB" w:eastAsia="en-GB"/>
                <w14:ligatures w14:val="standardContextual"/>
              </w:rPr>
              <w:tab/>
            </w:r>
            <w:r w:rsidRPr="007411A2">
              <w:rPr>
                <w:rStyle w:val="Hyperlink"/>
                <w:noProof/>
                <w:lang w:val="ru-RU"/>
              </w:rPr>
              <w:t>Пояснение относительно масштаба тестирования межстрановых квалификаций.</w:t>
            </w:r>
            <w:r>
              <w:rPr>
                <w:noProof/>
                <w:webHidden/>
              </w:rPr>
              <w:tab/>
            </w:r>
            <w:r>
              <w:rPr>
                <w:noProof/>
                <w:webHidden/>
              </w:rPr>
              <w:fldChar w:fldCharType="begin"/>
            </w:r>
            <w:r>
              <w:rPr>
                <w:noProof/>
                <w:webHidden/>
              </w:rPr>
              <w:instrText xml:space="preserve"> PAGEREF _Toc147495748 \h </w:instrText>
            </w:r>
            <w:r>
              <w:rPr>
                <w:noProof/>
                <w:webHidden/>
              </w:rPr>
            </w:r>
            <w:r>
              <w:rPr>
                <w:noProof/>
                <w:webHidden/>
              </w:rPr>
              <w:fldChar w:fldCharType="separate"/>
            </w:r>
            <w:r>
              <w:rPr>
                <w:noProof/>
                <w:webHidden/>
              </w:rPr>
              <w:t>5</w:t>
            </w:r>
            <w:r>
              <w:rPr>
                <w:noProof/>
                <w:webHidden/>
              </w:rPr>
              <w:fldChar w:fldCharType="end"/>
            </w:r>
          </w:hyperlink>
        </w:p>
        <w:p w14:paraId="0C85C3B1" w14:textId="3CD0D4A5" w:rsidR="00AA155D" w:rsidRDefault="00AA155D">
          <w:pPr>
            <w:pStyle w:val="TOC2"/>
            <w:tabs>
              <w:tab w:val="left" w:pos="880"/>
              <w:tab w:val="right" w:leader="dot" w:pos="8296"/>
            </w:tabs>
            <w:rPr>
              <w:rFonts w:eastAsiaTheme="minorEastAsia"/>
              <w:noProof/>
              <w:kern w:val="2"/>
              <w:lang w:val="en-GB" w:eastAsia="en-GB"/>
              <w14:ligatures w14:val="standardContextual"/>
            </w:rPr>
          </w:pPr>
          <w:hyperlink w:anchor="_Toc147495749" w:history="1">
            <w:r w:rsidRPr="007411A2">
              <w:rPr>
                <w:rStyle w:val="Hyperlink"/>
                <w:noProof/>
                <w:lang w:val="ru-RU"/>
              </w:rPr>
              <w:t>2.3</w:t>
            </w:r>
            <w:r>
              <w:rPr>
                <w:rFonts w:eastAsiaTheme="minorEastAsia"/>
                <w:noProof/>
                <w:kern w:val="2"/>
                <w:lang w:val="en-GB" w:eastAsia="en-GB"/>
                <w14:ligatures w14:val="standardContextual"/>
              </w:rPr>
              <w:tab/>
            </w:r>
            <w:r w:rsidRPr="007411A2">
              <w:rPr>
                <w:rStyle w:val="Hyperlink"/>
                <w:noProof/>
                <w:lang w:val="ru-RU"/>
              </w:rPr>
              <w:t>Пояснение относительно результатов/итогов</w:t>
            </w:r>
            <w:r>
              <w:rPr>
                <w:noProof/>
                <w:webHidden/>
              </w:rPr>
              <w:tab/>
            </w:r>
            <w:r>
              <w:rPr>
                <w:noProof/>
                <w:webHidden/>
              </w:rPr>
              <w:fldChar w:fldCharType="begin"/>
            </w:r>
            <w:r>
              <w:rPr>
                <w:noProof/>
                <w:webHidden/>
              </w:rPr>
              <w:instrText xml:space="preserve"> PAGEREF _Toc147495749 \h </w:instrText>
            </w:r>
            <w:r>
              <w:rPr>
                <w:noProof/>
                <w:webHidden/>
              </w:rPr>
            </w:r>
            <w:r>
              <w:rPr>
                <w:noProof/>
                <w:webHidden/>
              </w:rPr>
              <w:fldChar w:fldCharType="separate"/>
            </w:r>
            <w:r>
              <w:rPr>
                <w:noProof/>
                <w:webHidden/>
              </w:rPr>
              <w:t>5</w:t>
            </w:r>
            <w:r>
              <w:rPr>
                <w:noProof/>
                <w:webHidden/>
              </w:rPr>
              <w:fldChar w:fldCharType="end"/>
            </w:r>
          </w:hyperlink>
        </w:p>
        <w:p w14:paraId="02B104F1" w14:textId="6F5ABE06" w:rsidR="00AA155D" w:rsidRDefault="00AA155D">
          <w:pPr>
            <w:pStyle w:val="TOC3"/>
            <w:tabs>
              <w:tab w:val="left" w:pos="1320"/>
              <w:tab w:val="right" w:leader="dot" w:pos="8296"/>
            </w:tabs>
            <w:rPr>
              <w:rFonts w:eastAsiaTheme="minorEastAsia"/>
              <w:noProof/>
              <w:kern w:val="2"/>
              <w:lang w:val="en-GB" w:eastAsia="en-GB"/>
              <w14:ligatures w14:val="standardContextual"/>
            </w:rPr>
          </w:pPr>
          <w:hyperlink w:anchor="_Toc147495750" w:history="1">
            <w:r w:rsidRPr="007411A2">
              <w:rPr>
                <w:rStyle w:val="Hyperlink"/>
                <w:noProof/>
                <w:lang w:val="ru-RU"/>
              </w:rPr>
              <w:t>2.3.1</w:t>
            </w:r>
            <w:r>
              <w:rPr>
                <w:rFonts w:eastAsiaTheme="minorEastAsia"/>
                <w:noProof/>
                <w:kern w:val="2"/>
                <w:lang w:val="en-GB" w:eastAsia="en-GB"/>
                <w14:ligatures w14:val="standardContextual"/>
              </w:rPr>
              <w:tab/>
            </w:r>
            <w:r w:rsidRPr="007411A2">
              <w:rPr>
                <w:rStyle w:val="Hyperlink"/>
                <w:noProof/>
                <w:lang w:val="ru-RU"/>
              </w:rPr>
              <w:t>Общие профессиональные стандарты</w:t>
            </w:r>
            <w:r>
              <w:rPr>
                <w:noProof/>
                <w:webHidden/>
              </w:rPr>
              <w:tab/>
            </w:r>
            <w:r>
              <w:rPr>
                <w:noProof/>
                <w:webHidden/>
              </w:rPr>
              <w:fldChar w:fldCharType="begin"/>
            </w:r>
            <w:r>
              <w:rPr>
                <w:noProof/>
                <w:webHidden/>
              </w:rPr>
              <w:instrText xml:space="preserve"> PAGEREF _Toc147495750 \h </w:instrText>
            </w:r>
            <w:r>
              <w:rPr>
                <w:noProof/>
                <w:webHidden/>
              </w:rPr>
            </w:r>
            <w:r>
              <w:rPr>
                <w:noProof/>
                <w:webHidden/>
              </w:rPr>
              <w:fldChar w:fldCharType="separate"/>
            </w:r>
            <w:r>
              <w:rPr>
                <w:noProof/>
                <w:webHidden/>
              </w:rPr>
              <w:t>6</w:t>
            </w:r>
            <w:r>
              <w:rPr>
                <w:noProof/>
                <w:webHidden/>
              </w:rPr>
              <w:fldChar w:fldCharType="end"/>
            </w:r>
          </w:hyperlink>
        </w:p>
        <w:p w14:paraId="5C174866" w14:textId="2251FC64" w:rsidR="00AA155D" w:rsidRDefault="00AA155D">
          <w:pPr>
            <w:pStyle w:val="TOC3"/>
            <w:tabs>
              <w:tab w:val="left" w:pos="1320"/>
              <w:tab w:val="right" w:leader="dot" w:pos="8296"/>
            </w:tabs>
            <w:rPr>
              <w:rFonts w:eastAsiaTheme="minorEastAsia"/>
              <w:noProof/>
              <w:kern w:val="2"/>
              <w:lang w:val="en-GB" w:eastAsia="en-GB"/>
              <w14:ligatures w14:val="standardContextual"/>
            </w:rPr>
          </w:pPr>
          <w:hyperlink w:anchor="_Toc147495751" w:history="1">
            <w:r w:rsidRPr="007411A2">
              <w:rPr>
                <w:rStyle w:val="Hyperlink"/>
                <w:noProof/>
                <w:lang w:val="ru-RU"/>
              </w:rPr>
              <w:t>2.3.2</w:t>
            </w:r>
            <w:r>
              <w:rPr>
                <w:rFonts w:eastAsiaTheme="minorEastAsia"/>
                <w:noProof/>
                <w:kern w:val="2"/>
                <w:lang w:val="en-GB" w:eastAsia="en-GB"/>
                <w14:ligatures w14:val="standardContextual"/>
              </w:rPr>
              <w:tab/>
            </w:r>
            <w:r w:rsidRPr="007411A2">
              <w:rPr>
                <w:rStyle w:val="Hyperlink"/>
                <w:noProof/>
                <w:lang w:val="ru-RU"/>
              </w:rPr>
              <w:t>Общие результаты обучения</w:t>
            </w:r>
            <w:r>
              <w:rPr>
                <w:noProof/>
                <w:webHidden/>
              </w:rPr>
              <w:tab/>
            </w:r>
            <w:r>
              <w:rPr>
                <w:noProof/>
                <w:webHidden/>
              </w:rPr>
              <w:fldChar w:fldCharType="begin"/>
            </w:r>
            <w:r>
              <w:rPr>
                <w:noProof/>
                <w:webHidden/>
              </w:rPr>
              <w:instrText xml:space="preserve"> PAGEREF _Toc147495751 \h </w:instrText>
            </w:r>
            <w:r>
              <w:rPr>
                <w:noProof/>
                <w:webHidden/>
              </w:rPr>
            </w:r>
            <w:r>
              <w:rPr>
                <w:noProof/>
                <w:webHidden/>
              </w:rPr>
              <w:fldChar w:fldCharType="separate"/>
            </w:r>
            <w:r>
              <w:rPr>
                <w:noProof/>
                <w:webHidden/>
              </w:rPr>
              <w:t>7</w:t>
            </w:r>
            <w:r>
              <w:rPr>
                <w:noProof/>
                <w:webHidden/>
              </w:rPr>
              <w:fldChar w:fldCharType="end"/>
            </w:r>
          </w:hyperlink>
        </w:p>
        <w:p w14:paraId="04414967" w14:textId="2E314178" w:rsidR="00AA155D" w:rsidRDefault="00AA155D">
          <w:pPr>
            <w:pStyle w:val="TOC3"/>
            <w:tabs>
              <w:tab w:val="left" w:pos="1320"/>
              <w:tab w:val="right" w:leader="dot" w:pos="8296"/>
            </w:tabs>
            <w:rPr>
              <w:rFonts w:eastAsiaTheme="minorEastAsia"/>
              <w:noProof/>
              <w:kern w:val="2"/>
              <w:lang w:val="en-GB" w:eastAsia="en-GB"/>
              <w14:ligatures w14:val="standardContextual"/>
            </w:rPr>
          </w:pPr>
          <w:hyperlink w:anchor="_Toc147495752" w:history="1">
            <w:r w:rsidRPr="007411A2">
              <w:rPr>
                <w:rStyle w:val="Hyperlink"/>
                <w:noProof/>
                <w:lang w:val="en-GB"/>
              </w:rPr>
              <w:t>2.3.3</w:t>
            </w:r>
            <w:r>
              <w:rPr>
                <w:rFonts w:eastAsiaTheme="minorEastAsia"/>
                <w:noProof/>
                <w:kern w:val="2"/>
                <w:lang w:val="en-GB" w:eastAsia="en-GB"/>
                <w14:ligatures w14:val="standardContextual"/>
              </w:rPr>
              <w:tab/>
            </w:r>
            <w:r w:rsidRPr="007411A2">
              <w:rPr>
                <w:rStyle w:val="Hyperlink"/>
                <w:noProof/>
                <w:lang w:val="ru-RU"/>
              </w:rPr>
              <w:t>Общий стандарты оценки</w:t>
            </w:r>
            <w:r>
              <w:rPr>
                <w:noProof/>
                <w:webHidden/>
              </w:rPr>
              <w:tab/>
            </w:r>
            <w:r>
              <w:rPr>
                <w:noProof/>
                <w:webHidden/>
              </w:rPr>
              <w:fldChar w:fldCharType="begin"/>
            </w:r>
            <w:r>
              <w:rPr>
                <w:noProof/>
                <w:webHidden/>
              </w:rPr>
              <w:instrText xml:space="preserve"> PAGEREF _Toc147495752 \h </w:instrText>
            </w:r>
            <w:r>
              <w:rPr>
                <w:noProof/>
                <w:webHidden/>
              </w:rPr>
            </w:r>
            <w:r>
              <w:rPr>
                <w:noProof/>
                <w:webHidden/>
              </w:rPr>
              <w:fldChar w:fldCharType="separate"/>
            </w:r>
            <w:r>
              <w:rPr>
                <w:noProof/>
                <w:webHidden/>
              </w:rPr>
              <w:t>8</w:t>
            </w:r>
            <w:r>
              <w:rPr>
                <w:noProof/>
                <w:webHidden/>
              </w:rPr>
              <w:fldChar w:fldCharType="end"/>
            </w:r>
          </w:hyperlink>
        </w:p>
        <w:p w14:paraId="57A99E74" w14:textId="6C2DFD2F" w:rsidR="00AA155D" w:rsidRDefault="00AA155D">
          <w:pPr>
            <w:pStyle w:val="TOC3"/>
            <w:tabs>
              <w:tab w:val="left" w:pos="1320"/>
              <w:tab w:val="right" w:leader="dot" w:pos="8296"/>
            </w:tabs>
            <w:rPr>
              <w:rFonts w:eastAsiaTheme="minorEastAsia"/>
              <w:noProof/>
              <w:kern w:val="2"/>
              <w:lang w:val="en-GB" w:eastAsia="en-GB"/>
              <w14:ligatures w14:val="standardContextual"/>
            </w:rPr>
          </w:pPr>
          <w:hyperlink w:anchor="_Toc147495753" w:history="1">
            <w:r w:rsidRPr="007411A2">
              <w:rPr>
                <w:rStyle w:val="Hyperlink"/>
                <w:noProof/>
                <w:lang w:val="ru-RU"/>
              </w:rPr>
              <w:t>2.3.4</w:t>
            </w:r>
            <w:r>
              <w:rPr>
                <w:rFonts w:eastAsiaTheme="minorEastAsia"/>
                <w:noProof/>
                <w:kern w:val="2"/>
                <w:lang w:val="en-GB" w:eastAsia="en-GB"/>
                <w14:ligatures w14:val="standardContextual"/>
              </w:rPr>
              <w:tab/>
            </w:r>
            <w:r w:rsidRPr="007411A2">
              <w:rPr>
                <w:rStyle w:val="Hyperlink"/>
                <w:noProof/>
                <w:lang w:val="ru-RU"/>
              </w:rPr>
              <w:t>Межстрановое использование и развитие цифровых ресурсов обучения</w:t>
            </w:r>
            <w:r>
              <w:rPr>
                <w:noProof/>
                <w:webHidden/>
              </w:rPr>
              <w:tab/>
            </w:r>
            <w:r>
              <w:rPr>
                <w:noProof/>
                <w:webHidden/>
              </w:rPr>
              <w:fldChar w:fldCharType="begin"/>
            </w:r>
            <w:r>
              <w:rPr>
                <w:noProof/>
                <w:webHidden/>
              </w:rPr>
              <w:instrText xml:space="preserve"> PAGEREF _Toc147495753 \h </w:instrText>
            </w:r>
            <w:r>
              <w:rPr>
                <w:noProof/>
                <w:webHidden/>
              </w:rPr>
            </w:r>
            <w:r>
              <w:rPr>
                <w:noProof/>
                <w:webHidden/>
              </w:rPr>
              <w:fldChar w:fldCharType="separate"/>
            </w:r>
            <w:r>
              <w:rPr>
                <w:noProof/>
                <w:webHidden/>
              </w:rPr>
              <w:t>9</w:t>
            </w:r>
            <w:r>
              <w:rPr>
                <w:noProof/>
                <w:webHidden/>
              </w:rPr>
              <w:fldChar w:fldCharType="end"/>
            </w:r>
          </w:hyperlink>
        </w:p>
        <w:p w14:paraId="21309E29" w14:textId="77501349" w:rsidR="00AA155D" w:rsidRDefault="00AA155D">
          <w:pPr>
            <w:pStyle w:val="TOC1"/>
            <w:tabs>
              <w:tab w:val="left" w:pos="440"/>
              <w:tab w:val="right" w:leader="dot" w:pos="8296"/>
            </w:tabs>
            <w:rPr>
              <w:rFonts w:eastAsiaTheme="minorEastAsia"/>
              <w:noProof/>
              <w:kern w:val="2"/>
              <w:lang w:val="en-GB" w:eastAsia="en-GB"/>
              <w14:ligatures w14:val="standardContextual"/>
            </w:rPr>
          </w:pPr>
          <w:hyperlink w:anchor="_Toc147495754" w:history="1">
            <w:r w:rsidRPr="007411A2">
              <w:rPr>
                <w:rStyle w:val="Hyperlink"/>
                <w:noProof/>
                <w:lang w:val="ru-RU"/>
              </w:rPr>
              <w:t>3</w:t>
            </w:r>
            <w:r>
              <w:rPr>
                <w:rFonts w:eastAsiaTheme="minorEastAsia"/>
                <w:noProof/>
                <w:kern w:val="2"/>
                <w:lang w:val="en-GB" w:eastAsia="en-GB"/>
                <w14:ligatures w14:val="standardContextual"/>
              </w:rPr>
              <w:tab/>
            </w:r>
            <w:r w:rsidRPr="007411A2">
              <w:rPr>
                <w:rStyle w:val="Hyperlink"/>
                <w:noProof/>
                <w:lang w:val="ru-RU"/>
              </w:rPr>
              <w:t>Определение долгосрочных целей: аспект устойчивости</w:t>
            </w:r>
            <w:r>
              <w:rPr>
                <w:noProof/>
                <w:webHidden/>
              </w:rPr>
              <w:tab/>
            </w:r>
            <w:r>
              <w:rPr>
                <w:noProof/>
                <w:webHidden/>
              </w:rPr>
              <w:fldChar w:fldCharType="begin"/>
            </w:r>
            <w:r>
              <w:rPr>
                <w:noProof/>
                <w:webHidden/>
              </w:rPr>
              <w:instrText xml:space="preserve"> PAGEREF _Toc147495754 \h </w:instrText>
            </w:r>
            <w:r>
              <w:rPr>
                <w:noProof/>
                <w:webHidden/>
              </w:rPr>
            </w:r>
            <w:r>
              <w:rPr>
                <w:noProof/>
                <w:webHidden/>
              </w:rPr>
              <w:fldChar w:fldCharType="separate"/>
            </w:r>
            <w:r>
              <w:rPr>
                <w:noProof/>
                <w:webHidden/>
              </w:rPr>
              <w:t>10</w:t>
            </w:r>
            <w:r>
              <w:rPr>
                <w:noProof/>
                <w:webHidden/>
              </w:rPr>
              <w:fldChar w:fldCharType="end"/>
            </w:r>
          </w:hyperlink>
        </w:p>
        <w:p w14:paraId="61305273" w14:textId="4CBED408" w:rsidR="00AA155D" w:rsidRDefault="00AA155D">
          <w:pPr>
            <w:pStyle w:val="TOC1"/>
            <w:tabs>
              <w:tab w:val="right" w:leader="dot" w:pos="8296"/>
            </w:tabs>
            <w:rPr>
              <w:rFonts w:eastAsiaTheme="minorEastAsia"/>
              <w:noProof/>
              <w:kern w:val="2"/>
              <w:lang w:val="en-GB" w:eastAsia="en-GB"/>
              <w14:ligatures w14:val="standardContextual"/>
            </w:rPr>
          </w:pPr>
          <w:hyperlink w:anchor="_Toc147495755" w:history="1">
            <w:r w:rsidRPr="007411A2">
              <w:rPr>
                <w:rStyle w:val="Hyperlink"/>
                <w:noProof/>
                <w:lang w:val="ru-RU"/>
              </w:rPr>
              <w:t>Приложение 1: Дополнительная методологическая информация</w:t>
            </w:r>
            <w:r>
              <w:rPr>
                <w:noProof/>
                <w:webHidden/>
              </w:rPr>
              <w:tab/>
            </w:r>
            <w:r>
              <w:rPr>
                <w:noProof/>
                <w:webHidden/>
              </w:rPr>
              <w:fldChar w:fldCharType="begin"/>
            </w:r>
            <w:r>
              <w:rPr>
                <w:noProof/>
                <w:webHidden/>
              </w:rPr>
              <w:instrText xml:space="preserve"> PAGEREF _Toc147495755 \h </w:instrText>
            </w:r>
            <w:r>
              <w:rPr>
                <w:noProof/>
                <w:webHidden/>
              </w:rPr>
            </w:r>
            <w:r>
              <w:rPr>
                <w:noProof/>
                <w:webHidden/>
              </w:rPr>
              <w:fldChar w:fldCharType="separate"/>
            </w:r>
            <w:r>
              <w:rPr>
                <w:noProof/>
                <w:webHidden/>
              </w:rPr>
              <w:t>11</w:t>
            </w:r>
            <w:r>
              <w:rPr>
                <w:noProof/>
                <w:webHidden/>
              </w:rPr>
              <w:fldChar w:fldCharType="end"/>
            </w:r>
          </w:hyperlink>
        </w:p>
        <w:p w14:paraId="15D7F187" w14:textId="511F12F5" w:rsidR="00AA155D" w:rsidRDefault="00AA155D">
          <w:pPr>
            <w:pStyle w:val="TOC1"/>
            <w:tabs>
              <w:tab w:val="right" w:leader="dot" w:pos="8296"/>
            </w:tabs>
            <w:rPr>
              <w:rFonts w:eastAsiaTheme="minorEastAsia"/>
              <w:noProof/>
              <w:kern w:val="2"/>
              <w:lang w:val="en-GB" w:eastAsia="en-GB"/>
              <w14:ligatures w14:val="standardContextual"/>
            </w:rPr>
          </w:pPr>
          <w:hyperlink w:anchor="_Toc147495756" w:history="1">
            <w:r w:rsidRPr="007411A2">
              <w:rPr>
                <w:rStyle w:val="Hyperlink"/>
                <w:noProof/>
                <w:lang w:val="ru-RU"/>
              </w:rPr>
              <w:t>Приложение 2: Определения, относящиеся к теме</w:t>
            </w:r>
            <w:r>
              <w:rPr>
                <w:noProof/>
                <w:webHidden/>
              </w:rPr>
              <w:tab/>
            </w:r>
            <w:r>
              <w:rPr>
                <w:noProof/>
                <w:webHidden/>
              </w:rPr>
              <w:fldChar w:fldCharType="begin"/>
            </w:r>
            <w:r>
              <w:rPr>
                <w:noProof/>
                <w:webHidden/>
              </w:rPr>
              <w:instrText xml:space="preserve"> PAGEREF _Toc147495756 \h </w:instrText>
            </w:r>
            <w:r>
              <w:rPr>
                <w:noProof/>
                <w:webHidden/>
              </w:rPr>
            </w:r>
            <w:r>
              <w:rPr>
                <w:noProof/>
                <w:webHidden/>
              </w:rPr>
              <w:fldChar w:fldCharType="separate"/>
            </w:r>
            <w:r>
              <w:rPr>
                <w:noProof/>
                <w:webHidden/>
              </w:rPr>
              <w:t>12</w:t>
            </w:r>
            <w:r>
              <w:rPr>
                <w:noProof/>
                <w:webHidden/>
              </w:rPr>
              <w:fldChar w:fldCharType="end"/>
            </w:r>
          </w:hyperlink>
        </w:p>
        <w:p w14:paraId="1859832A" w14:textId="227F5D0F" w:rsidR="00AA155D" w:rsidRDefault="00AA155D">
          <w:pPr>
            <w:pStyle w:val="TOC1"/>
            <w:tabs>
              <w:tab w:val="right" w:leader="dot" w:pos="8296"/>
            </w:tabs>
            <w:rPr>
              <w:rFonts w:eastAsiaTheme="minorEastAsia"/>
              <w:noProof/>
              <w:kern w:val="2"/>
              <w:lang w:val="en-GB" w:eastAsia="en-GB"/>
              <w14:ligatures w14:val="standardContextual"/>
            </w:rPr>
          </w:pPr>
          <w:hyperlink w:anchor="_Toc147495757" w:history="1">
            <w:r w:rsidRPr="007411A2">
              <w:rPr>
                <w:rStyle w:val="Hyperlink"/>
                <w:noProof/>
                <w:lang w:val="ru-RU"/>
              </w:rPr>
              <w:t>Приложение 3: Пример: полный профессиональный профиль: официант в ресторане / баре</w:t>
            </w:r>
            <w:r>
              <w:rPr>
                <w:noProof/>
                <w:webHidden/>
              </w:rPr>
              <w:tab/>
            </w:r>
            <w:r>
              <w:rPr>
                <w:noProof/>
                <w:webHidden/>
              </w:rPr>
              <w:fldChar w:fldCharType="begin"/>
            </w:r>
            <w:r>
              <w:rPr>
                <w:noProof/>
                <w:webHidden/>
              </w:rPr>
              <w:instrText xml:space="preserve"> PAGEREF _Toc147495757 \h </w:instrText>
            </w:r>
            <w:r>
              <w:rPr>
                <w:noProof/>
                <w:webHidden/>
              </w:rPr>
            </w:r>
            <w:r>
              <w:rPr>
                <w:noProof/>
                <w:webHidden/>
              </w:rPr>
              <w:fldChar w:fldCharType="separate"/>
            </w:r>
            <w:r>
              <w:rPr>
                <w:noProof/>
                <w:webHidden/>
              </w:rPr>
              <w:t>13</w:t>
            </w:r>
            <w:r>
              <w:rPr>
                <w:noProof/>
                <w:webHidden/>
              </w:rPr>
              <w:fldChar w:fldCharType="end"/>
            </w:r>
          </w:hyperlink>
        </w:p>
        <w:p w14:paraId="4866A549" w14:textId="3D09A1CC" w:rsidR="00B17C44" w:rsidRDefault="00B17C44">
          <w:r>
            <w:rPr>
              <w:b/>
              <w:bCs/>
              <w:lang w:val="de-DE"/>
            </w:rPr>
            <w:fldChar w:fldCharType="end"/>
          </w:r>
        </w:p>
      </w:sdtContent>
    </w:sdt>
    <w:p w14:paraId="2DA625BC" w14:textId="78965731" w:rsidR="00B17C44" w:rsidRDefault="00B17C44" w:rsidP="00CD6F48">
      <w:pPr>
        <w:rPr>
          <w:b/>
          <w:bCs/>
          <w:sz w:val="32"/>
          <w:szCs w:val="32"/>
          <w:lang w:val="en-GB"/>
        </w:rPr>
      </w:pPr>
    </w:p>
    <w:p w14:paraId="3A9BDFD2" w14:textId="215417E8" w:rsidR="00B17C44" w:rsidRDefault="00B17C44" w:rsidP="00CD6F48">
      <w:pPr>
        <w:rPr>
          <w:b/>
          <w:bCs/>
          <w:sz w:val="32"/>
          <w:szCs w:val="32"/>
          <w:lang w:val="en-GB"/>
        </w:rPr>
      </w:pPr>
    </w:p>
    <w:p w14:paraId="3225DF32" w14:textId="65152EF5" w:rsidR="00B17C44" w:rsidRDefault="00B17C44" w:rsidP="00CD6F48">
      <w:pPr>
        <w:rPr>
          <w:b/>
          <w:bCs/>
          <w:sz w:val="32"/>
          <w:szCs w:val="32"/>
          <w:lang w:val="en-GB"/>
        </w:rPr>
      </w:pPr>
    </w:p>
    <w:p w14:paraId="78B75B4C" w14:textId="63B02978" w:rsidR="00B17C44" w:rsidRDefault="00B17C44" w:rsidP="00CD6F48">
      <w:pPr>
        <w:rPr>
          <w:b/>
          <w:bCs/>
          <w:sz w:val="32"/>
          <w:szCs w:val="32"/>
          <w:lang w:val="en-GB"/>
        </w:rPr>
      </w:pPr>
    </w:p>
    <w:p w14:paraId="7833BB1B" w14:textId="67BF8715" w:rsidR="00B17C44" w:rsidRDefault="00B17C44" w:rsidP="00CD6F48">
      <w:pPr>
        <w:rPr>
          <w:b/>
          <w:bCs/>
          <w:sz w:val="32"/>
          <w:szCs w:val="32"/>
          <w:lang w:val="en-GB"/>
        </w:rPr>
      </w:pPr>
    </w:p>
    <w:p w14:paraId="39AE1A6E" w14:textId="0340F4A5" w:rsidR="00B17C44" w:rsidRDefault="00B17C44" w:rsidP="00CD6F48">
      <w:pPr>
        <w:rPr>
          <w:b/>
          <w:bCs/>
          <w:sz w:val="32"/>
          <w:szCs w:val="32"/>
          <w:lang w:val="en-GB"/>
        </w:rPr>
      </w:pPr>
    </w:p>
    <w:p w14:paraId="6DF60C8B" w14:textId="12958BD5" w:rsidR="00B17C44" w:rsidRDefault="00B17C44" w:rsidP="00CD6F48">
      <w:pPr>
        <w:rPr>
          <w:b/>
          <w:bCs/>
          <w:sz w:val="32"/>
          <w:szCs w:val="32"/>
          <w:lang w:val="en-GB"/>
        </w:rPr>
      </w:pPr>
    </w:p>
    <w:p w14:paraId="0E221E15" w14:textId="5DB96A1A" w:rsidR="00B17C44" w:rsidRDefault="00B17C44" w:rsidP="00CD6F48">
      <w:pPr>
        <w:rPr>
          <w:b/>
          <w:bCs/>
          <w:sz w:val="32"/>
          <w:szCs w:val="32"/>
          <w:lang w:val="en-GB"/>
        </w:rPr>
      </w:pPr>
    </w:p>
    <w:p w14:paraId="2D284B40" w14:textId="57FFB2F7" w:rsidR="00B17C44" w:rsidRDefault="00B17C44" w:rsidP="00CD6F48">
      <w:pPr>
        <w:rPr>
          <w:b/>
          <w:bCs/>
          <w:sz w:val="32"/>
          <w:szCs w:val="32"/>
          <w:lang w:val="en-GB"/>
        </w:rPr>
      </w:pPr>
    </w:p>
    <w:p w14:paraId="07819642" w14:textId="23242052" w:rsidR="00B17C44" w:rsidRDefault="00B17C44" w:rsidP="00CD6F48">
      <w:pPr>
        <w:rPr>
          <w:b/>
          <w:bCs/>
          <w:sz w:val="32"/>
          <w:szCs w:val="32"/>
          <w:lang w:val="en-GB"/>
        </w:rPr>
      </w:pPr>
    </w:p>
    <w:p w14:paraId="3BF89E2A" w14:textId="58CCF288" w:rsidR="00B17C44" w:rsidRDefault="00B17C44" w:rsidP="00CD6F48">
      <w:pPr>
        <w:rPr>
          <w:b/>
          <w:bCs/>
          <w:sz w:val="32"/>
          <w:szCs w:val="32"/>
          <w:lang w:val="en-GB"/>
        </w:rPr>
      </w:pPr>
    </w:p>
    <w:p w14:paraId="49814131" w14:textId="5F306A34" w:rsidR="00B17C44" w:rsidRDefault="00B17C44" w:rsidP="00CD6F48">
      <w:pPr>
        <w:rPr>
          <w:b/>
          <w:bCs/>
          <w:sz w:val="32"/>
          <w:szCs w:val="32"/>
          <w:lang w:val="en-GB"/>
        </w:rPr>
      </w:pPr>
    </w:p>
    <w:p w14:paraId="4E072D44" w14:textId="7A6A8229" w:rsidR="00162B48" w:rsidRPr="00162B48" w:rsidRDefault="004F11B5" w:rsidP="002C7287">
      <w:pPr>
        <w:pStyle w:val="Heading1"/>
        <w:rPr>
          <w:lang w:val="en-GB"/>
        </w:rPr>
      </w:pPr>
      <w:bookmarkStart w:id="0" w:name="_Toc147495745"/>
      <w:r>
        <w:rPr>
          <w:lang w:val="ru-RU"/>
        </w:rPr>
        <w:lastRenderedPageBreak/>
        <w:t>Контекст</w:t>
      </w:r>
      <w:bookmarkEnd w:id="0"/>
    </w:p>
    <w:p w14:paraId="3A265E73" w14:textId="6D56E89D" w:rsidR="00583E71" w:rsidRDefault="00E729F7" w:rsidP="00583E71">
      <w:pPr>
        <w:spacing w:line="276" w:lineRule="auto"/>
        <w:jc w:val="both"/>
        <w:rPr>
          <w:b/>
          <w:bCs/>
          <w:sz w:val="24"/>
          <w:szCs w:val="24"/>
          <w:lang w:val="ru-RU"/>
        </w:rPr>
      </w:pPr>
      <w:r>
        <w:rPr>
          <w:b/>
          <w:bCs/>
          <w:sz w:val="24"/>
          <w:szCs w:val="24"/>
          <w:lang w:val="ru-RU"/>
        </w:rPr>
        <w:br/>
      </w:r>
      <w:r w:rsidR="004F11B5">
        <w:rPr>
          <w:b/>
          <w:bCs/>
          <w:sz w:val="24"/>
          <w:szCs w:val="24"/>
          <w:lang w:val="ru-RU"/>
        </w:rPr>
        <w:t>Почему</w:t>
      </w:r>
      <w:r w:rsidR="00583E71">
        <w:rPr>
          <w:b/>
          <w:bCs/>
          <w:sz w:val="24"/>
          <w:szCs w:val="24"/>
          <w:lang w:val="ru-RU"/>
        </w:rPr>
        <w:t xml:space="preserve"> именно</w:t>
      </w:r>
      <w:r w:rsidR="004F11B5">
        <w:rPr>
          <w:b/>
          <w:bCs/>
          <w:sz w:val="24"/>
          <w:szCs w:val="24"/>
          <w:lang w:val="ru-RU"/>
        </w:rPr>
        <w:t xml:space="preserve"> проектное упражнение</w:t>
      </w:r>
      <w:r w:rsidR="00440EA1" w:rsidRPr="004F11B5">
        <w:rPr>
          <w:b/>
          <w:bCs/>
          <w:sz w:val="24"/>
          <w:szCs w:val="24"/>
          <w:lang w:val="ru-RU"/>
        </w:rPr>
        <w:t>?</w:t>
      </w:r>
    </w:p>
    <w:p w14:paraId="09F52B3B" w14:textId="6C82A0B0" w:rsidR="00583E71" w:rsidRPr="00EA6838" w:rsidRDefault="004F11B5" w:rsidP="00E729F7">
      <w:pPr>
        <w:spacing w:line="276" w:lineRule="auto"/>
        <w:jc w:val="both"/>
        <w:rPr>
          <w:b/>
          <w:bCs/>
          <w:sz w:val="24"/>
          <w:szCs w:val="24"/>
          <w:lang w:val="ru-RU"/>
        </w:rPr>
      </w:pPr>
      <w:r w:rsidRPr="004F11B5">
        <w:rPr>
          <w:bCs/>
          <w:lang w:val="ru-RU"/>
        </w:rPr>
        <w:t xml:space="preserve">Основная цель </w:t>
      </w:r>
      <w:r>
        <w:rPr>
          <w:bCs/>
          <w:lang w:val="ru-RU"/>
        </w:rPr>
        <w:t>проекта</w:t>
      </w:r>
      <w:r w:rsidRPr="004F11B5">
        <w:rPr>
          <w:bCs/>
          <w:lang w:val="ru-RU"/>
        </w:rPr>
        <w:t xml:space="preserve"> - исследовать возможности и</w:t>
      </w:r>
      <w:r>
        <w:rPr>
          <w:bCs/>
          <w:lang w:val="ru-RU"/>
        </w:rPr>
        <w:t xml:space="preserve"> представить</w:t>
      </w:r>
      <w:r w:rsidRPr="004F11B5">
        <w:rPr>
          <w:bCs/>
          <w:lang w:val="ru-RU"/>
        </w:rPr>
        <w:t xml:space="preserve"> теоретические и методологические </w:t>
      </w:r>
      <w:r w:rsidR="005009EA">
        <w:rPr>
          <w:bCs/>
          <w:lang w:val="ru-RU"/>
        </w:rPr>
        <w:t>обоснования</w:t>
      </w:r>
      <w:r w:rsidR="005009EA" w:rsidRPr="004F11B5">
        <w:rPr>
          <w:bCs/>
          <w:lang w:val="ru-RU"/>
        </w:rPr>
        <w:t xml:space="preserve"> </w:t>
      </w:r>
      <w:r w:rsidRPr="004F11B5">
        <w:rPr>
          <w:bCs/>
          <w:lang w:val="ru-RU"/>
        </w:rPr>
        <w:t xml:space="preserve">в отношении разработки и возможного использования </w:t>
      </w:r>
      <w:proofErr w:type="spellStart"/>
      <w:r w:rsidR="00B35A41">
        <w:rPr>
          <w:bCs/>
          <w:lang w:val="ru-RU"/>
        </w:rPr>
        <w:t>межстрановых</w:t>
      </w:r>
      <w:proofErr w:type="spellEnd"/>
      <w:r w:rsidRPr="004F11B5">
        <w:rPr>
          <w:bCs/>
          <w:lang w:val="ru-RU"/>
        </w:rPr>
        <w:t xml:space="preserve"> квалификаций в Центральной Азии (ЦА</w:t>
      </w:r>
      <w:r>
        <w:rPr>
          <w:bCs/>
          <w:lang w:val="ru-RU"/>
        </w:rPr>
        <w:t xml:space="preserve">). Это позволит внести </w:t>
      </w:r>
      <w:r w:rsidRPr="004F11B5">
        <w:rPr>
          <w:bCs/>
          <w:lang w:val="ru-RU"/>
        </w:rPr>
        <w:t xml:space="preserve">прямой вклад в связанные пилотные мероприятия </w:t>
      </w:r>
      <w:r w:rsidRPr="004F11B5">
        <w:rPr>
          <w:bCs/>
          <w:lang w:val="en-GB"/>
        </w:rPr>
        <w:t>DARYA</w:t>
      </w:r>
      <w:r w:rsidRPr="004F11B5">
        <w:rPr>
          <w:bCs/>
          <w:lang w:val="ru-RU"/>
        </w:rPr>
        <w:t xml:space="preserve"> (запланированные к началу 2024 года), которые направлены на поддержку стран ЦА, желающих разработать и протестировать </w:t>
      </w:r>
      <w:r>
        <w:rPr>
          <w:bCs/>
          <w:lang w:val="ru-RU"/>
        </w:rPr>
        <w:t xml:space="preserve">систему </w:t>
      </w:r>
      <w:proofErr w:type="spellStart"/>
      <w:r w:rsidR="00B35A41">
        <w:rPr>
          <w:bCs/>
          <w:lang w:val="ru-RU"/>
        </w:rPr>
        <w:t>межстрановых</w:t>
      </w:r>
      <w:proofErr w:type="spellEnd"/>
      <w:r w:rsidR="00B35A41">
        <w:rPr>
          <w:bCs/>
          <w:lang w:val="ru-RU"/>
        </w:rPr>
        <w:t xml:space="preserve"> квалификаций</w:t>
      </w:r>
      <w:r w:rsidRPr="004F11B5">
        <w:rPr>
          <w:bCs/>
          <w:lang w:val="ru-RU"/>
        </w:rPr>
        <w:t xml:space="preserve">. Упражнение будет основано на подготовительных (предварительных </w:t>
      </w:r>
      <w:r>
        <w:rPr>
          <w:bCs/>
          <w:lang w:val="ru-RU"/>
        </w:rPr>
        <w:t>заданиях</w:t>
      </w:r>
      <w:r w:rsidRPr="004F11B5">
        <w:rPr>
          <w:bCs/>
          <w:lang w:val="ru-RU"/>
        </w:rPr>
        <w:t xml:space="preserve"> перед мероприятием) и последующих </w:t>
      </w:r>
      <w:r>
        <w:rPr>
          <w:bCs/>
          <w:lang w:val="ru-RU"/>
        </w:rPr>
        <w:t>заданиях</w:t>
      </w:r>
      <w:r w:rsidRPr="004F11B5">
        <w:rPr>
          <w:bCs/>
          <w:lang w:val="ru-RU"/>
        </w:rPr>
        <w:t>.</w:t>
      </w:r>
    </w:p>
    <w:p w14:paraId="105A8D85" w14:textId="537DB4C1" w:rsidR="00B35A41" w:rsidRDefault="00B35A41" w:rsidP="00A55F5D">
      <w:pPr>
        <w:rPr>
          <w:rFonts w:ascii="Segoe UI" w:hAnsi="Segoe UI" w:cs="Segoe UI"/>
          <w:color w:val="D1D5DB"/>
          <w:shd w:val="clear" w:color="auto" w:fill="444654"/>
        </w:rPr>
      </w:pPr>
      <w:r w:rsidRPr="00583E71">
        <w:rPr>
          <w:b/>
          <w:bCs/>
          <w:sz w:val="24"/>
          <w:szCs w:val="24"/>
          <w:lang w:val="ru-RU"/>
        </w:rPr>
        <w:t>Что такое "</w:t>
      </w:r>
      <w:proofErr w:type="spellStart"/>
      <w:r w:rsidRPr="00583E71">
        <w:rPr>
          <w:b/>
          <w:bCs/>
          <w:sz w:val="24"/>
          <w:szCs w:val="24"/>
          <w:lang w:val="ru-RU"/>
        </w:rPr>
        <w:t>межстрановая</w:t>
      </w:r>
      <w:proofErr w:type="spellEnd"/>
      <w:r w:rsidRPr="00583E71">
        <w:rPr>
          <w:b/>
          <w:bCs/>
          <w:sz w:val="24"/>
          <w:szCs w:val="24"/>
          <w:lang w:val="ru-RU"/>
        </w:rPr>
        <w:t xml:space="preserve"> квалификаци</w:t>
      </w:r>
      <w:r w:rsidR="00C840CC">
        <w:rPr>
          <w:b/>
          <w:bCs/>
          <w:sz w:val="24"/>
          <w:szCs w:val="24"/>
          <w:lang w:val="ru-RU"/>
        </w:rPr>
        <w:t>я</w:t>
      </w:r>
      <w:r w:rsidRPr="00583E71">
        <w:rPr>
          <w:b/>
          <w:bCs/>
          <w:sz w:val="24"/>
          <w:szCs w:val="24"/>
          <w:lang w:val="ru-RU"/>
        </w:rPr>
        <w:t>"?</w:t>
      </w:r>
      <w:r>
        <w:rPr>
          <w:rFonts w:ascii="Segoe UI" w:hAnsi="Segoe UI" w:cs="Segoe UI"/>
          <w:color w:val="D1D5DB"/>
          <w:shd w:val="clear" w:color="auto" w:fill="444654"/>
        </w:rPr>
        <w:t xml:space="preserve"> </w:t>
      </w:r>
    </w:p>
    <w:p w14:paraId="7D2EE943" w14:textId="23461124" w:rsidR="00B35A41" w:rsidRDefault="00B35A41" w:rsidP="00583E71">
      <w:pPr>
        <w:jc w:val="both"/>
        <w:rPr>
          <w:bCs/>
          <w:lang w:val="ru-RU"/>
        </w:rPr>
      </w:pPr>
      <w:r w:rsidRPr="00B35A41">
        <w:rPr>
          <w:bCs/>
          <w:lang w:val="ru-RU"/>
        </w:rPr>
        <w:t xml:space="preserve">В общих чертах, </w:t>
      </w:r>
      <w:proofErr w:type="spellStart"/>
      <w:r w:rsidRPr="00B35A41">
        <w:rPr>
          <w:bCs/>
          <w:lang w:val="ru-RU"/>
        </w:rPr>
        <w:t>межстрановая</w:t>
      </w:r>
      <w:proofErr w:type="spellEnd"/>
      <w:r w:rsidRPr="00B35A41">
        <w:rPr>
          <w:bCs/>
          <w:lang w:val="ru-RU"/>
        </w:rPr>
        <w:t xml:space="preserve"> квалификаци</w:t>
      </w:r>
      <w:r w:rsidR="00E05E5D">
        <w:rPr>
          <w:bCs/>
          <w:lang w:val="ru-RU"/>
        </w:rPr>
        <w:t>я</w:t>
      </w:r>
      <w:r w:rsidRPr="00B35A41">
        <w:rPr>
          <w:bCs/>
          <w:lang w:val="ru-RU"/>
        </w:rPr>
        <w:t xml:space="preserve"> </w:t>
      </w:r>
      <w:proofErr w:type="gramStart"/>
      <w:r w:rsidRPr="00B35A41">
        <w:rPr>
          <w:bCs/>
          <w:lang w:val="ru-RU"/>
        </w:rPr>
        <w:t>- это</w:t>
      </w:r>
      <w:proofErr w:type="gramEnd"/>
      <w:r w:rsidRPr="00B35A41">
        <w:rPr>
          <w:bCs/>
          <w:lang w:val="ru-RU"/>
        </w:rPr>
        <w:t xml:space="preserve"> соглашение как минимум двух стран о совместном разработке квалификации, которая актуальна для образова</w:t>
      </w:r>
      <w:r w:rsidR="00643EA9">
        <w:rPr>
          <w:bCs/>
          <w:lang w:val="ru-RU"/>
        </w:rPr>
        <w:t>ния</w:t>
      </w:r>
      <w:r w:rsidRPr="00B35A41">
        <w:rPr>
          <w:bCs/>
          <w:lang w:val="ru-RU"/>
        </w:rPr>
        <w:t xml:space="preserve"> и рын</w:t>
      </w:r>
      <w:r w:rsidR="00643EA9">
        <w:rPr>
          <w:bCs/>
          <w:lang w:val="ru-RU"/>
        </w:rPr>
        <w:t>ка труда</w:t>
      </w:r>
      <w:r w:rsidRPr="00B35A41">
        <w:rPr>
          <w:bCs/>
          <w:lang w:val="ru-RU"/>
        </w:rPr>
        <w:t xml:space="preserve"> этих стран и, следовательно, может использоваться ими как в краткосрочной, так и в долгосрочной перспективе.</w:t>
      </w:r>
    </w:p>
    <w:p w14:paraId="6CD76AD8" w14:textId="2E286C56" w:rsidR="00B35A41" w:rsidRDefault="00B35A41" w:rsidP="00583E71">
      <w:pPr>
        <w:jc w:val="both"/>
        <w:rPr>
          <w:bCs/>
          <w:lang w:val="ru-RU"/>
        </w:rPr>
      </w:pPr>
      <w:r w:rsidRPr="00B35A41">
        <w:rPr>
          <w:bCs/>
          <w:lang w:val="ru-RU"/>
        </w:rPr>
        <w:t xml:space="preserve">В европейском контексте существуют аналогичные термины. Например, в Европейском пространстве высшего образования (European </w:t>
      </w:r>
      <w:proofErr w:type="spellStart"/>
      <w:r w:rsidRPr="00B35A41">
        <w:rPr>
          <w:bCs/>
          <w:lang w:val="ru-RU"/>
        </w:rPr>
        <w:t>Higher</w:t>
      </w:r>
      <w:proofErr w:type="spellEnd"/>
      <w:r w:rsidRPr="00B35A41">
        <w:rPr>
          <w:bCs/>
          <w:lang w:val="ru-RU"/>
        </w:rPr>
        <w:t xml:space="preserve"> Education Area - EHEA) есть так называемые "совместные программы", которые понимаются как интегрированные учебные программы, координируемые и предлагаемые совместно разными учебными учреждениями из стран </w:t>
      </w:r>
      <w:r>
        <w:rPr>
          <w:bCs/>
          <w:lang w:val="en-GB"/>
        </w:rPr>
        <w:t>EHEA</w:t>
      </w:r>
      <w:r>
        <w:rPr>
          <w:bCs/>
          <w:lang w:val="ru-RU"/>
        </w:rPr>
        <w:t xml:space="preserve"> </w:t>
      </w:r>
      <w:r w:rsidRPr="00B35A41">
        <w:rPr>
          <w:bCs/>
          <w:lang w:val="ru-RU"/>
        </w:rPr>
        <w:t xml:space="preserve">и приводящие к получению двойных/множественных степеней или совместной степени. Одной из основных целей совместных программ является обеспечение взаимного признания полученных степеней высшего образования учебными учреждениями, участвующими в этом процессе.  В контексте профессионального образования и </w:t>
      </w:r>
      <w:r w:rsidR="00407EF9">
        <w:rPr>
          <w:bCs/>
          <w:lang w:val="ru-RU"/>
        </w:rPr>
        <w:t>обучения</w:t>
      </w:r>
      <w:r w:rsidR="00E160F9">
        <w:rPr>
          <w:bCs/>
          <w:lang w:val="ru-RU"/>
        </w:rPr>
        <w:t xml:space="preserve"> - ПОО</w:t>
      </w:r>
      <w:r w:rsidR="00407EF9" w:rsidRPr="00B35A41">
        <w:rPr>
          <w:bCs/>
          <w:lang w:val="ru-RU"/>
        </w:rPr>
        <w:t xml:space="preserve"> </w:t>
      </w:r>
      <w:r w:rsidRPr="00B35A41">
        <w:rPr>
          <w:bCs/>
          <w:lang w:val="ru-RU"/>
        </w:rPr>
        <w:t>(</w:t>
      </w:r>
      <w:proofErr w:type="spellStart"/>
      <w:r w:rsidRPr="00B35A41">
        <w:rPr>
          <w:bCs/>
          <w:lang w:val="ru-RU"/>
        </w:rPr>
        <w:t>Vocational</w:t>
      </w:r>
      <w:proofErr w:type="spellEnd"/>
      <w:r w:rsidRPr="00B35A41">
        <w:rPr>
          <w:bCs/>
          <w:lang w:val="ru-RU"/>
        </w:rPr>
        <w:t xml:space="preserve"> Education </w:t>
      </w:r>
      <w:proofErr w:type="spellStart"/>
      <w:r w:rsidRPr="00B35A41">
        <w:rPr>
          <w:bCs/>
          <w:lang w:val="ru-RU"/>
        </w:rPr>
        <w:t>and</w:t>
      </w:r>
      <w:proofErr w:type="spellEnd"/>
      <w:r w:rsidRPr="00B35A41">
        <w:rPr>
          <w:bCs/>
          <w:lang w:val="ru-RU"/>
        </w:rPr>
        <w:t xml:space="preserve"> Training </w:t>
      </w:r>
      <w:r>
        <w:rPr>
          <w:bCs/>
          <w:lang w:val="ru-RU"/>
        </w:rPr>
        <w:t xml:space="preserve">- </w:t>
      </w:r>
      <w:r>
        <w:rPr>
          <w:bCs/>
          <w:lang w:val="en-GB"/>
        </w:rPr>
        <w:t>VET</w:t>
      </w:r>
      <w:r w:rsidRPr="00B35A41">
        <w:rPr>
          <w:bCs/>
          <w:lang w:val="ru-RU"/>
        </w:rPr>
        <w:t xml:space="preserve">), в 2017 году был опубликован конкретный призыв </w:t>
      </w:r>
      <w:proofErr w:type="spellStart"/>
      <w:r w:rsidRPr="00B35A41">
        <w:rPr>
          <w:bCs/>
          <w:lang w:val="ru-RU"/>
        </w:rPr>
        <w:t>Erasmus</w:t>
      </w:r>
      <w:proofErr w:type="spellEnd"/>
      <w:r w:rsidRPr="00B35A41">
        <w:rPr>
          <w:bCs/>
          <w:lang w:val="ru-RU"/>
        </w:rPr>
        <w:t xml:space="preserve">+ на поддержку национальных реформ по теме "Совместные квалификации в </w:t>
      </w:r>
      <w:r w:rsidR="00E160F9">
        <w:rPr>
          <w:bCs/>
          <w:lang w:val="ru-RU"/>
        </w:rPr>
        <w:t>ПОО</w:t>
      </w:r>
      <w:r w:rsidRPr="00B35A41">
        <w:rPr>
          <w:bCs/>
          <w:lang w:val="ru-RU"/>
        </w:rPr>
        <w:t>”. Причиной запуска данного призыва было предположение, что совместные квалификации в ПО</w:t>
      </w:r>
      <w:r w:rsidR="00E160F9">
        <w:rPr>
          <w:bCs/>
          <w:lang w:val="ru-RU"/>
        </w:rPr>
        <w:t>О</w:t>
      </w:r>
      <w:r w:rsidRPr="00B35A41">
        <w:rPr>
          <w:bCs/>
          <w:lang w:val="ru-RU"/>
        </w:rPr>
        <w:t xml:space="preserve"> имеют потенциал решить проблемы, связанные с высокой безработицей среди молодежи, несоответствием навыков и потребностями рынка труда на </w:t>
      </w:r>
      <w:r w:rsidR="00627906">
        <w:rPr>
          <w:bCs/>
          <w:lang w:val="ru-RU"/>
        </w:rPr>
        <w:t>отраслевом</w:t>
      </w:r>
      <w:r w:rsidR="00627906" w:rsidRPr="00B35A41">
        <w:rPr>
          <w:bCs/>
          <w:lang w:val="ru-RU"/>
        </w:rPr>
        <w:t xml:space="preserve"> </w:t>
      </w:r>
      <w:r w:rsidRPr="00B35A41">
        <w:rPr>
          <w:bCs/>
          <w:lang w:val="ru-RU"/>
        </w:rPr>
        <w:t xml:space="preserve">уровне, обеспечивая тем самым более адаптивное </w:t>
      </w:r>
      <w:r>
        <w:rPr>
          <w:bCs/>
          <w:lang w:val="en-GB"/>
        </w:rPr>
        <w:t>VET</w:t>
      </w:r>
      <w:r w:rsidRPr="00B35A41">
        <w:rPr>
          <w:bCs/>
          <w:lang w:val="ru-RU"/>
        </w:rPr>
        <w:t xml:space="preserve"> в соответствии с потребностями рынка труда. Хотя нет установленного определения совместных квалификаций в </w:t>
      </w:r>
      <w:r w:rsidR="005F4840">
        <w:rPr>
          <w:bCs/>
          <w:lang w:val="ru-RU"/>
        </w:rPr>
        <w:t>ПОО</w:t>
      </w:r>
      <w:r w:rsidRPr="00B35A41">
        <w:rPr>
          <w:bCs/>
          <w:lang w:val="ru-RU"/>
        </w:rPr>
        <w:t>, некоторыми конечными продуктами этих проектов были, например, разработка общего стандарта квалификации, общих учебных программ и/или стандартов оценки стран-партнеров. Одной из отличительных черт также было создание устойчивой структуры сотрудничества между различными типами заинтересованных сторон в странах-партнерах, включая образовательные учреждения, работодателей (секторальные организации), государственные органы и другие.</w:t>
      </w:r>
    </w:p>
    <w:p w14:paraId="4EFF740D" w14:textId="17014ADD" w:rsidR="00B35A41" w:rsidRPr="00723C1E" w:rsidRDefault="00255E4E" w:rsidP="00E729F7">
      <w:pPr>
        <w:jc w:val="both"/>
        <w:rPr>
          <w:bCs/>
          <w:lang w:val="ru-RU"/>
        </w:rPr>
      </w:pPr>
      <w:r w:rsidRPr="00255E4E">
        <w:rPr>
          <w:bCs/>
          <w:lang w:val="ru-RU"/>
        </w:rPr>
        <w:t xml:space="preserve">В контексте квалификаций DARYA, термин "совместные квалификации в </w:t>
      </w:r>
      <w:r w:rsidR="00627906">
        <w:rPr>
          <w:bCs/>
          <w:lang w:val="ru-RU"/>
        </w:rPr>
        <w:t>ПОО</w:t>
      </w:r>
      <w:r w:rsidRPr="00255E4E">
        <w:rPr>
          <w:bCs/>
          <w:lang w:val="ru-RU"/>
        </w:rPr>
        <w:t>", описанный выше, вероятно, очень близок к пониманию "</w:t>
      </w:r>
      <w:proofErr w:type="spellStart"/>
      <w:r w:rsidR="00583E71">
        <w:rPr>
          <w:bCs/>
          <w:lang w:val="ru-RU"/>
        </w:rPr>
        <w:t>межстрановой</w:t>
      </w:r>
      <w:proofErr w:type="spellEnd"/>
      <w:r w:rsidRPr="00255E4E">
        <w:rPr>
          <w:bCs/>
          <w:lang w:val="ru-RU"/>
        </w:rPr>
        <w:t xml:space="preserve"> квалификации". Последняя может, например, включать в себя разработку общего стандарта для определенной отрасли(ей), общего набора результатов</w:t>
      </w:r>
      <w:r w:rsidR="00C66A76" w:rsidRPr="00AA155D">
        <w:rPr>
          <w:bCs/>
          <w:lang w:val="ru-RU"/>
        </w:rPr>
        <w:t xml:space="preserve"> </w:t>
      </w:r>
      <w:r w:rsidR="004F6074">
        <w:rPr>
          <w:bCs/>
          <w:lang w:val="ru-RU"/>
        </w:rPr>
        <w:t>обучения</w:t>
      </w:r>
      <w:r w:rsidRPr="00255E4E">
        <w:rPr>
          <w:bCs/>
          <w:lang w:val="ru-RU"/>
        </w:rPr>
        <w:t xml:space="preserve">, которые позже могут использоваться при разработке стандартов квалификаций, учебных программ и/или стандартов оценки. Термин "общий" подразумевает, что </w:t>
      </w:r>
      <w:proofErr w:type="spellStart"/>
      <w:r w:rsidR="00723C1E">
        <w:rPr>
          <w:bCs/>
          <w:lang w:val="ru-RU"/>
        </w:rPr>
        <w:t>межстрановая</w:t>
      </w:r>
      <w:proofErr w:type="spellEnd"/>
      <w:r w:rsidRPr="00255E4E">
        <w:rPr>
          <w:bCs/>
          <w:lang w:val="ru-RU"/>
        </w:rPr>
        <w:t xml:space="preserve"> квалификаци</w:t>
      </w:r>
      <w:r w:rsidR="004F6074">
        <w:rPr>
          <w:bCs/>
          <w:lang w:val="ru-RU"/>
        </w:rPr>
        <w:t>я</w:t>
      </w:r>
      <w:r w:rsidRPr="00255E4E">
        <w:rPr>
          <w:bCs/>
          <w:lang w:val="ru-RU"/>
        </w:rPr>
        <w:t xml:space="preserve"> </w:t>
      </w:r>
      <w:r w:rsidRPr="00255E4E">
        <w:rPr>
          <w:bCs/>
          <w:lang w:val="ru-RU"/>
        </w:rPr>
        <w:lastRenderedPageBreak/>
        <w:t xml:space="preserve">должна быть разработана, согласована и признана участвующими странами. Это определение довольно широко и остается открытым, так как будет дополнительно уточнено самими странами. Они должны удостовериться, что </w:t>
      </w:r>
      <w:proofErr w:type="spellStart"/>
      <w:r w:rsidR="00723C1E">
        <w:rPr>
          <w:bCs/>
          <w:lang w:val="ru-RU"/>
        </w:rPr>
        <w:t>межстрановая</w:t>
      </w:r>
      <w:proofErr w:type="spellEnd"/>
      <w:r w:rsidR="000172A1">
        <w:rPr>
          <w:bCs/>
          <w:lang w:val="ru-RU"/>
        </w:rPr>
        <w:t>/</w:t>
      </w:r>
      <w:proofErr w:type="spellStart"/>
      <w:r w:rsidR="000172A1">
        <w:rPr>
          <w:bCs/>
          <w:lang w:val="ru-RU"/>
        </w:rPr>
        <w:t>ые</w:t>
      </w:r>
      <w:proofErr w:type="spellEnd"/>
      <w:r w:rsidR="00723C1E" w:rsidRPr="00255E4E">
        <w:rPr>
          <w:bCs/>
          <w:lang w:val="ru-RU"/>
        </w:rPr>
        <w:t xml:space="preserve"> </w:t>
      </w:r>
      <w:r w:rsidRPr="00255E4E">
        <w:rPr>
          <w:bCs/>
          <w:lang w:val="ru-RU"/>
        </w:rPr>
        <w:t xml:space="preserve">квалификации адекватно </w:t>
      </w:r>
      <w:proofErr w:type="spellStart"/>
      <w:r w:rsidRPr="00255E4E">
        <w:rPr>
          <w:bCs/>
          <w:lang w:val="ru-RU"/>
        </w:rPr>
        <w:t>контекстуализирован</w:t>
      </w:r>
      <w:r w:rsidR="000172A1">
        <w:rPr>
          <w:bCs/>
          <w:lang w:val="ru-RU"/>
        </w:rPr>
        <w:t>ы</w:t>
      </w:r>
      <w:proofErr w:type="spellEnd"/>
      <w:r w:rsidRPr="00255E4E">
        <w:rPr>
          <w:bCs/>
          <w:lang w:val="ru-RU"/>
        </w:rPr>
        <w:t xml:space="preserve"> с учетом их национальных (региональных) потребностей. Следует отметить, что в этом более широком понимании </w:t>
      </w:r>
      <w:proofErr w:type="spellStart"/>
      <w:r w:rsidR="00723C1E">
        <w:rPr>
          <w:bCs/>
          <w:lang w:val="ru-RU"/>
        </w:rPr>
        <w:t>межстрановая</w:t>
      </w:r>
      <w:proofErr w:type="spellEnd"/>
      <w:r w:rsidR="00723C1E" w:rsidRPr="00255E4E">
        <w:rPr>
          <w:bCs/>
          <w:lang w:val="ru-RU"/>
        </w:rPr>
        <w:t xml:space="preserve"> </w:t>
      </w:r>
      <w:r w:rsidRPr="00255E4E">
        <w:rPr>
          <w:bCs/>
          <w:lang w:val="ru-RU"/>
        </w:rPr>
        <w:t>квалификаци</w:t>
      </w:r>
      <w:r w:rsidR="000172A1">
        <w:rPr>
          <w:bCs/>
          <w:lang w:val="ru-RU"/>
        </w:rPr>
        <w:t>я</w:t>
      </w:r>
      <w:r w:rsidRPr="00255E4E">
        <w:rPr>
          <w:bCs/>
          <w:lang w:val="ru-RU"/>
        </w:rPr>
        <w:t xml:space="preserve"> может быть более </w:t>
      </w:r>
      <w:r w:rsidR="000172A1" w:rsidRPr="00255E4E">
        <w:rPr>
          <w:bCs/>
          <w:lang w:val="ru-RU"/>
        </w:rPr>
        <w:t>все</w:t>
      </w:r>
      <w:r w:rsidR="000172A1">
        <w:rPr>
          <w:bCs/>
          <w:lang w:val="ru-RU"/>
        </w:rPr>
        <w:t>объемлющей</w:t>
      </w:r>
      <w:r w:rsidRPr="00255E4E">
        <w:rPr>
          <w:bCs/>
          <w:lang w:val="ru-RU"/>
        </w:rPr>
        <w:t xml:space="preserve"> (включая несколько элементов, таких как общий профессиональный и квалификационный стандарт, стандарты оценки) или менее все</w:t>
      </w:r>
      <w:r w:rsidR="00723E14">
        <w:rPr>
          <w:bCs/>
          <w:lang w:val="ru-RU"/>
        </w:rPr>
        <w:t>объемлющей</w:t>
      </w:r>
      <w:r w:rsidRPr="00255E4E">
        <w:rPr>
          <w:bCs/>
          <w:lang w:val="ru-RU"/>
        </w:rPr>
        <w:t>, так как она может относиться только к одному элементу, например, к разработке общих результатов</w:t>
      </w:r>
      <w:r w:rsidR="009C6E7D">
        <w:rPr>
          <w:bCs/>
          <w:lang w:val="ru-RU"/>
        </w:rPr>
        <w:t xml:space="preserve"> обучения</w:t>
      </w:r>
      <w:r w:rsidRPr="00255E4E">
        <w:rPr>
          <w:bCs/>
          <w:lang w:val="ru-RU"/>
        </w:rPr>
        <w:t xml:space="preserve"> (которые являются сутью стандарта квалификации). Таким образом, заинтересованные стороны в Центральной Азии должны уточнить это определение.  Инициативы DARYA</w:t>
      </w:r>
      <w:r w:rsidR="00DF1B7E">
        <w:rPr>
          <w:bCs/>
          <w:lang w:val="ru-RU"/>
        </w:rPr>
        <w:t xml:space="preserve"> в области</w:t>
      </w:r>
      <w:r w:rsidR="006177BB" w:rsidRPr="006177BB">
        <w:rPr>
          <w:bCs/>
          <w:lang w:val="ru-RU"/>
        </w:rPr>
        <w:t xml:space="preserve"> </w:t>
      </w:r>
      <w:r w:rsidRPr="00255E4E">
        <w:rPr>
          <w:bCs/>
          <w:lang w:val="ru-RU"/>
        </w:rPr>
        <w:t xml:space="preserve">создания </w:t>
      </w:r>
      <w:proofErr w:type="spellStart"/>
      <w:r w:rsidR="00723C1E">
        <w:rPr>
          <w:bCs/>
          <w:lang w:val="ru-RU"/>
        </w:rPr>
        <w:t>межстранов</w:t>
      </w:r>
      <w:r w:rsidR="00383AE0">
        <w:rPr>
          <w:bCs/>
          <w:lang w:val="ru-RU"/>
        </w:rPr>
        <w:t>ых</w:t>
      </w:r>
      <w:proofErr w:type="spellEnd"/>
      <w:r w:rsidR="00723C1E">
        <w:rPr>
          <w:bCs/>
          <w:lang w:val="ru-RU"/>
        </w:rPr>
        <w:t xml:space="preserve"> </w:t>
      </w:r>
      <w:r w:rsidRPr="00255E4E">
        <w:rPr>
          <w:bCs/>
          <w:lang w:val="ru-RU"/>
        </w:rPr>
        <w:t>квалификаций, представляют собой добровольные и гибкие инструменты, которые могут информировать решение национальных властей, например, в обновлении, изменении или замене существующих квалификаций.</w:t>
      </w:r>
    </w:p>
    <w:p w14:paraId="492E6B3B" w14:textId="0634E84A" w:rsidR="002C7287" w:rsidRPr="00723C1E" w:rsidRDefault="00723C1E" w:rsidP="00E729F7">
      <w:pPr>
        <w:pStyle w:val="Heading1"/>
        <w:rPr>
          <w:lang w:val="ru-RU"/>
        </w:rPr>
      </w:pPr>
      <w:bookmarkStart w:id="1" w:name="_Toc147495746"/>
      <w:r w:rsidRPr="00723C1E">
        <w:rPr>
          <w:lang w:val="ru-RU"/>
        </w:rPr>
        <w:t xml:space="preserve">Основные принципы разработки </w:t>
      </w:r>
      <w:proofErr w:type="spellStart"/>
      <w:r>
        <w:rPr>
          <w:lang w:val="ru-RU"/>
        </w:rPr>
        <w:t>межстранов</w:t>
      </w:r>
      <w:r w:rsidR="00D4459F">
        <w:rPr>
          <w:lang w:val="ru-RU"/>
        </w:rPr>
        <w:t>ых</w:t>
      </w:r>
      <w:proofErr w:type="spellEnd"/>
      <w:r w:rsidRPr="00723C1E">
        <w:rPr>
          <w:lang w:val="ru-RU"/>
        </w:rPr>
        <w:t xml:space="preserve"> квалификаций</w:t>
      </w:r>
      <w:bookmarkEnd w:id="1"/>
    </w:p>
    <w:p w14:paraId="239714AB" w14:textId="2A2BCF23" w:rsidR="003444D9" w:rsidRPr="00723C1E" w:rsidRDefault="00723C1E" w:rsidP="00E729F7">
      <w:pPr>
        <w:pStyle w:val="Heading2"/>
        <w:rPr>
          <w:lang w:val="ru-RU"/>
        </w:rPr>
      </w:pPr>
      <w:bookmarkStart w:id="2" w:name="_Toc147495747"/>
      <w:r>
        <w:rPr>
          <w:lang w:val="ru-RU"/>
        </w:rPr>
        <w:t>Пояснение</w:t>
      </w:r>
      <w:r w:rsidRPr="00723C1E">
        <w:rPr>
          <w:lang w:val="ru-RU"/>
        </w:rPr>
        <w:t xml:space="preserve"> относительно основной цели и целевой аудитории(й)</w:t>
      </w:r>
      <w:bookmarkEnd w:id="2"/>
      <w:r w:rsidR="00446EC1" w:rsidRPr="00723C1E">
        <w:rPr>
          <w:lang w:val="ru-RU"/>
        </w:rPr>
        <w:t xml:space="preserve"> </w:t>
      </w:r>
    </w:p>
    <w:p w14:paraId="433269A1" w14:textId="5A4D4083" w:rsidR="00723C1E" w:rsidRPr="00723C1E" w:rsidRDefault="00723C1E" w:rsidP="00583E71">
      <w:pPr>
        <w:jc w:val="both"/>
        <w:rPr>
          <w:bCs/>
          <w:lang w:val="ru-RU"/>
        </w:rPr>
      </w:pPr>
      <w:r w:rsidRPr="00723C1E">
        <w:rPr>
          <w:bCs/>
          <w:lang w:val="ru-RU"/>
        </w:rPr>
        <w:t xml:space="preserve">Какова цель </w:t>
      </w:r>
      <w:proofErr w:type="spellStart"/>
      <w:r>
        <w:rPr>
          <w:bCs/>
          <w:lang w:val="ru-RU"/>
        </w:rPr>
        <w:t>межстрановых</w:t>
      </w:r>
      <w:proofErr w:type="spellEnd"/>
      <w:r w:rsidRPr="00723C1E">
        <w:rPr>
          <w:bCs/>
          <w:lang w:val="ru-RU"/>
        </w:rPr>
        <w:t xml:space="preserve"> квалификаций и какие нужды они должны удовлетворить? Важно, чтобы участвующие страны согласовали основную цель </w:t>
      </w:r>
      <w:proofErr w:type="spellStart"/>
      <w:r>
        <w:rPr>
          <w:bCs/>
          <w:lang w:val="ru-RU"/>
        </w:rPr>
        <w:t>межстрановых</w:t>
      </w:r>
      <w:proofErr w:type="spellEnd"/>
      <w:r>
        <w:rPr>
          <w:bCs/>
          <w:lang w:val="ru-RU"/>
        </w:rPr>
        <w:t xml:space="preserve"> квалификаций</w:t>
      </w:r>
      <w:r w:rsidRPr="00723C1E">
        <w:rPr>
          <w:bCs/>
          <w:lang w:val="ru-RU"/>
        </w:rPr>
        <w:t xml:space="preserve">, при этом цели могут быть разными. Одной из возможных целей может быть </w:t>
      </w:r>
      <w:r w:rsidRPr="00AA155D">
        <w:rPr>
          <w:b/>
          <w:lang w:val="ru-RU"/>
        </w:rPr>
        <w:t>поддержка прозрачности, облегчение мобильности</w:t>
      </w:r>
      <w:r w:rsidRPr="00723C1E">
        <w:rPr>
          <w:bCs/>
          <w:lang w:val="ru-RU"/>
        </w:rPr>
        <w:t xml:space="preserve"> учащихся и работников в Центральной Азии (ЦА) и признание полученных результатов обучения в системе профессионального образования и </w:t>
      </w:r>
      <w:r w:rsidR="00EB7473">
        <w:rPr>
          <w:bCs/>
          <w:lang w:val="ru-RU"/>
        </w:rPr>
        <w:t>обучения (ПОО)</w:t>
      </w:r>
      <w:r w:rsidRPr="00723C1E">
        <w:rPr>
          <w:bCs/>
          <w:lang w:val="ru-RU"/>
        </w:rPr>
        <w:t xml:space="preserve">. Это может быть достигнуто путем предоставления информации, установления доверия между странами, что также должно способствовать сравнимости квалификаций. Прозрачность квалификаций может облегчить мобильность для обучения или работы за границей. Например, мобильным учащимся и работникам в системе </w:t>
      </w:r>
      <w:r w:rsidR="00F11840">
        <w:rPr>
          <w:bCs/>
          <w:lang w:val="ru-RU"/>
        </w:rPr>
        <w:t>ПОО</w:t>
      </w:r>
      <w:r w:rsidRPr="00723C1E">
        <w:rPr>
          <w:bCs/>
          <w:lang w:val="ru-RU"/>
        </w:rPr>
        <w:t xml:space="preserve"> должна предоставляться возможность признания их результатов обучения за границей, то есть должна существовать процедура по сертификации официально достигнутых результатов обучения путем присвоения набора результатов обучения, частичной или полной квалификации. Другой возможной целью может быть </w:t>
      </w:r>
      <w:r w:rsidR="00D85948" w:rsidRPr="00AA155D">
        <w:rPr>
          <w:b/>
          <w:lang w:val="ru-RU"/>
        </w:rPr>
        <w:t>актуализация</w:t>
      </w:r>
      <w:r w:rsidRPr="00723C1E">
        <w:rPr>
          <w:bCs/>
          <w:lang w:val="ru-RU"/>
        </w:rPr>
        <w:t xml:space="preserve"> квалификаций </w:t>
      </w:r>
      <w:r w:rsidR="00D85948">
        <w:rPr>
          <w:bCs/>
          <w:lang w:val="ru-RU"/>
        </w:rPr>
        <w:t>ПОО</w:t>
      </w:r>
      <w:r w:rsidRPr="00723C1E">
        <w:rPr>
          <w:bCs/>
          <w:lang w:val="ru-RU"/>
        </w:rPr>
        <w:t xml:space="preserve"> </w:t>
      </w:r>
      <w:proofErr w:type="gramStart"/>
      <w:r w:rsidRPr="00723C1E">
        <w:rPr>
          <w:bCs/>
          <w:lang w:val="ru-RU"/>
        </w:rPr>
        <w:t>для учета</w:t>
      </w:r>
      <w:proofErr w:type="gramEnd"/>
      <w:r w:rsidRPr="00723C1E">
        <w:rPr>
          <w:bCs/>
          <w:lang w:val="ru-RU"/>
        </w:rPr>
        <w:t xml:space="preserve"> текущих и/или возникающих потребностей в навыках и, таким образом, поддержка образовательного совершенства и </w:t>
      </w:r>
      <w:r w:rsidR="006145EA">
        <w:rPr>
          <w:bCs/>
          <w:lang w:val="ru-RU"/>
        </w:rPr>
        <w:t>интернационализации</w:t>
      </w:r>
      <w:r w:rsidRPr="00723C1E">
        <w:rPr>
          <w:bCs/>
          <w:lang w:val="ru-RU"/>
        </w:rPr>
        <w:t xml:space="preserve">. Для того чтобы соответствовать новым и возникающим вызовам, с которыми сталкивается ЦА в своей экономике (например, экономический кризис, вызванный пандемией COVID-19), и обществах (например, демографические изменения), обусловленных экологическими кризисами и технологическими изменениями (зеленые и цифровые трансформации), страны должны обеспечить актуальность своих предложений по VET, постоянно пересматривая и обновляя их. Таким образом, для </w:t>
      </w:r>
      <w:r w:rsidR="004E41B1">
        <w:rPr>
          <w:bCs/>
          <w:lang w:val="ru-RU"/>
        </w:rPr>
        <w:t>усовершенствования</w:t>
      </w:r>
      <w:r w:rsidR="004E41B1" w:rsidRPr="00723C1E">
        <w:rPr>
          <w:bCs/>
          <w:lang w:val="ru-RU"/>
        </w:rPr>
        <w:t xml:space="preserve"> </w:t>
      </w:r>
      <w:r w:rsidR="004E41B1">
        <w:rPr>
          <w:bCs/>
          <w:lang w:val="ru-RU"/>
        </w:rPr>
        <w:t>ПОО</w:t>
      </w:r>
      <w:r w:rsidRPr="00723C1E">
        <w:rPr>
          <w:bCs/>
          <w:lang w:val="ru-RU"/>
        </w:rPr>
        <w:t xml:space="preserve"> важно непрерывное обновление квалификаций. Еще одной целью может быть </w:t>
      </w:r>
      <w:proofErr w:type="spellStart"/>
      <w:r w:rsidR="00583E71" w:rsidRPr="00AA155D">
        <w:rPr>
          <w:b/>
          <w:lang w:val="ru-RU"/>
        </w:rPr>
        <w:t>межстранов</w:t>
      </w:r>
      <w:r w:rsidR="001314A0" w:rsidRPr="00AA155D">
        <w:rPr>
          <w:b/>
          <w:lang w:val="ru-RU"/>
        </w:rPr>
        <w:t>ая</w:t>
      </w:r>
      <w:proofErr w:type="spellEnd"/>
      <w:r w:rsidRPr="00AA155D">
        <w:rPr>
          <w:b/>
          <w:lang w:val="ru-RU"/>
        </w:rPr>
        <w:t xml:space="preserve"> </w:t>
      </w:r>
      <w:r w:rsidR="001314A0" w:rsidRPr="00AA155D">
        <w:rPr>
          <w:b/>
          <w:lang w:val="ru-RU"/>
        </w:rPr>
        <w:t xml:space="preserve">разработка </w:t>
      </w:r>
      <w:r w:rsidRPr="00AA155D">
        <w:rPr>
          <w:b/>
          <w:lang w:val="ru-RU"/>
        </w:rPr>
        <w:t>или использование цифровых (учебных) ресурсов</w:t>
      </w:r>
      <w:r w:rsidRPr="00723C1E">
        <w:rPr>
          <w:bCs/>
          <w:lang w:val="ru-RU"/>
        </w:rPr>
        <w:t>, таких как образовательные платформы и массовые открытые онлайн-курсы (MOOC). Хотя эт</w:t>
      </w:r>
      <w:r w:rsidR="00771D57">
        <w:rPr>
          <w:bCs/>
          <w:lang w:val="ru-RU"/>
        </w:rPr>
        <w:t>и ресурсы</w:t>
      </w:r>
      <w:r w:rsidRPr="00723C1E">
        <w:rPr>
          <w:bCs/>
          <w:lang w:val="ru-RU"/>
        </w:rPr>
        <w:t>, безусловно, сниз</w:t>
      </w:r>
      <w:r w:rsidR="00771D57">
        <w:rPr>
          <w:bCs/>
          <w:lang w:val="ru-RU"/>
        </w:rPr>
        <w:t>я</w:t>
      </w:r>
      <w:r w:rsidRPr="00723C1E">
        <w:rPr>
          <w:bCs/>
          <w:lang w:val="ru-RU"/>
        </w:rPr>
        <w:t xml:space="preserve">т затраты и </w:t>
      </w:r>
      <w:r w:rsidR="006177BB" w:rsidRPr="00723C1E">
        <w:rPr>
          <w:bCs/>
          <w:lang w:val="ru-RU"/>
        </w:rPr>
        <w:t>увелич</w:t>
      </w:r>
      <w:r w:rsidR="006177BB">
        <w:rPr>
          <w:bCs/>
          <w:lang w:val="ru-RU"/>
        </w:rPr>
        <w:t>а</w:t>
      </w:r>
      <w:r w:rsidR="006177BB" w:rsidRPr="00723C1E">
        <w:rPr>
          <w:bCs/>
          <w:lang w:val="ru-RU"/>
        </w:rPr>
        <w:t>т</w:t>
      </w:r>
      <w:r w:rsidRPr="00723C1E">
        <w:rPr>
          <w:bCs/>
          <w:lang w:val="ru-RU"/>
        </w:rPr>
        <w:t xml:space="preserve"> участие, необходимо обеспечить доступ ко всем целевым бенефициарам (особенно из сельских районов) к цифровым ресурсам и их способность к их использованию.</w:t>
      </w:r>
    </w:p>
    <w:p w14:paraId="434B0761" w14:textId="77777777" w:rsidR="00723C1E" w:rsidRDefault="00723C1E" w:rsidP="00EC04AC">
      <w:pPr>
        <w:rPr>
          <w:b/>
          <w:bCs/>
          <w:sz w:val="24"/>
          <w:szCs w:val="24"/>
        </w:rPr>
      </w:pPr>
    </w:p>
    <w:p w14:paraId="37107A3A" w14:textId="7E325199" w:rsidR="002C7287" w:rsidRPr="00723C1E" w:rsidRDefault="00723C1E" w:rsidP="002C7287">
      <w:pPr>
        <w:pStyle w:val="Heading2"/>
        <w:rPr>
          <w:lang w:val="ru-RU"/>
        </w:rPr>
      </w:pPr>
      <w:bookmarkStart w:id="3" w:name="_Toc147495748"/>
      <w:r>
        <w:rPr>
          <w:lang w:val="ru-RU"/>
        </w:rPr>
        <w:t>Пояснение</w:t>
      </w:r>
      <w:r w:rsidRPr="00723C1E">
        <w:rPr>
          <w:lang w:val="ru-RU"/>
        </w:rPr>
        <w:t xml:space="preserve"> относительно </w:t>
      </w:r>
      <w:r>
        <w:rPr>
          <w:lang w:val="ru-RU"/>
        </w:rPr>
        <w:t>масштаба</w:t>
      </w:r>
      <w:r w:rsidRPr="00723C1E">
        <w:rPr>
          <w:lang w:val="ru-RU"/>
        </w:rPr>
        <w:t xml:space="preserve"> тестирования </w:t>
      </w:r>
      <w:proofErr w:type="spellStart"/>
      <w:r w:rsidR="00583E71">
        <w:rPr>
          <w:lang w:val="ru-RU"/>
        </w:rPr>
        <w:t>межстрановых</w:t>
      </w:r>
      <w:proofErr w:type="spellEnd"/>
      <w:r w:rsidRPr="00723C1E">
        <w:rPr>
          <w:lang w:val="ru-RU"/>
        </w:rPr>
        <w:t xml:space="preserve"> квалификаций.</w:t>
      </w:r>
      <w:bookmarkEnd w:id="3"/>
    </w:p>
    <w:p w14:paraId="2E09E982" w14:textId="0592C447" w:rsidR="00723C1E" w:rsidRDefault="00723C1E" w:rsidP="00583E71">
      <w:pPr>
        <w:jc w:val="both"/>
        <w:rPr>
          <w:bCs/>
          <w:lang w:val="ru-RU"/>
        </w:rPr>
      </w:pPr>
      <w:r w:rsidRPr="00723C1E">
        <w:rPr>
          <w:bCs/>
          <w:lang w:val="ru-RU"/>
        </w:rPr>
        <w:t xml:space="preserve">Как уже упоминалось, </w:t>
      </w:r>
      <w:r>
        <w:rPr>
          <w:bCs/>
          <w:lang w:val="ru-RU"/>
        </w:rPr>
        <w:t xml:space="preserve">в рамках </w:t>
      </w:r>
      <w:r w:rsidRPr="00723C1E">
        <w:rPr>
          <w:bCs/>
          <w:lang w:val="en-GB"/>
        </w:rPr>
        <w:t>DARYA</w:t>
      </w:r>
      <w:r w:rsidRPr="00723C1E">
        <w:rPr>
          <w:bCs/>
          <w:lang w:val="ru-RU"/>
        </w:rPr>
        <w:t xml:space="preserve"> (тематический модуль 2</w:t>
      </w:r>
      <w:r w:rsidR="00371614">
        <w:rPr>
          <w:bCs/>
          <w:lang w:val="ru-RU"/>
        </w:rPr>
        <w:t xml:space="preserve"> по </w:t>
      </w:r>
      <w:r w:rsidR="0083090C">
        <w:rPr>
          <w:bCs/>
          <w:lang w:val="ru-RU"/>
        </w:rPr>
        <w:t>квалификациям</w:t>
      </w:r>
      <w:r w:rsidRPr="00723C1E">
        <w:rPr>
          <w:bCs/>
          <w:lang w:val="ru-RU"/>
        </w:rPr>
        <w:t>) планиру</w:t>
      </w:r>
      <w:r>
        <w:rPr>
          <w:bCs/>
          <w:lang w:val="ru-RU"/>
        </w:rPr>
        <w:t>ю</w:t>
      </w:r>
      <w:r w:rsidRPr="00723C1E">
        <w:rPr>
          <w:bCs/>
          <w:lang w:val="ru-RU"/>
        </w:rPr>
        <w:t>т</w:t>
      </w:r>
      <w:r>
        <w:rPr>
          <w:bCs/>
          <w:lang w:val="ru-RU"/>
        </w:rPr>
        <w:t>ся</w:t>
      </w:r>
      <w:r w:rsidRPr="00723C1E">
        <w:rPr>
          <w:bCs/>
          <w:lang w:val="ru-RU"/>
        </w:rPr>
        <w:t xml:space="preserve"> пилотные мероприятия в отношении </w:t>
      </w:r>
      <w:proofErr w:type="spellStart"/>
      <w:r>
        <w:rPr>
          <w:bCs/>
          <w:lang w:val="ru-RU"/>
        </w:rPr>
        <w:t>межстрановых</w:t>
      </w:r>
      <w:proofErr w:type="spellEnd"/>
      <w:r w:rsidRPr="00723C1E">
        <w:rPr>
          <w:bCs/>
          <w:lang w:val="ru-RU"/>
        </w:rPr>
        <w:t xml:space="preserve"> квалификаций. Поэтому заинтересованным странам необходимо согласовать </w:t>
      </w:r>
      <w:proofErr w:type="gramStart"/>
      <w:r w:rsidRPr="00723C1E">
        <w:rPr>
          <w:bCs/>
          <w:lang w:val="ru-RU"/>
        </w:rPr>
        <w:t>2-3</w:t>
      </w:r>
      <w:proofErr w:type="gramEnd"/>
      <w:r w:rsidRPr="00723C1E">
        <w:rPr>
          <w:bCs/>
          <w:lang w:val="ru-RU"/>
        </w:rPr>
        <w:t xml:space="preserve"> сектора или подсектора своей экономики или 3-4 профессии для тестирования </w:t>
      </w:r>
      <w:proofErr w:type="spellStart"/>
      <w:r>
        <w:rPr>
          <w:bCs/>
          <w:lang w:val="ru-RU"/>
        </w:rPr>
        <w:t>межстрановых</w:t>
      </w:r>
      <w:proofErr w:type="spellEnd"/>
      <w:r w:rsidRPr="00723C1E">
        <w:rPr>
          <w:bCs/>
          <w:lang w:val="ru-RU"/>
        </w:rPr>
        <w:t xml:space="preserve"> квалификаций.</w:t>
      </w:r>
    </w:p>
    <w:p w14:paraId="25CB58AB" w14:textId="10042A7C" w:rsidR="00723C1E" w:rsidRDefault="00723C1E" w:rsidP="00EC04AC">
      <w:pPr>
        <w:rPr>
          <w:bCs/>
          <w:lang w:val="ru-RU"/>
        </w:rPr>
      </w:pPr>
      <w:r w:rsidRPr="00723C1E">
        <w:rPr>
          <w:bCs/>
          <w:lang w:val="ru-RU"/>
        </w:rPr>
        <w:t>Критерии выбора секторов могут быть, например</w:t>
      </w:r>
      <w:r>
        <w:rPr>
          <w:bCs/>
          <w:lang w:val="ru-RU"/>
        </w:rPr>
        <w:t>, следующими</w:t>
      </w:r>
      <w:r w:rsidRPr="00723C1E">
        <w:rPr>
          <w:bCs/>
          <w:lang w:val="ru-RU"/>
        </w:rPr>
        <w:t>:</w:t>
      </w:r>
    </w:p>
    <w:p w14:paraId="0FEAFD39" w14:textId="77777777" w:rsidR="00723C1E" w:rsidRDefault="00723C1E" w:rsidP="00505BB4">
      <w:pPr>
        <w:pStyle w:val="ListParagraph"/>
        <w:numPr>
          <w:ilvl w:val="0"/>
          <w:numId w:val="3"/>
        </w:numPr>
        <w:rPr>
          <w:bCs/>
          <w:lang w:val="ru-RU"/>
        </w:rPr>
      </w:pPr>
      <w:r w:rsidRPr="00723C1E">
        <w:rPr>
          <w:bCs/>
          <w:lang w:val="ru-RU"/>
        </w:rPr>
        <w:t xml:space="preserve">важность сектора/профессии для национальной (региональной) экономики; </w:t>
      </w:r>
    </w:p>
    <w:p w14:paraId="00E3C957" w14:textId="0F431BA5" w:rsidR="00723C1E" w:rsidRDefault="00723C1E" w:rsidP="00505BB4">
      <w:pPr>
        <w:pStyle w:val="ListParagraph"/>
        <w:numPr>
          <w:ilvl w:val="0"/>
          <w:numId w:val="3"/>
        </w:numPr>
        <w:rPr>
          <w:bCs/>
          <w:lang w:val="ru-RU"/>
        </w:rPr>
      </w:pPr>
      <w:r>
        <w:rPr>
          <w:bCs/>
          <w:lang w:val="ru-RU"/>
        </w:rPr>
        <w:t>уровень</w:t>
      </w:r>
      <w:r w:rsidRPr="00723C1E">
        <w:rPr>
          <w:bCs/>
          <w:lang w:val="ru-RU"/>
        </w:rPr>
        <w:t xml:space="preserve"> дефицита навыков в секторе/профессии из-за необходимости новых навыков, связанных, например, с цифровизацией, зелеными технологиями; </w:t>
      </w:r>
    </w:p>
    <w:p w14:paraId="4ED8198D" w14:textId="77777777" w:rsidR="00723C1E" w:rsidRDefault="00723C1E" w:rsidP="00505BB4">
      <w:pPr>
        <w:pStyle w:val="ListParagraph"/>
        <w:numPr>
          <w:ilvl w:val="0"/>
          <w:numId w:val="3"/>
        </w:numPr>
        <w:rPr>
          <w:bCs/>
          <w:lang w:val="ru-RU"/>
        </w:rPr>
      </w:pPr>
      <w:r w:rsidRPr="00723C1E">
        <w:rPr>
          <w:bCs/>
          <w:lang w:val="ru-RU"/>
        </w:rPr>
        <w:t xml:space="preserve">наличие/готовность соответствующих (секторных) заинтересованных сторон участвовать; </w:t>
      </w:r>
    </w:p>
    <w:p w14:paraId="30C284FD" w14:textId="247F9DDE" w:rsidR="00723C1E" w:rsidRPr="00723C1E" w:rsidRDefault="00723C1E" w:rsidP="00505BB4">
      <w:pPr>
        <w:pStyle w:val="ListParagraph"/>
        <w:numPr>
          <w:ilvl w:val="0"/>
          <w:numId w:val="3"/>
        </w:numPr>
        <w:rPr>
          <w:bCs/>
          <w:lang w:val="ru-RU"/>
        </w:rPr>
      </w:pPr>
      <w:r w:rsidRPr="00723C1E">
        <w:rPr>
          <w:bCs/>
          <w:lang w:val="ru-RU"/>
        </w:rPr>
        <w:t>любые другие факторы, которые считаются важными в контексте Центральной Азии.</w:t>
      </w:r>
    </w:p>
    <w:p w14:paraId="5FC2A245" w14:textId="79BAC7EF" w:rsidR="00723C1E" w:rsidRDefault="00723C1E" w:rsidP="00583E71">
      <w:pPr>
        <w:jc w:val="both"/>
        <w:rPr>
          <w:bCs/>
          <w:lang w:val="ru-RU"/>
        </w:rPr>
      </w:pPr>
      <w:r w:rsidRPr="00723C1E">
        <w:rPr>
          <w:bCs/>
          <w:lang w:val="ru-RU"/>
        </w:rPr>
        <w:t xml:space="preserve">Было бы целесообразным, если </w:t>
      </w:r>
      <w:r>
        <w:rPr>
          <w:bCs/>
          <w:lang w:val="ru-RU"/>
        </w:rPr>
        <w:t>бы использовались недавно проведенные</w:t>
      </w:r>
      <w:r w:rsidRPr="00723C1E">
        <w:rPr>
          <w:bCs/>
          <w:lang w:val="ru-RU"/>
        </w:rPr>
        <w:t xml:space="preserve"> опросы работодателей или образовательных учреждений в выбранных секторах/профессиях хотя бы в одной из стран, так как эта информация может затем использоваться при разработке </w:t>
      </w:r>
      <w:proofErr w:type="spellStart"/>
      <w:r w:rsidR="00583E71">
        <w:rPr>
          <w:bCs/>
          <w:lang w:val="ru-RU"/>
        </w:rPr>
        <w:t>межстранов</w:t>
      </w:r>
      <w:r w:rsidR="009A07CD">
        <w:rPr>
          <w:bCs/>
          <w:lang w:val="ru-RU"/>
        </w:rPr>
        <w:t>ых</w:t>
      </w:r>
      <w:proofErr w:type="spellEnd"/>
      <w:r w:rsidRPr="00723C1E">
        <w:rPr>
          <w:bCs/>
          <w:lang w:val="ru-RU"/>
        </w:rPr>
        <w:t xml:space="preserve"> квалификаци</w:t>
      </w:r>
      <w:r w:rsidR="007B515F">
        <w:rPr>
          <w:bCs/>
          <w:lang w:val="ru-RU"/>
        </w:rPr>
        <w:t>й</w:t>
      </w:r>
      <w:r w:rsidRPr="00723C1E">
        <w:rPr>
          <w:bCs/>
          <w:lang w:val="ru-RU"/>
        </w:rPr>
        <w:t>. Кроме того, если в странах проводятся текущие мероприятия по обновлению или созданию</w:t>
      </w:r>
      <w:r>
        <w:rPr>
          <w:bCs/>
          <w:lang w:val="ru-RU"/>
        </w:rPr>
        <w:t xml:space="preserve"> </w:t>
      </w:r>
      <w:r w:rsidRPr="00723C1E">
        <w:rPr>
          <w:bCs/>
          <w:lang w:val="ru-RU"/>
        </w:rPr>
        <w:t>профессиональных/квалификационных стандартов, связанных с одной из выбранных профессий, то пилотные мероприятия могут поддержать эти усилия.</w:t>
      </w:r>
    </w:p>
    <w:p w14:paraId="2748511F" w14:textId="3961F8A6" w:rsidR="00723C1E" w:rsidRDefault="00723C1E" w:rsidP="00583E71">
      <w:pPr>
        <w:jc w:val="both"/>
        <w:rPr>
          <w:bCs/>
          <w:lang w:val="ru-RU"/>
        </w:rPr>
      </w:pPr>
      <w:r w:rsidRPr="00723C1E">
        <w:rPr>
          <w:bCs/>
          <w:lang w:val="ru-RU"/>
        </w:rPr>
        <w:t xml:space="preserve">После выбора секторов/профессий также следует определить соответствующие квалификации (например, для пилотных мероприятий). Необходимым условием будет то, что выбранные квалификации имеют определенные сходства по уровню образования и содержанию. Например, при необходимости, результаты обучения, включенные в </w:t>
      </w:r>
      <w:proofErr w:type="spellStart"/>
      <w:r w:rsidR="00583E71">
        <w:rPr>
          <w:bCs/>
          <w:lang w:val="ru-RU"/>
        </w:rPr>
        <w:t>межстранов</w:t>
      </w:r>
      <w:r w:rsidR="005A399D">
        <w:rPr>
          <w:bCs/>
          <w:lang w:val="ru-RU"/>
        </w:rPr>
        <w:t>ые</w:t>
      </w:r>
      <w:proofErr w:type="spellEnd"/>
      <w:r w:rsidRPr="00723C1E">
        <w:rPr>
          <w:bCs/>
          <w:lang w:val="ru-RU"/>
        </w:rPr>
        <w:t xml:space="preserve"> квалификаци</w:t>
      </w:r>
      <w:r w:rsidR="00583E71">
        <w:rPr>
          <w:bCs/>
          <w:lang w:val="ru-RU"/>
        </w:rPr>
        <w:t>и</w:t>
      </w:r>
      <w:r w:rsidRPr="00723C1E">
        <w:rPr>
          <w:bCs/>
          <w:lang w:val="ru-RU"/>
        </w:rPr>
        <w:t>, могут быть описаны с учетом характеристик конкретного уровня EQF (</w:t>
      </w:r>
      <w:r>
        <w:rPr>
          <w:bCs/>
          <w:lang w:val="ru-RU"/>
        </w:rPr>
        <w:t xml:space="preserve">Европейская Система Квалификаций - </w:t>
      </w:r>
      <w:r w:rsidRPr="00723C1E">
        <w:rPr>
          <w:bCs/>
          <w:lang w:val="ru-RU"/>
        </w:rPr>
        <w:t xml:space="preserve">European </w:t>
      </w:r>
      <w:proofErr w:type="spellStart"/>
      <w:r w:rsidRPr="00723C1E">
        <w:rPr>
          <w:bCs/>
          <w:lang w:val="ru-RU"/>
        </w:rPr>
        <w:t>Qualifications</w:t>
      </w:r>
      <w:proofErr w:type="spellEnd"/>
      <w:r w:rsidRPr="00723C1E">
        <w:rPr>
          <w:bCs/>
          <w:lang w:val="ru-RU"/>
        </w:rPr>
        <w:t xml:space="preserve"> Framework), отражая выбранный уровень знаний, навыков и автономии/ответственности. Критически важным фактором при выборе квалификаций также является наличие материалов</w:t>
      </w:r>
      <w:r w:rsidR="009A6BDD">
        <w:rPr>
          <w:bCs/>
          <w:lang w:val="ru-RU"/>
        </w:rPr>
        <w:t>-ориентиров</w:t>
      </w:r>
      <w:r w:rsidRPr="00723C1E">
        <w:rPr>
          <w:bCs/>
          <w:lang w:val="ru-RU"/>
        </w:rPr>
        <w:t>, таких как описания квалификаций, учебные программы, стандарты и др.</w:t>
      </w:r>
    </w:p>
    <w:p w14:paraId="201EE160" w14:textId="14946FD1" w:rsidR="002C7287" w:rsidRPr="0021322D" w:rsidRDefault="0021322D" w:rsidP="00204912">
      <w:pPr>
        <w:pStyle w:val="Heading2"/>
        <w:rPr>
          <w:lang w:val="ru-RU"/>
        </w:rPr>
      </w:pPr>
      <w:bookmarkStart w:id="4" w:name="_Toc147495749"/>
      <w:r>
        <w:rPr>
          <w:lang w:val="ru-RU"/>
        </w:rPr>
        <w:t>Пояснение относительно результатов</w:t>
      </w:r>
      <w:r w:rsidRPr="0021322D">
        <w:rPr>
          <w:lang w:val="ru-RU"/>
        </w:rPr>
        <w:t>/</w:t>
      </w:r>
      <w:r>
        <w:rPr>
          <w:lang w:val="ru-RU"/>
        </w:rPr>
        <w:t>итогов</w:t>
      </w:r>
      <w:bookmarkEnd w:id="4"/>
      <w:r w:rsidR="001F281A" w:rsidRPr="0021322D">
        <w:rPr>
          <w:lang w:val="ru-RU"/>
        </w:rPr>
        <w:t xml:space="preserve"> </w:t>
      </w:r>
    </w:p>
    <w:p w14:paraId="102C833A" w14:textId="7B66A71C" w:rsidR="0021322D" w:rsidRPr="0021322D" w:rsidRDefault="0021322D" w:rsidP="00583E71">
      <w:pPr>
        <w:jc w:val="both"/>
        <w:rPr>
          <w:bCs/>
          <w:lang w:val="ru-RU"/>
        </w:rPr>
      </w:pPr>
      <w:r w:rsidRPr="0021322D">
        <w:rPr>
          <w:bCs/>
          <w:lang w:val="ru-RU"/>
        </w:rPr>
        <w:t xml:space="preserve">Страны, участвующие в пилотном тестировании </w:t>
      </w:r>
      <w:proofErr w:type="spellStart"/>
      <w:r w:rsidR="00583E71">
        <w:rPr>
          <w:bCs/>
          <w:lang w:val="ru-RU"/>
        </w:rPr>
        <w:t>межстрановых</w:t>
      </w:r>
      <w:proofErr w:type="spellEnd"/>
      <w:r w:rsidRPr="0021322D">
        <w:rPr>
          <w:bCs/>
          <w:lang w:val="ru-RU"/>
        </w:rPr>
        <w:t xml:space="preserve"> квалификаций, должны согласовать конечные результаты/продукты, которые должны быть достигнуты: может быть несколько результатов, каждый из которых может рассматриваться как ступенька к другому. Например, страны могут начать с разработки общего стандарта для определенной профессии и, основываясь на нем, создать </w:t>
      </w:r>
      <w:proofErr w:type="gramStart"/>
      <w:r w:rsidRPr="0021322D">
        <w:rPr>
          <w:bCs/>
          <w:lang w:val="ru-RU"/>
        </w:rPr>
        <w:t>общие  результаты</w:t>
      </w:r>
      <w:proofErr w:type="gramEnd"/>
      <w:r w:rsidR="001D3823">
        <w:rPr>
          <w:bCs/>
          <w:lang w:val="ru-RU"/>
        </w:rPr>
        <w:t xml:space="preserve"> обучения</w:t>
      </w:r>
      <w:r w:rsidRPr="0021322D">
        <w:rPr>
          <w:bCs/>
          <w:lang w:val="ru-RU"/>
        </w:rPr>
        <w:t>, которые затем будут использоваться при разработке новых/обновлении существующих образовательных стандартов, учебных программ и стандартов оценки. Страны также могут начать с разработки общих результатов</w:t>
      </w:r>
      <w:r w:rsidR="00E312FF">
        <w:rPr>
          <w:bCs/>
          <w:lang w:val="ru-RU"/>
        </w:rPr>
        <w:t xml:space="preserve"> обучения</w:t>
      </w:r>
      <w:r w:rsidRPr="0021322D">
        <w:rPr>
          <w:bCs/>
          <w:lang w:val="ru-RU"/>
        </w:rPr>
        <w:t xml:space="preserve"> для использования в общих учебных материалах (онлайн-курсы). В зависимости от доступных ресурсов: человеческих, временных, финансовых и также источников данных, целесообразно, </w:t>
      </w:r>
      <w:r w:rsidRPr="0021322D">
        <w:rPr>
          <w:bCs/>
          <w:lang w:val="ru-RU"/>
        </w:rPr>
        <w:lastRenderedPageBreak/>
        <w:t>чтобы заинтересованные стороны в Центральной Азии установили приоритет одного или двух конечных результатов, которые критически важны для национальных (региональных) потребностей и реально достижимы в рамках временного графика пилотных мероприятий.</w:t>
      </w:r>
    </w:p>
    <w:p w14:paraId="4B0DF6BD" w14:textId="2C25DD13" w:rsidR="0021322D" w:rsidRPr="0021322D" w:rsidRDefault="0021322D" w:rsidP="00583E71">
      <w:pPr>
        <w:jc w:val="both"/>
        <w:rPr>
          <w:bCs/>
          <w:lang w:val="ru-RU"/>
        </w:rPr>
      </w:pPr>
      <w:r w:rsidRPr="0021322D">
        <w:rPr>
          <w:lang w:val="ru-RU"/>
        </w:rPr>
        <w:t>Определени</w:t>
      </w:r>
      <w:r>
        <w:rPr>
          <w:lang w:val="ru-RU"/>
        </w:rPr>
        <w:t>я</w:t>
      </w:r>
      <w:r w:rsidRPr="0021322D">
        <w:rPr>
          <w:lang w:val="ru-RU"/>
        </w:rPr>
        <w:t xml:space="preserve"> конечных результатов, которые должны быть достигнуты, также означа</w:t>
      </w:r>
      <w:r>
        <w:rPr>
          <w:lang w:val="ru-RU"/>
        </w:rPr>
        <w:t>ю</w:t>
      </w:r>
      <w:r w:rsidRPr="0021322D">
        <w:rPr>
          <w:lang w:val="ru-RU"/>
        </w:rPr>
        <w:t xml:space="preserve">т выявление возможных групп пользователей, таких как органы по квалификациям из стран ЦА, образовательные учреждения, региональные </w:t>
      </w:r>
      <w:r w:rsidR="00506BF3">
        <w:rPr>
          <w:lang w:val="ru-RU"/>
        </w:rPr>
        <w:t>отраслевые</w:t>
      </w:r>
      <w:r w:rsidR="00506BF3" w:rsidRPr="0021322D">
        <w:rPr>
          <w:lang w:val="ru-RU"/>
        </w:rPr>
        <w:t xml:space="preserve"> </w:t>
      </w:r>
      <w:r w:rsidRPr="0021322D">
        <w:rPr>
          <w:lang w:val="ru-RU"/>
        </w:rPr>
        <w:t>органы, отдельные лица (учащиеся и работники), работодатели и др. В следующих абзацах приводятся гипотетические примеры конечных результатов.</w:t>
      </w:r>
    </w:p>
    <w:p w14:paraId="5019ACB0" w14:textId="439EFE24" w:rsidR="002C7287" w:rsidRPr="0021322D" w:rsidRDefault="0021322D" w:rsidP="007354E3">
      <w:pPr>
        <w:pStyle w:val="Heading3"/>
        <w:rPr>
          <w:sz w:val="26"/>
          <w:szCs w:val="26"/>
          <w:lang w:val="ru-RU"/>
        </w:rPr>
      </w:pPr>
      <w:bookmarkStart w:id="5" w:name="_Toc147495750"/>
      <w:r>
        <w:rPr>
          <w:sz w:val="26"/>
          <w:szCs w:val="26"/>
          <w:lang w:val="ru-RU"/>
        </w:rPr>
        <w:t xml:space="preserve">Общие </w:t>
      </w:r>
      <w:r w:rsidR="00CB30A9">
        <w:rPr>
          <w:sz w:val="26"/>
          <w:szCs w:val="26"/>
          <w:lang w:val="ru-RU"/>
        </w:rPr>
        <w:t xml:space="preserve">профессиональные </w:t>
      </w:r>
      <w:r>
        <w:rPr>
          <w:sz w:val="26"/>
          <w:szCs w:val="26"/>
          <w:lang w:val="ru-RU"/>
        </w:rPr>
        <w:t>стандарты</w:t>
      </w:r>
      <w:bookmarkEnd w:id="5"/>
      <w:r>
        <w:rPr>
          <w:sz w:val="26"/>
          <w:szCs w:val="26"/>
          <w:lang w:val="ru-RU"/>
        </w:rPr>
        <w:t xml:space="preserve"> </w:t>
      </w:r>
    </w:p>
    <w:p w14:paraId="42C5295D" w14:textId="4744329F" w:rsidR="0021322D" w:rsidRPr="0021322D" w:rsidRDefault="0021322D" w:rsidP="003A2C5F">
      <w:pPr>
        <w:jc w:val="both"/>
        <w:rPr>
          <w:lang w:val="ru-RU"/>
        </w:rPr>
      </w:pPr>
      <w:r w:rsidRPr="0021322D">
        <w:rPr>
          <w:lang w:val="ru-RU"/>
        </w:rPr>
        <w:t xml:space="preserve">Эти стандарты описывают задачи, деятельность или рабочие процессы, связанные с определенной профессией. При сотрудничестве между странами профессиональные стандарты могут быть использованы как отправная точка для разработки </w:t>
      </w:r>
      <w:proofErr w:type="spellStart"/>
      <w:r w:rsidR="00583E71">
        <w:rPr>
          <w:lang w:val="ru-RU"/>
        </w:rPr>
        <w:t>межстрановых</w:t>
      </w:r>
      <w:proofErr w:type="spellEnd"/>
      <w:r w:rsidRPr="0021322D">
        <w:rPr>
          <w:lang w:val="ru-RU"/>
        </w:rPr>
        <w:t xml:space="preserve"> квалификаций. Например, они могут включать в себя описание рабочих ролей и функций, связанные знания и навыки, личные качества и поведение, инструменты и оборудование, которые человек должен знать и уметь использовать, чтобы успешно выполнять рабочие задачи. Учитывая, что общие </w:t>
      </w:r>
      <w:r w:rsidR="00BD097A">
        <w:rPr>
          <w:lang w:val="ru-RU"/>
        </w:rPr>
        <w:t xml:space="preserve">профессиональные </w:t>
      </w:r>
      <w:r w:rsidRPr="0021322D">
        <w:rPr>
          <w:lang w:val="ru-RU"/>
        </w:rPr>
        <w:t xml:space="preserve">стандарты, как правило, основаны на анализе потребностей и </w:t>
      </w:r>
      <w:r w:rsidR="001C6345">
        <w:rPr>
          <w:lang w:val="ru-RU"/>
        </w:rPr>
        <w:t>нехват</w:t>
      </w:r>
      <w:r w:rsidR="003A2C5F">
        <w:rPr>
          <w:lang w:val="ru-RU"/>
        </w:rPr>
        <w:t>к</w:t>
      </w:r>
      <w:r w:rsidR="009734CE">
        <w:rPr>
          <w:lang w:val="ru-RU"/>
        </w:rPr>
        <w:t xml:space="preserve">и </w:t>
      </w:r>
      <w:r w:rsidRPr="0021322D">
        <w:rPr>
          <w:lang w:val="ru-RU"/>
        </w:rPr>
        <w:t>в навыках в конкретном секторе, они могут быть использованы для определения содержания квалификаций и учебных программ. Например, национальные органы по квалификациям могут решить, что нужно добавить/изменить или даже удалить из профессиональной квалификации, руководствуясь общим профессиональным стандартом.</w:t>
      </w:r>
    </w:p>
    <w:p w14:paraId="751A7D4B" w14:textId="7A42147E" w:rsidR="0021322D" w:rsidRDefault="0021322D" w:rsidP="00583E71">
      <w:pPr>
        <w:jc w:val="both"/>
        <w:rPr>
          <w:lang w:val="ru-RU"/>
        </w:rPr>
      </w:pPr>
      <w:r w:rsidRPr="0021322D">
        <w:rPr>
          <w:lang w:val="ru-RU"/>
        </w:rPr>
        <w:t xml:space="preserve">В случае, если страны Центральной Азии не имеют актуального анализа потребностей в навыках для выбранных профессий, они могут рассмотреть возможность использования профилей профессий </w:t>
      </w:r>
      <w:r w:rsidRPr="0021322D">
        <w:rPr>
          <w:lang w:val="en-GB"/>
        </w:rPr>
        <w:t>ESCO</w:t>
      </w:r>
      <w:r w:rsidRPr="0021322D">
        <w:rPr>
          <w:lang w:val="ru-RU"/>
        </w:rPr>
        <w:t xml:space="preserve"> (</w:t>
      </w:r>
      <w:r w:rsidRPr="0021322D">
        <w:rPr>
          <w:lang w:val="en-GB"/>
        </w:rPr>
        <w:t>European</w:t>
      </w:r>
      <w:r w:rsidRPr="0021322D">
        <w:rPr>
          <w:lang w:val="ru-RU"/>
        </w:rPr>
        <w:t xml:space="preserve"> </w:t>
      </w:r>
      <w:r w:rsidRPr="0021322D">
        <w:rPr>
          <w:lang w:val="en-GB"/>
        </w:rPr>
        <w:t>Skills</w:t>
      </w:r>
      <w:r w:rsidRPr="0021322D">
        <w:rPr>
          <w:lang w:val="ru-RU"/>
        </w:rPr>
        <w:t xml:space="preserve">, </w:t>
      </w:r>
      <w:r w:rsidRPr="0021322D">
        <w:rPr>
          <w:lang w:val="en-GB"/>
        </w:rPr>
        <w:t>Competences</w:t>
      </w:r>
      <w:r w:rsidRPr="0021322D">
        <w:rPr>
          <w:lang w:val="ru-RU"/>
        </w:rPr>
        <w:t xml:space="preserve">, </w:t>
      </w:r>
      <w:r w:rsidRPr="0021322D">
        <w:rPr>
          <w:lang w:val="en-GB"/>
        </w:rPr>
        <w:t>Qualifications</w:t>
      </w:r>
      <w:r w:rsidRPr="0021322D">
        <w:rPr>
          <w:lang w:val="ru-RU"/>
        </w:rPr>
        <w:t xml:space="preserve"> </w:t>
      </w:r>
      <w:r w:rsidRPr="0021322D">
        <w:rPr>
          <w:lang w:val="en-GB"/>
        </w:rPr>
        <w:t>and</w:t>
      </w:r>
      <w:r w:rsidRPr="0021322D">
        <w:rPr>
          <w:lang w:val="ru-RU"/>
        </w:rPr>
        <w:t xml:space="preserve"> </w:t>
      </w:r>
      <w:r w:rsidRPr="0021322D">
        <w:rPr>
          <w:lang w:val="en-GB"/>
        </w:rPr>
        <w:t>Occupations</w:t>
      </w:r>
      <w:r w:rsidRPr="0021322D">
        <w:rPr>
          <w:lang w:val="ru-RU"/>
        </w:rPr>
        <w:t>) в качестве отправной точки для определения упора своей работы и как ссылку для разработки общих профессиональных стандартов.</w:t>
      </w:r>
    </w:p>
    <w:p w14:paraId="54191903" w14:textId="073202BF" w:rsidR="0021322D" w:rsidRDefault="0021322D" w:rsidP="00583E71">
      <w:pPr>
        <w:jc w:val="both"/>
        <w:rPr>
          <w:lang w:val="ru-RU"/>
        </w:rPr>
      </w:pPr>
      <w:r w:rsidRPr="0021322D">
        <w:rPr>
          <w:lang w:val="ru-RU"/>
        </w:rPr>
        <w:t xml:space="preserve">Приведенные ниже примеры проектов иллюстрируют подход к использованию анализа потребностей </w:t>
      </w:r>
      <w:r w:rsidR="00B40B64">
        <w:rPr>
          <w:lang w:val="ru-RU"/>
        </w:rPr>
        <w:t xml:space="preserve">и нехватки </w:t>
      </w:r>
      <w:r w:rsidRPr="0021322D">
        <w:rPr>
          <w:lang w:val="ru-RU"/>
        </w:rPr>
        <w:t xml:space="preserve">в навыках и для разработки общих </w:t>
      </w:r>
      <w:r w:rsidR="00C7117C">
        <w:rPr>
          <w:lang w:val="ru-RU"/>
        </w:rPr>
        <w:t>единиц</w:t>
      </w:r>
      <w:r w:rsidRPr="0021322D">
        <w:rPr>
          <w:lang w:val="ru-RU"/>
        </w:rPr>
        <w:t>:</w:t>
      </w:r>
    </w:p>
    <w:p w14:paraId="66E94D77" w14:textId="05DC8DD1" w:rsidR="00EC04AC" w:rsidRPr="0021322D" w:rsidRDefault="00C60132" w:rsidP="00EC04AC">
      <w:pPr>
        <w:pStyle w:val="FeatureBox"/>
        <w:shd w:val="clear" w:color="auto" w:fill="D9E2F3" w:themeFill="accent1" w:themeFillTint="33"/>
        <w:spacing w:line="240" w:lineRule="auto"/>
        <w:ind w:left="0"/>
        <w:rPr>
          <w:rFonts w:asciiTheme="minorHAnsi" w:hAnsiTheme="minorHAnsi" w:cstheme="minorHAnsi"/>
          <w:b/>
          <w:bCs/>
          <w:sz w:val="22"/>
          <w:szCs w:val="22"/>
          <w:lang w:val="ru-RU"/>
        </w:rPr>
      </w:pPr>
      <w:r w:rsidRPr="009B0368">
        <w:rPr>
          <w:rFonts w:asciiTheme="minorHAnsi" w:hAnsiTheme="minorHAnsi" w:cstheme="minorHAnsi"/>
          <w:b/>
          <w:bCs/>
          <w:sz w:val="22"/>
          <w:szCs w:val="22"/>
          <w:lang w:val="en-GB"/>
        </w:rPr>
        <w:t>SKILLCO</w:t>
      </w:r>
      <w:r w:rsidRPr="0021322D">
        <w:rPr>
          <w:rFonts w:asciiTheme="minorHAnsi" w:hAnsiTheme="minorHAnsi" w:cstheme="minorHAnsi"/>
          <w:b/>
          <w:bCs/>
          <w:sz w:val="22"/>
          <w:szCs w:val="22"/>
          <w:lang w:val="ru-RU"/>
        </w:rPr>
        <w:t xml:space="preserve">: </w:t>
      </w:r>
      <w:r w:rsidR="00100505">
        <w:rPr>
          <w:rFonts w:asciiTheme="minorHAnsi" w:hAnsiTheme="minorHAnsi" w:cstheme="minorHAnsi"/>
          <w:b/>
          <w:bCs/>
          <w:sz w:val="22"/>
          <w:szCs w:val="22"/>
          <w:lang w:val="ru-RU"/>
        </w:rPr>
        <w:t>Отраслевое сотрудничество</w:t>
      </w:r>
      <w:r w:rsidR="003A0E60" w:rsidRPr="0021322D">
        <w:rPr>
          <w:rFonts w:asciiTheme="minorHAnsi" w:hAnsiTheme="minorHAnsi" w:cstheme="minorHAnsi"/>
          <w:b/>
          <w:bCs/>
          <w:sz w:val="22"/>
          <w:szCs w:val="22"/>
          <w:lang w:val="ru-RU"/>
        </w:rPr>
        <w:t xml:space="preserve"> </w:t>
      </w:r>
      <w:r w:rsidR="00100505">
        <w:rPr>
          <w:rFonts w:asciiTheme="minorHAnsi" w:hAnsiTheme="minorHAnsi" w:cstheme="minorHAnsi"/>
          <w:b/>
          <w:bCs/>
          <w:sz w:val="22"/>
          <w:szCs w:val="22"/>
          <w:lang w:val="ru-RU"/>
        </w:rPr>
        <w:t>для</w:t>
      </w:r>
      <w:r w:rsidR="0021322D" w:rsidRPr="0021322D">
        <w:rPr>
          <w:rFonts w:asciiTheme="minorHAnsi" w:hAnsiTheme="minorHAnsi" w:cstheme="minorHAnsi"/>
          <w:b/>
          <w:bCs/>
          <w:sz w:val="22"/>
          <w:szCs w:val="22"/>
          <w:lang w:val="ru-RU"/>
        </w:rPr>
        <w:t xml:space="preserve"> </w:t>
      </w:r>
      <w:r w:rsidR="009D4C74">
        <w:rPr>
          <w:rFonts w:asciiTheme="minorHAnsi" w:hAnsiTheme="minorHAnsi" w:cstheme="minorHAnsi"/>
          <w:b/>
          <w:bCs/>
          <w:sz w:val="22"/>
          <w:szCs w:val="22"/>
          <w:lang w:val="ru-RU"/>
        </w:rPr>
        <w:t>перевода</w:t>
      </w:r>
      <w:r w:rsidR="009D4C74" w:rsidRPr="0021322D">
        <w:rPr>
          <w:rFonts w:asciiTheme="minorHAnsi" w:hAnsiTheme="minorHAnsi" w:cstheme="minorHAnsi"/>
          <w:b/>
          <w:bCs/>
          <w:sz w:val="22"/>
          <w:szCs w:val="22"/>
          <w:lang w:val="ru-RU"/>
        </w:rPr>
        <w:t xml:space="preserve"> </w:t>
      </w:r>
      <w:proofErr w:type="spellStart"/>
      <w:r w:rsidR="009C35A5">
        <w:rPr>
          <w:rFonts w:asciiTheme="minorHAnsi" w:hAnsiTheme="minorHAnsi" w:cstheme="minorHAnsi"/>
          <w:b/>
          <w:bCs/>
          <w:sz w:val="22"/>
          <w:szCs w:val="22"/>
          <w:lang w:val="ru-RU"/>
        </w:rPr>
        <w:t>переводимости</w:t>
      </w:r>
      <w:proofErr w:type="spellEnd"/>
      <w:r w:rsidR="009C35A5">
        <w:rPr>
          <w:rFonts w:asciiTheme="minorHAnsi" w:hAnsiTheme="minorHAnsi" w:cstheme="minorHAnsi"/>
          <w:b/>
          <w:bCs/>
          <w:sz w:val="22"/>
          <w:szCs w:val="22"/>
          <w:lang w:val="ru-RU"/>
        </w:rPr>
        <w:t xml:space="preserve"> </w:t>
      </w:r>
      <w:r w:rsidR="0021322D">
        <w:rPr>
          <w:rFonts w:asciiTheme="minorHAnsi" w:hAnsiTheme="minorHAnsi" w:cstheme="minorHAnsi"/>
          <w:b/>
          <w:bCs/>
          <w:sz w:val="22"/>
          <w:szCs w:val="22"/>
          <w:lang w:val="ru-RU"/>
        </w:rPr>
        <w:t>опыта</w:t>
      </w:r>
      <w:r w:rsidR="0021322D" w:rsidRPr="0021322D">
        <w:rPr>
          <w:rFonts w:asciiTheme="minorHAnsi" w:hAnsiTheme="minorHAnsi" w:cstheme="minorHAnsi"/>
          <w:b/>
          <w:bCs/>
          <w:sz w:val="22"/>
          <w:szCs w:val="22"/>
          <w:lang w:val="ru-RU"/>
        </w:rPr>
        <w:t xml:space="preserve"> </w:t>
      </w:r>
      <w:r w:rsidR="0021322D">
        <w:rPr>
          <w:rFonts w:asciiTheme="minorHAnsi" w:hAnsiTheme="minorHAnsi" w:cstheme="minorHAnsi"/>
          <w:b/>
          <w:bCs/>
          <w:sz w:val="22"/>
          <w:szCs w:val="22"/>
          <w:lang w:val="ru-RU"/>
        </w:rPr>
        <w:t>и</w:t>
      </w:r>
      <w:r w:rsidR="0021322D" w:rsidRPr="0021322D">
        <w:rPr>
          <w:rFonts w:asciiTheme="minorHAnsi" w:hAnsiTheme="minorHAnsi" w:cstheme="minorHAnsi"/>
          <w:b/>
          <w:bCs/>
          <w:sz w:val="22"/>
          <w:szCs w:val="22"/>
          <w:lang w:val="ru-RU"/>
        </w:rPr>
        <w:t xml:space="preserve"> </w:t>
      </w:r>
      <w:r w:rsidR="0021322D">
        <w:rPr>
          <w:rFonts w:asciiTheme="minorHAnsi" w:hAnsiTheme="minorHAnsi" w:cstheme="minorHAnsi"/>
          <w:b/>
          <w:bCs/>
          <w:sz w:val="22"/>
          <w:szCs w:val="22"/>
          <w:lang w:val="ru-RU"/>
        </w:rPr>
        <w:t>знаний</w:t>
      </w:r>
      <w:r w:rsidR="0021322D" w:rsidRPr="0021322D">
        <w:rPr>
          <w:rFonts w:asciiTheme="minorHAnsi" w:hAnsiTheme="minorHAnsi" w:cstheme="minorHAnsi"/>
          <w:b/>
          <w:bCs/>
          <w:sz w:val="22"/>
          <w:szCs w:val="22"/>
          <w:lang w:val="ru-RU"/>
        </w:rPr>
        <w:t xml:space="preserve"> </w:t>
      </w:r>
      <w:r w:rsidR="0021322D">
        <w:rPr>
          <w:rFonts w:asciiTheme="minorHAnsi" w:hAnsiTheme="minorHAnsi" w:cstheme="minorHAnsi"/>
          <w:b/>
          <w:bCs/>
          <w:sz w:val="22"/>
          <w:szCs w:val="22"/>
          <w:lang w:val="ru-RU"/>
        </w:rPr>
        <w:t>рабочей</w:t>
      </w:r>
      <w:r w:rsidR="0021322D" w:rsidRPr="0021322D">
        <w:rPr>
          <w:rFonts w:asciiTheme="minorHAnsi" w:hAnsiTheme="minorHAnsi" w:cstheme="minorHAnsi"/>
          <w:b/>
          <w:bCs/>
          <w:sz w:val="22"/>
          <w:szCs w:val="22"/>
          <w:lang w:val="ru-RU"/>
        </w:rPr>
        <w:t xml:space="preserve"> </w:t>
      </w:r>
      <w:r w:rsidR="0021322D">
        <w:rPr>
          <w:rFonts w:asciiTheme="minorHAnsi" w:hAnsiTheme="minorHAnsi" w:cstheme="minorHAnsi"/>
          <w:b/>
          <w:bCs/>
          <w:sz w:val="22"/>
          <w:szCs w:val="22"/>
          <w:lang w:val="ru-RU"/>
        </w:rPr>
        <w:t>силы</w:t>
      </w:r>
      <w:r w:rsidR="0021322D" w:rsidRPr="0021322D">
        <w:rPr>
          <w:rFonts w:asciiTheme="minorHAnsi" w:hAnsiTheme="minorHAnsi" w:cstheme="minorHAnsi"/>
          <w:b/>
          <w:bCs/>
          <w:sz w:val="22"/>
          <w:szCs w:val="22"/>
          <w:lang w:val="ru-RU"/>
        </w:rPr>
        <w:t xml:space="preserve"> </w:t>
      </w:r>
      <w:r w:rsidR="00973FDB">
        <w:rPr>
          <w:rFonts w:asciiTheme="minorHAnsi" w:hAnsiTheme="minorHAnsi" w:cstheme="minorHAnsi"/>
          <w:b/>
          <w:bCs/>
          <w:sz w:val="22"/>
          <w:szCs w:val="22"/>
          <w:lang w:val="ru-RU"/>
        </w:rPr>
        <w:t>в строительном секторе</w:t>
      </w:r>
      <w:r w:rsidRPr="009B0368">
        <w:rPr>
          <w:rStyle w:val="FootnoteReference"/>
          <w:rFonts w:asciiTheme="minorHAnsi" w:hAnsiTheme="minorHAnsi" w:cstheme="minorHAnsi"/>
          <w:b/>
          <w:bCs/>
          <w:sz w:val="22"/>
          <w:szCs w:val="22"/>
          <w:lang w:val="en-GB"/>
        </w:rPr>
        <w:footnoteReference w:id="1"/>
      </w:r>
    </w:p>
    <w:p w14:paraId="5B8EC78B" w14:textId="15AC2944" w:rsidR="00973FDB" w:rsidRDefault="00973FDB"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973FDB">
        <w:rPr>
          <w:rFonts w:asciiTheme="minorHAnsi" w:hAnsiTheme="minorHAnsi" w:cstheme="minorHAnsi"/>
          <w:sz w:val="22"/>
          <w:szCs w:val="22"/>
          <w:lang w:val="ru-RU"/>
        </w:rPr>
        <w:t xml:space="preserve">Основная цель проекта </w:t>
      </w:r>
      <w:r w:rsidRPr="00973FDB">
        <w:rPr>
          <w:rFonts w:asciiTheme="minorHAnsi" w:hAnsiTheme="minorHAnsi" w:cstheme="minorHAnsi"/>
          <w:sz w:val="22"/>
          <w:szCs w:val="22"/>
          <w:lang w:val="en-GB"/>
        </w:rPr>
        <w:t>SKILLCO</w:t>
      </w:r>
      <w:r w:rsidRPr="00973FDB">
        <w:rPr>
          <w:rFonts w:asciiTheme="minorHAnsi" w:hAnsiTheme="minorHAnsi" w:cstheme="minorHAnsi"/>
          <w:sz w:val="22"/>
          <w:szCs w:val="22"/>
          <w:lang w:val="ru-RU"/>
        </w:rPr>
        <w:t xml:space="preserve"> заключалась в уменьшении дефицита навыков в строительном секторе. Конкретные цели проекта включали в себя выявление наиболее </w:t>
      </w:r>
      <w:r w:rsidR="00423CBE">
        <w:rPr>
          <w:rFonts w:asciiTheme="minorHAnsi" w:hAnsiTheme="minorHAnsi" w:cstheme="minorHAnsi"/>
          <w:sz w:val="22"/>
          <w:szCs w:val="22"/>
          <w:lang w:val="ru-RU"/>
        </w:rPr>
        <w:t>выраженной нехватки</w:t>
      </w:r>
      <w:r w:rsidRPr="00973FDB">
        <w:rPr>
          <w:rFonts w:asciiTheme="minorHAnsi" w:hAnsiTheme="minorHAnsi" w:cstheme="minorHAnsi"/>
          <w:sz w:val="22"/>
          <w:szCs w:val="22"/>
          <w:lang w:val="ru-RU"/>
        </w:rPr>
        <w:t xml:space="preserve"> навык</w:t>
      </w:r>
      <w:r w:rsidR="00170716">
        <w:rPr>
          <w:rFonts w:asciiTheme="minorHAnsi" w:hAnsiTheme="minorHAnsi" w:cstheme="minorHAnsi"/>
          <w:sz w:val="22"/>
          <w:szCs w:val="22"/>
          <w:lang w:val="ru-RU"/>
        </w:rPr>
        <w:t>ов</w:t>
      </w:r>
      <w:r w:rsidRPr="00973FDB">
        <w:rPr>
          <w:rFonts w:asciiTheme="minorHAnsi" w:hAnsiTheme="minorHAnsi" w:cstheme="minorHAnsi"/>
          <w:sz w:val="22"/>
          <w:szCs w:val="22"/>
          <w:lang w:val="ru-RU"/>
        </w:rPr>
        <w:t xml:space="preserve"> в строительном секторе для всех партнерских стран (Словения, Германия и Венгрия).</w:t>
      </w:r>
    </w:p>
    <w:p w14:paraId="19E662B3" w14:textId="23E0D06E" w:rsidR="00973FDB" w:rsidRDefault="0017071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sz w:val="22"/>
          <w:szCs w:val="22"/>
          <w:lang w:val="ru-RU"/>
        </w:rPr>
        <w:t>Дефицит</w:t>
      </w:r>
      <w:r w:rsidRPr="00973FDB">
        <w:rPr>
          <w:rFonts w:asciiTheme="minorHAnsi" w:hAnsiTheme="minorHAnsi" w:cstheme="minorHAnsi"/>
          <w:sz w:val="22"/>
          <w:szCs w:val="22"/>
          <w:lang w:val="ru-RU"/>
        </w:rPr>
        <w:t xml:space="preserve"> </w:t>
      </w:r>
      <w:r w:rsidR="00973FDB" w:rsidRPr="00973FDB">
        <w:rPr>
          <w:rFonts w:asciiTheme="minorHAnsi" w:hAnsiTheme="minorHAnsi" w:cstheme="minorHAnsi"/>
          <w:sz w:val="22"/>
          <w:szCs w:val="22"/>
          <w:lang w:val="ru-RU"/>
        </w:rPr>
        <w:t xml:space="preserve">навыков в строительном секторе в партнерских странах были выявлены на основе анализа данных, </w:t>
      </w:r>
      <w:r w:rsidR="00973FDB">
        <w:rPr>
          <w:rFonts w:asciiTheme="minorHAnsi" w:hAnsiTheme="minorHAnsi" w:cstheme="minorHAnsi"/>
          <w:sz w:val="22"/>
          <w:szCs w:val="22"/>
          <w:lang w:val="ru-RU"/>
        </w:rPr>
        <w:t xml:space="preserve">в ходе </w:t>
      </w:r>
      <w:r w:rsidR="00973FDB" w:rsidRPr="00973FDB">
        <w:rPr>
          <w:rFonts w:asciiTheme="minorHAnsi" w:hAnsiTheme="minorHAnsi" w:cstheme="minorHAnsi"/>
          <w:sz w:val="22"/>
          <w:szCs w:val="22"/>
          <w:lang w:val="ru-RU"/>
        </w:rPr>
        <w:t>фокус-групп</w:t>
      </w:r>
      <w:r w:rsidR="00973FDB">
        <w:rPr>
          <w:rFonts w:asciiTheme="minorHAnsi" w:hAnsiTheme="minorHAnsi" w:cstheme="minorHAnsi"/>
          <w:sz w:val="22"/>
          <w:szCs w:val="22"/>
          <w:lang w:val="ru-RU"/>
        </w:rPr>
        <w:t xml:space="preserve"> </w:t>
      </w:r>
      <w:r w:rsidR="00973FDB" w:rsidRPr="00973FDB">
        <w:rPr>
          <w:rFonts w:asciiTheme="minorHAnsi" w:hAnsiTheme="minorHAnsi" w:cstheme="minorHAnsi"/>
          <w:sz w:val="22"/>
          <w:szCs w:val="22"/>
          <w:lang w:val="ru-RU"/>
        </w:rPr>
        <w:t xml:space="preserve">и индивидуальных </w:t>
      </w:r>
      <w:r w:rsidR="00973FDB">
        <w:rPr>
          <w:rFonts w:asciiTheme="minorHAnsi" w:hAnsiTheme="minorHAnsi" w:cstheme="minorHAnsi"/>
          <w:sz w:val="22"/>
          <w:szCs w:val="22"/>
          <w:lang w:val="ru-RU"/>
        </w:rPr>
        <w:t>глубинных</w:t>
      </w:r>
      <w:r w:rsidR="00973FDB" w:rsidRPr="00973FDB">
        <w:rPr>
          <w:rFonts w:asciiTheme="minorHAnsi" w:hAnsiTheme="minorHAnsi" w:cstheme="minorHAnsi"/>
          <w:sz w:val="22"/>
          <w:szCs w:val="22"/>
          <w:lang w:val="ru-RU"/>
        </w:rPr>
        <w:t xml:space="preserve"> интервью с представителями отдела </w:t>
      </w:r>
      <w:r w:rsidR="00973FDB">
        <w:rPr>
          <w:rFonts w:asciiTheme="minorHAnsi" w:hAnsiTheme="minorHAnsi" w:cstheme="minorHAnsi"/>
          <w:sz w:val="22"/>
          <w:szCs w:val="22"/>
        </w:rPr>
        <w:t>HR</w:t>
      </w:r>
      <w:r w:rsidR="00973FDB" w:rsidRPr="00973FDB">
        <w:rPr>
          <w:rFonts w:asciiTheme="minorHAnsi" w:hAnsiTheme="minorHAnsi" w:cstheme="minorHAnsi"/>
          <w:sz w:val="22"/>
          <w:szCs w:val="22"/>
          <w:lang w:val="ru-RU"/>
        </w:rPr>
        <w:t xml:space="preserve"> строительных компаний. Областями, в которых были выявлены </w:t>
      </w:r>
      <w:r w:rsidR="00F955BC">
        <w:rPr>
          <w:rFonts w:asciiTheme="minorHAnsi" w:hAnsiTheme="minorHAnsi" w:cstheme="minorHAnsi"/>
          <w:sz w:val="22"/>
          <w:szCs w:val="22"/>
          <w:lang w:val="ru-RU"/>
        </w:rPr>
        <w:t>нехватки</w:t>
      </w:r>
      <w:r w:rsidR="00F955BC" w:rsidRPr="00973FDB">
        <w:rPr>
          <w:rFonts w:asciiTheme="minorHAnsi" w:hAnsiTheme="minorHAnsi" w:cstheme="minorHAnsi"/>
          <w:sz w:val="22"/>
          <w:szCs w:val="22"/>
          <w:lang w:val="ru-RU"/>
        </w:rPr>
        <w:t xml:space="preserve"> </w:t>
      </w:r>
      <w:r w:rsidR="00973FDB" w:rsidRPr="00973FDB">
        <w:rPr>
          <w:rFonts w:asciiTheme="minorHAnsi" w:hAnsiTheme="minorHAnsi" w:cstheme="minorHAnsi"/>
          <w:sz w:val="22"/>
          <w:szCs w:val="22"/>
          <w:lang w:val="ru-RU"/>
        </w:rPr>
        <w:t>навыков, были числовая грамотность, грамотность, навыки в области экологии и охраны здоровья на рабочем месте. На основе анализа н</w:t>
      </w:r>
      <w:r w:rsidR="00F955BC">
        <w:rPr>
          <w:rFonts w:asciiTheme="minorHAnsi" w:hAnsiTheme="minorHAnsi" w:cstheme="minorHAnsi"/>
          <w:sz w:val="22"/>
          <w:szCs w:val="22"/>
          <w:lang w:val="ru-RU"/>
        </w:rPr>
        <w:t>ехватки</w:t>
      </w:r>
      <w:r w:rsidR="00973FDB" w:rsidRPr="00973FDB">
        <w:rPr>
          <w:rFonts w:asciiTheme="minorHAnsi" w:hAnsiTheme="minorHAnsi" w:cstheme="minorHAnsi"/>
          <w:sz w:val="22"/>
          <w:szCs w:val="22"/>
          <w:lang w:val="ru-RU"/>
        </w:rPr>
        <w:t xml:space="preserve"> навыков были разработаны учебные модули и материалы для обучения в этих четырех областях:</w:t>
      </w:r>
    </w:p>
    <w:p w14:paraId="06A47669" w14:textId="13C80F28" w:rsidR="00973FDB" w:rsidRDefault="00973FDB"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b/>
          <w:bCs/>
          <w:sz w:val="22"/>
          <w:szCs w:val="22"/>
          <w:lang w:val="ru-RU"/>
        </w:rPr>
        <w:lastRenderedPageBreak/>
        <w:t>1.</w:t>
      </w:r>
      <w:r w:rsidRPr="00973FDB">
        <w:rPr>
          <w:rFonts w:asciiTheme="minorHAnsi" w:hAnsiTheme="minorHAnsi" w:cstheme="minorHAnsi"/>
          <w:b/>
          <w:bCs/>
          <w:sz w:val="22"/>
          <w:szCs w:val="22"/>
          <w:lang w:val="ru-RU"/>
        </w:rPr>
        <w:t>Зеленые навыки в строительстве:</w:t>
      </w:r>
      <w:r w:rsidRPr="00973FDB">
        <w:rPr>
          <w:rFonts w:asciiTheme="minorHAnsi" w:hAnsiTheme="minorHAnsi" w:cstheme="minorHAnsi"/>
          <w:sz w:val="22"/>
          <w:szCs w:val="22"/>
          <w:lang w:val="ru-RU"/>
        </w:rPr>
        <w:t xml:space="preserve"> повторное использование промышленных/строительных материалов, их переработка с безопасным использованием потенциально вредных материалов. </w:t>
      </w:r>
    </w:p>
    <w:p w14:paraId="0B7CC7DB" w14:textId="23CC4B01" w:rsidR="00973FDB" w:rsidRDefault="00973FDB"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b/>
          <w:bCs/>
          <w:sz w:val="22"/>
          <w:szCs w:val="22"/>
          <w:lang w:val="ru-RU"/>
        </w:rPr>
        <w:t>2.</w:t>
      </w:r>
      <w:r w:rsidRPr="00973FDB">
        <w:rPr>
          <w:rFonts w:asciiTheme="minorHAnsi" w:hAnsiTheme="minorHAnsi" w:cstheme="minorHAnsi"/>
          <w:b/>
          <w:bCs/>
          <w:sz w:val="22"/>
          <w:szCs w:val="22"/>
          <w:lang w:val="ru-RU"/>
        </w:rPr>
        <w:t>Охрана труда и здоровья:</w:t>
      </w:r>
      <w:r w:rsidRPr="00973FDB">
        <w:rPr>
          <w:rFonts w:asciiTheme="minorHAnsi" w:hAnsiTheme="minorHAnsi" w:cstheme="minorHAnsi"/>
          <w:sz w:val="22"/>
          <w:szCs w:val="22"/>
          <w:lang w:val="ru-RU"/>
        </w:rPr>
        <w:t xml:space="preserve"> меры по предотвращению </w:t>
      </w:r>
      <w:proofErr w:type="spellStart"/>
      <w:r w:rsidRPr="00973FDB">
        <w:rPr>
          <w:rFonts w:asciiTheme="minorHAnsi" w:hAnsiTheme="minorHAnsi" w:cstheme="minorHAnsi"/>
          <w:sz w:val="22"/>
          <w:szCs w:val="22"/>
          <w:lang w:val="ru-RU"/>
        </w:rPr>
        <w:t>мускулоскелетных</w:t>
      </w:r>
      <w:proofErr w:type="spellEnd"/>
      <w:r w:rsidRPr="00973FDB">
        <w:rPr>
          <w:rFonts w:asciiTheme="minorHAnsi" w:hAnsiTheme="minorHAnsi" w:cstheme="minorHAnsi"/>
          <w:sz w:val="22"/>
          <w:szCs w:val="22"/>
          <w:lang w:val="ru-RU"/>
        </w:rPr>
        <w:t xml:space="preserve"> заболеваний и основы эргономики. </w:t>
      </w:r>
    </w:p>
    <w:p w14:paraId="59D11416" w14:textId="3CC22B89" w:rsidR="00973FDB" w:rsidRDefault="00973FDB"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b/>
          <w:bCs/>
          <w:sz w:val="22"/>
          <w:szCs w:val="22"/>
          <w:lang w:val="ru-RU"/>
        </w:rPr>
        <w:t>3.</w:t>
      </w:r>
      <w:r w:rsidRPr="00973FDB">
        <w:rPr>
          <w:rFonts w:asciiTheme="minorHAnsi" w:hAnsiTheme="minorHAnsi" w:cstheme="minorHAnsi"/>
          <w:b/>
          <w:bCs/>
          <w:sz w:val="22"/>
          <w:szCs w:val="22"/>
          <w:lang w:val="ru-RU"/>
        </w:rPr>
        <w:t>Грамотность</w:t>
      </w:r>
      <w:r w:rsidRPr="00973FDB">
        <w:rPr>
          <w:rFonts w:asciiTheme="minorHAnsi" w:hAnsiTheme="minorHAnsi" w:cstheme="minorHAnsi"/>
          <w:sz w:val="22"/>
          <w:szCs w:val="22"/>
          <w:lang w:val="ru-RU"/>
        </w:rPr>
        <w:t xml:space="preserve">: понимание графика строительства и последовательности строительных работ, чтение и понимание проектной документации, подготовка графиков с использованием ИКТ на стройплощадке/использование ИКТ-технологий для строительных работ. </w:t>
      </w:r>
    </w:p>
    <w:p w14:paraId="07470B37" w14:textId="0B14526C" w:rsidR="00973FDB" w:rsidRPr="00973FDB" w:rsidRDefault="00973FDB"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b/>
          <w:bCs/>
          <w:sz w:val="22"/>
          <w:szCs w:val="22"/>
          <w:lang w:val="ru-RU"/>
        </w:rPr>
        <w:t>4.Расчетные навыки</w:t>
      </w:r>
      <w:r w:rsidRPr="00973FDB">
        <w:rPr>
          <w:rFonts w:asciiTheme="minorHAnsi" w:hAnsiTheme="minorHAnsi" w:cstheme="minorHAnsi"/>
          <w:b/>
          <w:bCs/>
          <w:sz w:val="22"/>
          <w:szCs w:val="22"/>
          <w:lang w:val="ru-RU"/>
        </w:rPr>
        <w:t>:</w:t>
      </w:r>
      <w:r w:rsidRPr="00973FDB">
        <w:rPr>
          <w:rFonts w:asciiTheme="minorHAnsi" w:hAnsiTheme="minorHAnsi" w:cstheme="minorHAnsi"/>
          <w:sz w:val="22"/>
          <w:szCs w:val="22"/>
          <w:lang w:val="ru-RU"/>
        </w:rPr>
        <w:t xml:space="preserve"> расчет стоимости, прогноз расходов на строительство для группы работ или небольших объектов.</w:t>
      </w:r>
    </w:p>
    <w:p w14:paraId="770358B5" w14:textId="34412381" w:rsidR="005A1051" w:rsidRPr="00D37914" w:rsidRDefault="005A1051" w:rsidP="00583E71">
      <w:pPr>
        <w:pStyle w:val="FeatureBox"/>
        <w:shd w:val="clear" w:color="auto" w:fill="D9E2F3" w:themeFill="accent1" w:themeFillTint="33"/>
        <w:spacing w:line="240" w:lineRule="auto"/>
        <w:ind w:left="0"/>
        <w:jc w:val="both"/>
        <w:rPr>
          <w:rFonts w:asciiTheme="minorHAnsi" w:hAnsiTheme="minorHAnsi" w:cstheme="minorHAnsi"/>
          <w:b/>
          <w:sz w:val="22"/>
          <w:szCs w:val="22"/>
          <w:lang w:val="ru-RU"/>
        </w:rPr>
      </w:pPr>
      <w:r w:rsidRPr="005A1051">
        <w:rPr>
          <w:rFonts w:asciiTheme="minorHAnsi" w:hAnsiTheme="minorHAnsi" w:cstheme="minorHAnsi"/>
          <w:b/>
          <w:sz w:val="22"/>
          <w:szCs w:val="22"/>
          <w:lang w:val="et-EE"/>
        </w:rPr>
        <w:t xml:space="preserve">CEMIVET: </w:t>
      </w:r>
      <w:r w:rsidR="00D37914" w:rsidRPr="00D37914">
        <w:rPr>
          <w:rFonts w:asciiTheme="minorHAnsi" w:hAnsiTheme="minorHAnsi" w:cstheme="minorHAnsi"/>
          <w:b/>
          <w:sz w:val="22"/>
          <w:szCs w:val="22"/>
          <w:lang w:val="et-EE"/>
        </w:rPr>
        <w:t xml:space="preserve">Циклическая экономика в металлургической промышленности </w:t>
      </w:r>
      <w:r w:rsidR="00D37914">
        <w:rPr>
          <w:rFonts w:asciiTheme="minorHAnsi" w:hAnsiTheme="minorHAnsi" w:cstheme="minorHAnsi"/>
          <w:b/>
          <w:sz w:val="22"/>
          <w:szCs w:val="22"/>
          <w:lang w:val="ru-RU"/>
        </w:rPr>
        <w:t>на основе профессионального образования и обучения</w:t>
      </w:r>
      <w:r>
        <w:rPr>
          <w:rStyle w:val="FootnoteReference"/>
          <w:rFonts w:asciiTheme="minorHAnsi" w:hAnsiTheme="minorHAnsi" w:cstheme="minorHAnsi"/>
          <w:b/>
          <w:sz w:val="22"/>
          <w:szCs w:val="22"/>
          <w:lang w:val="et-EE"/>
        </w:rPr>
        <w:footnoteReference w:id="2"/>
      </w:r>
      <w:r w:rsidRPr="005A1051">
        <w:rPr>
          <w:rFonts w:asciiTheme="minorHAnsi" w:hAnsiTheme="minorHAnsi" w:cstheme="minorHAnsi"/>
          <w:b/>
          <w:sz w:val="22"/>
          <w:szCs w:val="22"/>
          <w:lang w:val="et-EE"/>
        </w:rPr>
        <w:t xml:space="preserve"> </w:t>
      </w:r>
    </w:p>
    <w:p w14:paraId="3260E0FC" w14:textId="74686A78" w:rsidR="00D37914" w:rsidRDefault="00D37914"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et-EE"/>
        </w:rPr>
      </w:pPr>
      <w:r w:rsidRPr="00D37914">
        <w:rPr>
          <w:rFonts w:asciiTheme="minorHAnsi" w:hAnsiTheme="minorHAnsi" w:cstheme="minorHAnsi"/>
          <w:sz w:val="22"/>
          <w:szCs w:val="22"/>
          <w:lang w:val="et-EE"/>
        </w:rPr>
        <w:t>В рамках проекта Erasmus+ были разработаны общие профили компетенции для квалификаций в области сварки, такие как сварщики и операторы сварки (уровни EQF 3-2-4), руководители и техники по сварке (уровень EQF 5), инженеры по сварочному процессу и дизайнеры изделий (уровни EQF 6-7), связанные с устойчивой экономикой.</w:t>
      </w:r>
    </w:p>
    <w:p w14:paraId="64C974E1" w14:textId="02A8D8B1" w:rsidR="00D37914" w:rsidRDefault="00D37914"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et-EE"/>
        </w:rPr>
      </w:pPr>
      <w:r w:rsidRPr="00D37914">
        <w:rPr>
          <w:rFonts w:asciiTheme="minorHAnsi" w:hAnsiTheme="minorHAnsi" w:cstheme="minorHAnsi"/>
          <w:sz w:val="22"/>
          <w:szCs w:val="22"/>
          <w:lang w:val="et-EE"/>
        </w:rPr>
        <w:t xml:space="preserve">Профили компетенции основаны на выявлении потребностей в навыках/компетенциях в секторе, возникших в результате применения принципов и практик круговой экономики. Они включают в себя области компетенции и этапы развития компетенции, связанные с устойчивым, экологически безопасным и "круговым" выполнением сварочных рабочих процессов.  Профиль компетенции может служить ориентиром для разработки новых и обновления существующих учебных модулей в области профессионального образования и </w:t>
      </w:r>
      <w:r w:rsidR="00981DF0">
        <w:rPr>
          <w:rFonts w:asciiTheme="minorHAnsi" w:hAnsiTheme="minorHAnsi" w:cstheme="minorHAnsi"/>
          <w:sz w:val="22"/>
          <w:szCs w:val="22"/>
          <w:lang w:val="ru-RU"/>
        </w:rPr>
        <w:t>обучения</w:t>
      </w:r>
      <w:r w:rsidRPr="00D37914">
        <w:rPr>
          <w:rFonts w:asciiTheme="minorHAnsi" w:hAnsiTheme="minorHAnsi" w:cstheme="minorHAnsi"/>
          <w:sz w:val="22"/>
          <w:szCs w:val="22"/>
          <w:lang w:val="et-EE"/>
        </w:rPr>
        <w:t xml:space="preserve">, при этом каждый этап развития компетенции может рассматриваться как отдельный учебный модуль.  Например, область компетенции "Устойчивая и </w:t>
      </w:r>
      <w:r>
        <w:rPr>
          <w:rFonts w:asciiTheme="minorHAnsi" w:hAnsiTheme="minorHAnsi" w:cstheme="minorHAnsi"/>
          <w:sz w:val="22"/>
          <w:szCs w:val="22"/>
          <w:lang w:val="ru-RU"/>
        </w:rPr>
        <w:t>циклическая</w:t>
      </w:r>
      <w:r w:rsidRPr="00D37914">
        <w:rPr>
          <w:rFonts w:asciiTheme="minorHAnsi" w:hAnsiTheme="minorHAnsi" w:cstheme="minorHAnsi"/>
          <w:sz w:val="22"/>
          <w:szCs w:val="22"/>
          <w:lang w:val="et-EE"/>
        </w:rPr>
        <w:t xml:space="preserve"> подготовка, обслуживание и проектирование рабочих мест в сварке" включает в себя 3 этапа развития компетенции, первый из которых относится к поддержанию порядка на рабочем месте и охватывает сварщиков и операторов сварки на уровнях EQF 2-4.</w:t>
      </w:r>
    </w:p>
    <w:p w14:paraId="7A247065" w14:textId="30E9F0F8" w:rsidR="00B70A0A" w:rsidRP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b/>
          <w:sz w:val="22"/>
          <w:szCs w:val="22"/>
          <w:lang w:val="ru-RU"/>
        </w:rPr>
        <w:t>Система квалификация для Средиземноморья</w:t>
      </w:r>
      <w:r w:rsidR="00B70A0A" w:rsidRPr="006D2E86">
        <w:rPr>
          <w:rFonts w:asciiTheme="minorHAnsi" w:hAnsiTheme="minorHAnsi" w:cstheme="minorHAnsi"/>
          <w:b/>
          <w:sz w:val="22"/>
          <w:szCs w:val="22"/>
          <w:lang w:val="ru-RU"/>
        </w:rPr>
        <w:t xml:space="preserve">: </w:t>
      </w:r>
      <w:r w:rsidR="00B70A0A" w:rsidRPr="00B70A0A">
        <w:rPr>
          <w:rFonts w:asciiTheme="minorHAnsi" w:hAnsiTheme="minorHAnsi" w:cstheme="minorHAnsi"/>
          <w:b/>
          <w:sz w:val="22"/>
          <w:szCs w:val="22"/>
        </w:rPr>
        <w:t>Q</w:t>
      </w:r>
      <w:r w:rsidR="00B70A0A" w:rsidRPr="006D2E86">
        <w:rPr>
          <w:rFonts w:asciiTheme="minorHAnsi" w:hAnsiTheme="minorHAnsi" w:cstheme="minorHAnsi"/>
          <w:b/>
          <w:sz w:val="22"/>
          <w:szCs w:val="22"/>
          <w:lang w:val="ru-RU"/>
        </w:rPr>
        <w:t>4</w:t>
      </w:r>
      <w:r w:rsidR="00B70A0A" w:rsidRPr="00B70A0A">
        <w:rPr>
          <w:rFonts w:asciiTheme="minorHAnsi" w:hAnsiTheme="minorHAnsi" w:cstheme="minorHAnsi"/>
          <w:b/>
          <w:sz w:val="22"/>
          <w:szCs w:val="22"/>
        </w:rPr>
        <w:t>M</w:t>
      </w:r>
      <w:r w:rsidR="00B70A0A" w:rsidRPr="006D2E86">
        <w:rPr>
          <w:rFonts w:asciiTheme="minorHAnsi" w:hAnsiTheme="minorHAnsi" w:cstheme="minorHAnsi"/>
          <w:b/>
          <w:sz w:val="22"/>
          <w:szCs w:val="22"/>
          <w:lang w:val="ru-RU"/>
        </w:rPr>
        <w:t xml:space="preserve"> </w:t>
      </w:r>
      <w:r>
        <w:rPr>
          <w:rFonts w:asciiTheme="minorHAnsi" w:hAnsiTheme="minorHAnsi" w:cstheme="minorHAnsi"/>
          <w:b/>
          <w:sz w:val="22"/>
          <w:szCs w:val="22"/>
          <w:lang w:val="ru-RU"/>
        </w:rPr>
        <w:t>проект</w:t>
      </w:r>
      <w:r w:rsidR="00B70A0A" w:rsidRPr="006D2E86">
        <w:rPr>
          <w:rFonts w:asciiTheme="minorHAnsi" w:hAnsiTheme="minorHAnsi" w:cstheme="minorHAnsi"/>
          <w:b/>
          <w:sz w:val="22"/>
          <w:szCs w:val="22"/>
          <w:lang w:val="ru-RU"/>
        </w:rPr>
        <w:t xml:space="preserve"> 2010–15</w:t>
      </w:r>
      <w:r w:rsidR="00B70A0A" w:rsidRPr="00B70A0A">
        <w:rPr>
          <w:rStyle w:val="FootnoteReference"/>
          <w:rFonts w:asciiTheme="minorHAnsi" w:hAnsiTheme="minorHAnsi" w:cstheme="minorHAnsi"/>
          <w:b/>
          <w:sz w:val="22"/>
          <w:szCs w:val="22"/>
        </w:rPr>
        <w:footnoteReference w:id="3"/>
      </w:r>
      <w:r w:rsidR="00B70A0A" w:rsidRPr="006D2E86">
        <w:rPr>
          <w:rFonts w:asciiTheme="minorHAnsi" w:hAnsiTheme="minorHAnsi" w:cstheme="minorHAnsi"/>
          <w:b/>
          <w:sz w:val="22"/>
          <w:szCs w:val="22"/>
          <w:lang w:val="ru-RU"/>
        </w:rPr>
        <w:t xml:space="preserve">. </w:t>
      </w:r>
      <w:r w:rsidRPr="006D2E86">
        <w:rPr>
          <w:rFonts w:asciiTheme="minorHAnsi" w:hAnsiTheme="minorHAnsi" w:cstheme="minorHAnsi"/>
          <w:sz w:val="22"/>
          <w:szCs w:val="22"/>
          <w:lang w:val="ru-RU"/>
        </w:rPr>
        <w:t xml:space="preserve">Этот проект, проводимый Европейским фондом </w:t>
      </w:r>
      <w:r w:rsidR="00901BD1">
        <w:rPr>
          <w:rFonts w:asciiTheme="minorHAnsi" w:hAnsiTheme="minorHAnsi" w:cstheme="minorHAnsi"/>
          <w:sz w:val="22"/>
          <w:szCs w:val="22"/>
          <w:lang w:val="ru-RU"/>
        </w:rPr>
        <w:t>образования</w:t>
      </w:r>
      <w:r w:rsidRPr="006D2E86">
        <w:rPr>
          <w:rFonts w:asciiTheme="minorHAnsi" w:hAnsiTheme="minorHAnsi" w:cstheme="minorHAnsi"/>
          <w:sz w:val="22"/>
          <w:szCs w:val="22"/>
          <w:lang w:val="ru-RU"/>
        </w:rPr>
        <w:t>, объединил партнеров из Марокко и Туниса (Магриб), Иордании и Египта (</w:t>
      </w:r>
      <w:proofErr w:type="spellStart"/>
      <w:r w:rsidRPr="006D2E86">
        <w:rPr>
          <w:rFonts w:asciiTheme="minorHAnsi" w:hAnsiTheme="minorHAnsi" w:cstheme="minorHAnsi"/>
          <w:sz w:val="22"/>
          <w:szCs w:val="22"/>
          <w:lang w:val="ru-RU"/>
        </w:rPr>
        <w:t>Машрек</w:t>
      </w:r>
      <w:proofErr w:type="spellEnd"/>
      <w:r w:rsidRPr="006D2E86">
        <w:rPr>
          <w:rFonts w:asciiTheme="minorHAnsi" w:hAnsiTheme="minorHAnsi" w:cstheme="minorHAnsi"/>
          <w:sz w:val="22"/>
          <w:szCs w:val="22"/>
          <w:lang w:val="ru-RU"/>
        </w:rPr>
        <w:t xml:space="preserve">), Алжира и Франции, Испании и Италии (Европа). Одной из целей проекта было разработать общие эталонные профили для выбранных профессий в секторах туризма и строительства на основе следующих этапов: </w:t>
      </w:r>
      <w:r w:rsidRPr="006D2E86">
        <w:rPr>
          <w:rFonts w:asciiTheme="minorHAnsi" w:hAnsiTheme="minorHAnsi" w:cstheme="minorHAnsi"/>
          <w:sz w:val="22"/>
          <w:szCs w:val="22"/>
        </w:rPr>
        <w:t>a</w:t>
      </w:r>
      <w:r w:rsidRPr="006D2E86">
        <w:rPr>
          <w:rFonts w:asciiTheme="minorHAnsi" w:hAnsiTheme="minorHAnsi" w:cstheme="minorHAnsi"/>
          <w:sz w:val="22"/>
          <w:szCs w:val="22"/>
          <w:lang w:val="ru-RU"/>
        </w:rPr>
        <w:t xml:space="preserve">) описание профессии и профессионального контекста, включая ссылку на уровень </w:t>
      </w:r>
      <w:r w:rsidRPr="006D2E86">
        <w:rPr>
          <w:rFonts w:asciiTheme="minorHAnsi" w:hAnsiTheme="minorHAnsi" w:cstheme="minorHAnsi"/>
          <w:sz w:val="22"/>
          <w:szCs w:val="22"/>
        </w:rPr>
        <w:t>EQF</w:t>
      </w:r>
      <w:r w:rsidRPr="006D2E86">
        <w:rPr>
          <w:rFonts w:asciiTheme="minorHAnsi" w:hAnsiTheme="minorHAnsi" w:cstheme="minorHAnsi"/>
          <w:sz w:val="22"/>
          <w:szCs w:val="22"/>
          <w:lang w:val="ru-RU"/>
        </w:rPr>
        <w:t xml:space="preserve"> (Европейская </w:t>
      </w:r>
      <w:r>
        <w:rPr>
          <w:rFonts w:asciiTheme="minorHAnsi" w:hAnsiTheme="minorHAnsi" w:cstheme="minorHAnsi"/>
          <w:sz w:val="22"/>
          <w:szCs w:val="22"/>
          <w:lang w:val="ru-RU"/>
        </w:rPr>
        <w:t>система квалификаций</w:t>
      </w:r>
      <w:r w:rsidRPr="006D2E86">
        <w:rPr>
          <w:rFonts w:asciiTheme="minorHAnsi" w:hAnsiTheme="minorHAnsi" w:cstheme="minorHAnsi"/>
          <w:sz w:val="22"/>
          <w:szCs w:val="22"/>
          <w:lang w:val="ru-RU"/>
        </w:rPr>
        <w:t xml:space="preserve">); </w:t>
      </w:r>
      <w:r w:rsidRPr="006D2E86">
        <w:rPr>
          <w:rFonts w:asciiTheme="minorHAnsi" w:hAnsiTheme="minorHAnsi" w:cstheme="minorHAnsi"/>
          <w:sz w:val="22"/>
          <w:szCs w:val="22"/>
        </w:rPr>
        <w:t>b</w:t>
      </w:r>
      <w:r w:rsidRPr="006D2E86">
        <w:rPr>
          <w:rFonts w:asciiTheme="minorHAnsi" w:hAnsiTheme="minorHAnsi" w:cstheme="minorHAnsi"/>
          <w:sz w:val="22"/>
          <w:szCs w:val="22"/>
          <w:lang w:val="ru-RU"/>
        </w:rPr>
        <w:t xml:space="preserve">) определение основных задач профессии, а также дополнительных задач; </w:t>
      </w:r>
      <w:r w:rsidRPr="006D2E86">
        <w:rPr>
          <w:rFonts w:asciiTheme="minorHAnsi" w:hAnsiTheme="minorHAnsi" w:cstheme="minorHAnsi"/>
          <w:sz w:val="22"/>
          <w:szCs w:val="22"/>
        </w:rPr>
        <w:t>c</w:t>
      </w:r>
      <w:r w:rsidRPr="006D2E86">
        <w:rPr>
          <w:rFonts w:asciiTheme="minorHAnsi" w:hAnsiTheme="minorHAnsi" w:cstheme="minorHAnsi"/>
          <w:sz w:val="22"/>
          <w:szCs w:val="22"/>
          <w:lang w:val="ru-RU"/>
        </w:rPr>
        <w:t>) формулировка знаний, навыков и компетенций для каждой основной задачи (см. Приложение).</w:t>
      </w:r>
    </w:p>
    <w:p w14:paraId="3F28444A" w14:textId="77777777" w:rsidR="007354E3" w:rsidRPr="007354E3" w:rsidRDefault="007354E3" w:rsidP="007354E3"/>
    <w:p w14:paraId="5018D5EF" w14:textId="19CE2420" w:rsidR="007354E3" w:rsidRPr="006D2E86" w:rsidRDefault="006D2E86" w:rsidP="007354E3">
      <w:pPr>
        <w:pStyle w:val="Heading3"/>
        <w:rPr>
          <w:sz w:val="26"/>
          <w:szCs w:val="26"/>
          <w:lang w:val="ru-RU"/>
        </w:rPr>
      </w:pPr>
      <w:bookmarkStart w:id="6" w:name="_Toc147495751"/>
      <w:r>
        <w:rPr>
          <w:sz w:val="26"/>
          <w:szCs w:val="26"/>
          <w:lang w:val="ru-RU"/>
        </w:rPr>
        <w:t xml:space="preserve">Общие </w:t>
      </w:r>
      <w:r w:rsidR="007831F6">
        <w:rPr>
          <w:sz w:val="26"/>
          <w:szCs w:val="26"/>
          <w:lang w:val="ru-RU"/>
        </w:rPr>
        <w:t xml:space="preserve">результаты </w:t>
      </w:r>
      <w:r>
        <w:rPr>
          <w:sz w:val="26"/>
          <w:szCs w:val="26"/>
          <w:lang w:val="ru-RU"/>
        </w:rPr>
        <w:t>обучения</w:t>
      </w:r>
      <w:bookmarkEnd w:id="6"/>
    </w:p>
    <w:p w14:paraId="74098EF5" w14:textId="60B0B86E" w:rsidR="006D2E86" w:rsidRDefault="006D2E86" w:rsidP="00583E71">
      <w:pPr>
        <w:jc w:val="both"/>
      </w:pPr>
      <w:proofErr w:type="spellStart"/>
      <w:r>
        <w:rPr>
          <w:lang w:val="ru-RU"/>
        </w:rPr>
        <w:t>Межстрановые</w:t>
      </w:r>
      <w:proofErr w:type="spellEnd"/>
      <w:r>
        <w:rPr>
          <w:lang w:val="ru-RU"/>
        </w:rPr>
        <w:t xml:space="preserve"> </w:t>
      </w:r>
      <w:r w:rsidRPr="006D2E86">
        <w:t>квалификации могут быть разработаны на основе анализа и сравнения национальных квалификаций (включая документы</w:t>
      </w:r>
      <w:r w:rsidR="00305EF5">
        <w:t>-</w:t>
      </w:r>
      <w:r w:rsidR="00F470E8">
        <w:rPr>
          <w:lang w:val="ru-RU"/>
        </w:rPr>
        <w:t>ориентиры</w:t>
      </w:r>
      <w:r w:rsidRPr="006D2E86">
        <w:t xml:space="preserve"> по квалификациям, содержащие описание содержания). Для выявления общих частей квалификаций </w:t>
      </w:r>
      <w:r w:rsidRPr="006D2E86">
        <w:lastRenderedPageBreak/>
        <w:t xml:space="preserve">квалификации могут быть сопоставлены с существующими эталонами, такими как профили профессий ESCO или специально выделенные рабочие задачи и компетенции профессионалов в определенной области/профессиональной сфере. Выявленный набор общих результатов обучения, применимых в разных странах, может быть дополнен информацией о фактических потребностях рынка труда. Кроме того, общие результаты обучения могут включать общие трансверсальные результаты (например, навыки иностранного языка, цифровые и экологические навыки), а также профессиональные результаты обучения или оба варианта. </w:t>
      </w:r>
      <w:proofErr w:type="spellStart"/>
      <w:r>
        <w:rPr>
          <w:lang w:val="ru-RU"/>
        </w:rPr>
        <w:t>Межстранов</w:t>
      </w:r>
      <w:r w:rsidR="00F026C2">
        <w:rPr>
          <w:lang w:val="ru-RU"/>
        </w:rPr>
        <w:t>ые</w:t>
      </w:r>
      <w:proofErr w:type="spellEnd"/>
      <w:r>
        <w:rPr>
          <w:lang w:val="ru-RU"/>
        </w:rPr>
        <w:t xml:space="preserve"> </w:t>
      </w:r>
      <w:r w:rsidRPr="006D2E86">
        <w:t>квалификаци</w:t>
      </w:r>
      <w:r>
        <w:rPr>
          <w:lang w:val="ru-RU"/>
        </w:rPr>
        <w:t>и</w:t>
      </w:r>
      <w:r w:rsidRPr="006D2E86">
        <w:t xml:space="preserve"> мо</w:t>
      </w:r>
      <w:r w:rsidR="00F026C2">
        <w:rPr>
          <w:lang w:val="ru-RU"/>
        </w:rPr>
        <w:t>гут</w:t>
      </w:r>
      <w:r w:rsidRPr="006D2E86">
        <w:t xml:space="preserve"> быть использован</w:t>
      </w:r>
      <w:r w:rsidR="00F026C2">
        <w:rPr>
          <w:lang w:val="ru-RU"/>
        </w:rPr>
        <w:t>ы</w:t>
      </w:r>
      <w:r w:rsidRPr="006D2E86">
        <w:t xml:space="preserve">, например, для </w:t>
      </w:r>
      <w:r w:rsidR="00D05290">
        <w:rPr>
          <w:lang w:val="ru-RU"/>
        </w:rPr>
        <w:t>пересмотра</w:t>
      </w:r>
      <w:r w:rsidR="00D05290" w:rsidRPr="006D2E86">
        <w:t xml:space="preserve"> </w:t>
      </w:r>
      <w:r w:rsidRPr="006D2E86">
        <w:t>и обновления квалификаций (например, путем интеграции выбранных или всех результатов обучения</w:t>
      </w:r>
      <w:r w:rsidR="006177BB">
        <w:t xml:space="preserve"> </w:t>
      </w:r>
      <w:proofErr w:type="spellStart"/>
      <w:r w:rsidR="00583E71">
        <w:rPr>
          <w:lang w:val="ru-RU"/>
        </w:rPr>
        <w:t>межстранов</w:t>
      </w:r>
      <w:r w:rsidR="00D05290">
        <w:rPr>
          <w:lang w:val="ru-RU"/>
        </w:rPr>
        <w:t>ой</w:t>
      </w:r>
      <w:proofErr w:type="spellEnd"/>
      <w:r w:rsidRPr="006D2E86">
        <w:t xml:space="preserve"> квалификаци</w:t>
      </w:r>
      <w:r w:rsidR="00D05290">
        <w:rPr>
          <w:lang w:val="ru-RU"/>
        </w:rPr>
        <w:t>и</w:t>
      </w:r>
      <w:r w:rsidRPr="006D2E86">
        <w:t>в национальные квалификации), стандартов оценки или путем предложения дополнительных элементов для национальных квалификаций (например, как опциональная часть, дополнительный модуль, ориентированный на профессиональное совершенствование, модуль повышения квалификации).</w:t>
      </w:r>
    </w:p>
    <w:p w14:paraId="71B61FD4" w14:textId="2D320C2B" w:rsidR="00DD0C55" w:rsidRPr="00DD0C55" w:rsidRDefault="006D2E86" w:rsidP="006D2E86">
      <w:r w:rsidRPr="006D2E86">
        <w:t>Приведенный ниже пример проекта иллюстрирует подход к обогащению общих наборов результатов обучения новыми потребностями в навыках:</w:t>
      </w:r>
    </w:p>
    <w:p w14:paraId="1490AB56" w14:textId="3C215C11" w:rsidR="00EC04AC" w:rsidRPr="006D2E86" w:rsidRDefault="006D2E86" w:rsidP="00EC04AC">
      <w:pPr>
        <w:pStyle w:val="FeatureBox"/>
        <w:shd w:val="clear" w:color="auto" w:fill="D9E2F3" w:themeFill="accent1" w:themeFillTint="33"/>
        <w:spacing w:line="240" w:lineRule="auto"/>
        <w:ind w:left="0"/>
        <w:rPr>
          <w:rFonts w:asciiTheme="minorHAnsi" w:hAnsiTheme="minorHAnsi" w:cstheme="minorHAnsi"/>
          <w:sz w:val="22"/>
          <w:szCs w:val="22"/>
          <w:lang w:val="et-EE"/>
        </w:rPr>
      </w:pPr>
      <w:r w:rsidRPr="006D2E86">
        <w:rPr>
          <w:rFonts w:asciiTheme="minorHAnsi" w:hAnsiTheme="minorHAnsi" w:cstheme="minorHAnsi"/>
          <w:b/>
          <w:bCs/>
          <w:sz w:val="22"/>
          <w:szCs w:val="22"/>
          <w:lang w:val="et-EE"/>
        </w:rPr>
        <w:t>Индустрия</w:t>
      </w:r>
      <w:r w:rsidR="00DD0C55" w:rsidRPr="006D2E86">
        <w:rPr>
          <w:rFonts w:asciiTheme="minorHAnsi" w:hAnsiTheme="minorHAnsi" w:cstheme="minorHAnsi"/>
          <w:b/>
          <w:bCs/>
          <w:sz w:val="22"/>
          <w:szCs w:val="22"/>
          <w:lang w:val="et-EE"/>
        </w:rPr>
        <w:t xml:space="preserve"> 4.0 CHAlleNGE: </w:t>
      </w:r>
      <w:r w:rsidRPr="006D2E86">
        <w:rPr>
          <w:rFonts w:asciiTheme="minorHAnsi" w:hAnsiTheme="minorHAnsi" w:cstheme="minorHAnsi"/>
          <w:b/>
          <w:bCs/>
          <w:sz w:val="22"/>
          <w:szCs w:val="22"/>
          <w:lang w:val="et-EE"/>
        </w:rPr>
        <w:t xml:space="preserve">Подготовка </w:t>
      </w:r>
      <w:r>
        <w:rPr>
          <w:rFonts w:asciiTheme="minorHAnsi" w:hAnsiTheme="minorHAnsi" w:cstheme="minorHAnsi"/>
          <w:b/>
          <w:bCs/>
          <w:sz w:val="22"/>
          <w:szCs w:val="22"/>
          <w:lang w:val="ru-RU"/>
        </w:rPr>
        <w:t>металлургов к развитию</w:t>
      </w:r>
      <w:r w:rsidR="00DD0C55" w:rsidRPr="006D2E86">
        <w:rPr>
          <w:rFonts w:asciiTheme="minorHAnsi" w:hAnsiTheme="minorHAnsi" w:cstheme="minorHAnsi"/>
          <w:b/>
          <w:bCs/>
          <w:sz w:val="22"/>
          <w:szCs w:val="22"/>
          <w:lang w:val="et-EE"/>
        </w:rPr>
        <w:t xml:space="preserve"> </w:t>
      </w:r>
      <w:r w:rsidRPr="006D2E86">
        <w:rPr>
          <w:rFonts w:asciiTheme="minorHAnsi" w:hAnsiTheme="minorHAnsi" w:cstheme="minorHAnsi"/>
          <w:b/>
          <w:bCs/>
          <w:sz w:val="22"/>
          <w:szCs w:val="22"/>
          <w:lang w:val="et-EE"/>
        </w:rPr>
        <w:t>умных</w:t>
      </w:r>
      <w:r w:rsidR="00DD0C55" w:rsidRPr="006D2E86">
        <w:rPr>
          <w:rFonts w:asciiTheme="minorHAnsi" w:hAnsiTheme="minorHAnsi" w:cstheme="minorHAnsi"/>
          <w:b/>
          <w:bCs/>
          <w:sz w:val="22"/>
          <w:szCs w:val="22"/>
          <w:lang w:val="et-EE"/>
        </w:rPr>
        <w:t xml:space="preserve"> </w:t>
      </w:r>
      <w:r w:rsidRPr="006D2E86">
        <w:rPr>
          <w:rFonts w:asciiTheme="minorHAnsi" w:hAnsiTheme="minorHAnsi" w:cstheme="minorHAnsi"/>
          <w:b/>
          <w:bCs/>
          <w:sz w:val="22"/>
          <w:szCs w:val="22"/>
          <w:lang w:val="et-EE"/>
        </w:rPr>
        <w:t>фабрик будущего</w:t>
      </w:r>
      <w:r w:rsidR="00DD0C55" w:rsidRPr="00145030">
        <w:rPr>
          <w:rStyle w:val="FootnoteReference"/>
          <w:rFonts w:asciiTheme="minorHAnsi" w:hAnsiTheme="minorHAnsi" w:cstheme="minorHAnsi"/>
          <w:sz w:val="22"/>
          <w:szCs w:val="22"/>
          <w:lang w:val="en-GB"/>
        </w:rPr>
        <w:footnoteReference w:id="4"/>
      </w:r>
    </w:p>
    <w:p w14:paraId="75AA6F5E" w14:textId="79C2DEEE" w:rsid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Общая цель проекта заключалась в решении проблемы </w:t>
      </w:r>
      <w:r w:rsidR="00163C15">
        <w:rPr>
          <w:rFonts w:asciiTheme="minorHAnsi" w:hAnsiTheme="minorHAnsi" w:cstheme="minorHAnsi"/>
          <w:sz w:val="22"/>
          <w:szCs w:val="22"/>
          <w:lang w:val="ru-RU"/>
        </w:rPr>
        <w:t>нехватки</w:t>
      </w:r>
      <w:r w:rsidR="00163C15" w:rsidRPr="006D2E86">
        <w:rPr>
          <w:rFonts w:asciiTheme="minorHAnsi" w:hAnsiTheme="minorHAnsi" w:cstheme="minorHAnsi"/>
          <w:sz w:val="22"/>
          <w:szCs w:val="22"/>
          <w:lang w:val="ru-RU"/>
        </w:rPr>
        <w:t xml:space="preserve"> </w:t>
      </w:r>
      <w:r w:rsidRPr="006D2E86">
        <w:rPr>
          <w:rFonts w:asciiTheme="minorHAnsi" w:hAnsiTheme="minorHAnsi" w:cstheme="minorHAnsi"/>
          <w:sz w:val="22"/>
          <w:szCs w:val="22"/>
          <w:lang w:val="ru-RU"/>
        </w:rPr>
        <w:t xml:space="preserve">навыков у </w:t>
      </w:r>
      <w:r>
        <w:rPr>
          <w:rFonts w:asciiTheme="minorHAnsi" w:hAnsiTheme="minorHAnsi" w:cstheme="minorHAnsi"/>
          <w:sz w:val="22"/>
          <w:szCs w:val="22"/>
          <w:lang w:val="ru-RU"/>
        </w:rPr>
        <w:t>металлургов</w:t>
      </w:r>
      <w:r w:rsidRPr="006D2E86">
        <w:rPr>
          <w:rFonts w:asciiTheme="minorHAnsi" w:hAnsiTheme="minorHAnsi" w:cstheme="minorHAnsi"/>
          <w:sz w:val="22"/>
          <w:szCs w:val="22"/>
          <w:lang w:val="ru-RU"/>
        </w:rPr>
        <w:t xml:space="preserve"> путем разработки и проведения новой целевой программы профессионального образования и </w:t>
      </w:r>
      <w:r w:rsidR="00163C15">
        <w:rPr>
          <w:rFonts w:asciiTheme="minorHAnsi" w:hAnsiTheme="minorHAnsi" w:cstheme="minorHAnsi"/>
          <w:sz w:val="22"/>
          <w:szCs w:val="22"/>
          <w:lang w:val="ru-RU"/>
        </w:rPr>
        <w:t>обучения</w:t>
      </w:r>
      <w:r w:rsidRPr="006D2E86">
        <w:rPr>
          <w:rFonts w:asciiTheme="minorHAnsi" w:hAnsiTheme="minorHAnsi" w:cstheme="minorHAnsi"/>
          <w:sz w:val="22"/>
          <w:szCs w:val="22"/>
          <w:lang w:val="ru-RU"/>
        </w:rPr>
        <w:t xml:space="preserve">, основанной на текущем и будущем спросе на навыки в секторе металлообработки. </w:t>
      </w:r>
    </w:p>
    <w:p w14:paraId="00DCB62C" w14:textId="43EF3DDB" w:rsidR="006D2E86" w:rsidRP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Проект начался с выявления соответствующих программ профессионального образования и </w:t>
      </w:r>
      <w:r w:rsidR="00163C15">
        <w:rPr>
          <w:rFonts w:asciiTheme="minorHAnsi" w:hAnsiTheme="minorHAnsi" w:cstheme="minorHAnsi"/>
          <w:sz w:val="22"/>
          <w:szCs w:val="22"/>
          <w:lang w:val="ru-RU"/>
        </w:rPr>
        <w:t>обучения</w:t>
      </w:r>
      <w:r w:rsidR="00163C15" w:rsidRPr="006D2E86">
        <w:rPr>
          <w:rFonts w:asciiTheme="minorHAnsi" w:hAnsiTheme="minorHAnsi" w:cstheme="minorHAnsi"/>
          <w:sz w:val="22"/>
          <w:szCs w:val="22"/>
          <w:lang w:val="ru-RU"/>
        </w:rPr>
        <w:t xml:space="preserve"> </w:t>
      </w:r>
      <w:r w:rsidRPr="006D2E86">
        <w:rPr>
          <w:rFonts w:asciiTheme="minorHAnsi" w:hAnsiTheme="minorHAnsi" w:cstheme="minorHAnsi"/>
          <w:sz w:val="22"/>
          <w:szCs w:val="22"/>
          <w:lang w:val="ru-RU"/>
        </w:rPr>
        <w:t xml:space="preserve">для </w:t>
      </w:r>
      <w:r>
        <w:rPr>
          <w:rFonts w:asciiTheme="minorHAnsi" w:hAnsiTheme="minorHAnsi" w:cstheme="minorHAnsi"/>
          <w:sz w:val="22"/>
          <w:szCs w:val="22"/>
          <w:lang w:val="ru-RU"/>
        </w:rPr>
        <w:t>металлургов</w:t>
      </w:r>
      <w:r w:rsidRPr="006D2E86">
        <w:rPr>
          <w:rFonts w:asciiTheme="minorHAnsi" w:hAnsiTheme="minorHAnsi" w:cstheme="minorHAnsi"/>
          <w:sz w:val="22"/>
          <w:szCs w:val="22"/>
          <w:lang w:val="ru-RU"/>
        </w:rPr>
        <w:t xml:space="preserve"> в Эстонии, Германии, Латвии и Литве, которые затем были сравнены по включенным компетенциям, связанным с Индустрией 4.0. На основе сравнительного анализа было проведено исследование в 80 производственных компаниях партнерских стран для выявления текущих и будущих потребностей в навыках. Результаты опроса и сравнительного анализа использовались для создания стандарта квалификации и учебной программы профиля </w:t>
      </w:r>
      <w:r>
        <w:rPr>
          <w:rFonts w:asciiTheme="minorHAnsi" w:hAnsiTheme="minorHAnsi" w:cstheme="minorHAnsi"/>
          <w:sz w:val="22"/>
          <w:szCs w:val="22"/>
          <w:lang w:val="ru-RU"/>
        </w:rPr>
        <w:t>металлурга</w:t>
      </w:r>
      <w:r w:rsidRPr="006D2E86">
        <w:rPr>
          <w:rFonts w:asciiTheme="minorHAnsi" w:hAnsiTheme="minorHAnsi" w:cstheme="minorHAnsi"/>
          <w:sz w:val="22"/>
          <w:szCs w:val="22"/>
          <w:lang w:val="ru-RU"/>
        </w:rPr>
        <w:t>, которую можно адаптировать к индустриальной среде и выровнять в соответствии с законодательными требованиями каждой из партнерских стран.</w:t>
      </w:r>
    </w:p>
    <w:p w14:paraId="1F6C2677" w14:textId="4AFBC6CD" w:rsidR="007354E3" w:rsidRPr="007354E3" w:rsidRDefault="006D2E86" w:rsidP="007354E3">
      <w:pPr>
        <w:pStyle w:val="Heading3"/>
        <w:rPr>
          <w:sz w:val="26"/>
          <w:szCs w:val="26"/>
          <w:lang w:val="en-GB"/>
        </w:rPr>
      </w:pPr>
      <w:bookmarkStart w:id="7" w:name="_Toc147495752"/>
      <w:r>
        <w:rPr>
          <w:sz w:val="26"/>
          <w:szCs w:val="26"/>
          <w:lang w:val="ru-RU"/>
        </w:rPr>
        <w:t>Общий стандарты оценки</w:t>
      </w:r>
      <w:bookmarkEnd w:id="7"/>
    </w:p>
    <w:p w14:paraId="43835AD6" w14:textId="4C24DBE4" w:rsidR="006D2E86" w:rsidRPr="007354E3" w:rsidRDefault="006D2E86" w:rsidP="00583E71">
      <w:pPr>
        <w:jc w:val="both"/>
      </w:pPr>
      <w:r w:rsidRPr="006D2E86">
        <w:t xml:space="preserve">На основе созданных общих результатов обучения страны могут пойти дальше и разработать общие стандарты оценки, которые описывают, как оцениваются результаты обучения (см. пример ниже). Стандарты оценки могут использоваться для целей валидации неформального и </w:t>
      </w:r>
      <w:r w:rsidR="00196B7F">
        <w:rPr>
          <w:lang w:val="ru-RU"/>
        </w:rPr>
        <w:t>спонтанного</w:t>
      </w:r>
      <w:r w:rsidR="00196B7F" w:rsidRPr="006D2E86">
        <w:t xml:space="preserve"> </w:t>
      </w:r>
      <w:r w:rsidRPr="006D2E86">
        <w:t>обучения на этапе оценки.</w:t>
      </w:r>
    </w:p>
    <w:p w14:paraId="7769BB71" w14:textId="6488101C" w:rsidR="007E652F" w:rsidRPr="006D2E86" w:rsidRDefault="007E652F" w:rsidP="00583E71">
      <w:pPr>
        <w:pStyle w:val="FeatureBox"/>
        <w:shd w:val="clear" w:color="auto" w:fill="D9E2F3" w:themeFill="accent1" w:themeFillTint="33"/>
        <w:spacing w:line="240" w:lineRule="auto"/>
        <w:ind w:left="0"/>
        <w:jc w:val="both"/>
        <w:rPr>
          <w:rFonts w:asciiTheme="minorHAnsi" w:hAnsiTheme="minorHAnsi" w:cstheme="minorHAnsi"/>
          <w:b/>
          <w:bCs/>
          <w:sz w:val="22"/>
          <w:szCs w:val="22"/>
          <w:lang w:val="ru-RU"/>
        </w:rPr>
      </w:pPr>
      <w:r w:rsidRPr="007E652F">
        <w:rPr>
          <w:rFonts w:asciiTheme="minorHAnsi" w:hAnsiTheme="minorHAnsi" w:cstheme="minorHAnsi"/>
          <w:b/>
          <w:bCs/>
          <w:sz w:val="22"/>
          <w:szCs w:val="22"/>
          <w:lang w:val="en-GB"/>
        </w:rPr>
        <w:t>PRO</w:t>
      </w:r>
      <w:proofErr w:type="spellStart"/>
      <w:r w:rsidR="006D2E86">
        <w:rPr>
          <w:rFonts w:asciiTheme="minorHAnsi" w:hAnsiTheme="minorHAnsi" w:cstheme="minorHAnsi"/>
          <w:b/>
          <w:bCs/>
          <w:sz w:val="22"/>
          <w:szCs w:val="22"/>
          <w:lang w:val="ru-RU"/>
        </w:rPr>
        <w:t>фессионализируя</w:t>
      </w:r>
      <w:proofErr w:type="spellEnd"/>
      <w:r w:rsidRPr="006D2E86">
        <w:rPr>
          <w:rFonts w:asciiTheme="minorHAnsi" w:hAnsiTheme="minorHAnsi" w:cstheme="minorHAnsi"/>
          <w:b/>
          <w:bCs/>
          <w:sz w:val="22"/>
          <w:szCs w:val="22"/>
          <w:lang w:val="ru-RU"/>
        </w:rPr>
        <w:t xml:space="preserve"> </w:t>
      </w:r>
      <w:r w:rsidRPr="007E652F">
        <w:rPr>
          <w:rFonts w:asciiTheme="minorHAnsi" w:hAnsiTheme="minorHAnsi" w:cstheme="minorHAnsi"/>
          <w:b/>
          <w:bCs/>
          <w:sz w:val="22"/>
          <w:szCs w:val="22"/>
          <w:lang w:val="en-GB"/>
        </w:rPr>
        <w:t>DOM</w:t>
      </w:r>
      <w:proofErr w:type="spellStart"/>
      <w:r w:rsidR="006D2E86">
        <w:rPr>
          <w:rFonts w:asciiTheme="minorHAnsi" w:hAnsiTheme="minorHAnsi" w:cstheme="minorHAnsi"/>
          <w:b/>
          <w:bCs/>
          <w:sz w:val="22"/>
          <w:szCs w:val="22"/>
          <w:lang w:val="ru-RU"/>
        </w:rPr>
        <w:t>ашний</w:t>
      </w:r>
      <w:proofErr w:type="spellEnd"/>
      <w:r w:rsidR="006D2E86" w:rsidRPr="006D2E86">
        <w:rPr>
          <w:rFonts w:asciiTheme="minorHAnsi" w:hAnsiTheme="minorHAnsi" w:cstheme="minorHAnsi"/>
          <w:b/>
          <w:bCs/>
          <w:sz w:val="22"/>
          <w:szCs w:val="22"/>
          <w:lang w:val="ru-RU"/>
        </w:rPr>
        <w:t xml:space="preserve"> </w:t>
      </w:r>
      <w:r w:rsidR="006D2E86">
        <w:rPr>
          <w:rFonts w:asciiTheme="minorHAnsi" w:hAnsiTheme="minorHAnsi" w:cstheme="minorHAnsi"/>
          <w:b/>
          <w:bCs/>
          <w:sz w:val="22"/>
          <w:szCs w:val="22"/>
          <w:lang w:val="ru-RU"/>
        </w:rPr>
        <w:t>труд</w:t>
      </w:r>
      <w:r w:rsidRPr="006D2E86">
        <w:rPr>
          <w:rFonts w:asciiTheme="minorHAnsi" w:hAnsiTheme="minorHAnsi" w:cstheme="minorHAnsi"/>
          <w:b/>
          <w:bCs/>
          <w:sz w:val="22"/>
          <w:szCs w:val="22"/>
          <w:lang w:val="ru-RU"/>
        </w:rPr>
        <w:t xml:space="preserve"> </w:t>
      </w:r>
      <w:proofErr w:type="spellStart"/>
      <w:r w:rsidR="006D2E86">
        <w:rPr>
          <w:rFonts w:asciiTheme="minorHAnsi" w:hAnsiTheme="minorHAnsi" w:cstheme="minorHAnsi"/>
          <w:b/>
          <w:bCs/>
          <w:sz w:val="22"/>
          <w:szCs w:val="22"/>
          <w:lang w:val="ru-RU"/>
        </w:rPr>
        <w:t>домработников</w:t>
      </w:r>
      <w:proofErr w:type="spellEnd"/>
      <w:r w:rsidR="006D2E86">
        <w:rPr>
          <w:rFonts w:asciiTheme="minorHAnsi" w:hAnsiTheme="minorHAnsi" w:cstheme="minorHAnsi"/>
          <w:b/>
          <w:bCs/>
          <w:sz w:val="22"/>
          <w:szCs w:val="22"/>
          <w:lang w:val="ru-RU"/>
        </w:rPr>
        <w:t xml:space="preserve"> в Европе</w:t>
      </w:r>
      <w:r w:rsidRPr="006D2E86">
        <w:rPr>
          <w:rFonts w:asciiTheme="minorHAnsi" w:hAnsiTheme="minorHAnsi" w:cstheme="minorHAnsi"/>
          <w:b/>
          <w:bCs/>
          <w:sz w:val="22"/>
          <w:szCs w:val="22"/>
          <w:lang w:val="ru-RU"/>
        </w:rPr>
        <w:t xml:space="preserve"> - </w:t>
      </w:r>
      <w:r w:rsidRPr="007E652F">
        <w:rPr>
          <w:rFonts w:asciiTheme="minorHAnsi" w:hAnsiTheme="minorHAnsi" w:cstheme="minorHAnsi"/>
          <w:b/>
          <w:bCs/>
          <w:sz w:val="22"/>
          <w:szCs w:val="22"/>
          <w:lang w:val="en-GB"/>
        </w:rPr>
        <w:t>PRODOME</w:t>
      </w:r>
      <w:r w:rsidRPr="007E652F">
        <w:rPr>
          <w:rStyle w:val="FootnoteReference"/>
          <w:rFonts w:asciiTheme="minorHAnsi" w:hAnsiTheme="minorHAnsi" w:cstheme="minorHAnsi"/>
          <w:b/>
          <w:bCs/>
          <w:sz w:val="22"/>
          <w:szCs w:val="22"/>
          <w:lang w:val="en-GB"/>
        </w:rPr>
        <w:footnoteReference w:id="5"/>
      </w:r>
    </w:p>
    <w:p w14:paraId="21AF1402" w14:textId="3D1491CB" w:rsid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Проект </w:t>
      </w:r>
      <w:r w:rsidRPr="006D2E86">
        <w:rPr>
          <w:rFonts w:asciiTheme="minorHAnsi" w:hAnsiTheme="minorHAnsi" w:cstheme="minorHAnsi"/>
          <w:sz w:val="22"/>
          <w:szCs w:val="22"/>
          <w:lang w:val="en-GB"/>
        </w:rPr>
        <w:t>PRODOME</w:t>
      </w:r>
      <w:r w:rsidRPr="006D2E86">
        <w:rPr>
          <w:rFonts w:asciiTheme="minorHAnsi" w:hAnsiTheme="minorHAnsi" w:cstheme="minorHAnsi"/>
          <w:sz w:val="22"/>
          <w:szCs w:val="22"/>
          <w:lang w:val="ru-RU"/>
        </w:rPr>
        <w:t xml:space="preserve"> направлен на содействие признанию и профессионализации домашних работников в Европе путем разработки профессионального профиля домашнего работника, европейской базовой программы обучения и установления стандартов сертификации с целью признания. </w:t>
      </w:r>
    </w:p>
    <w:p w14:paraId="6C6367EF" w14:textId="3AB665DF" w:rsidR="006D2E86" w:rsidRP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Матрица компетенций, разработанная партнерами проекта, служит в качестве "Архитектуры обучения" и включает в себя области компетенции, такие как уборка </w:t>
      </w:r>
      <w:r w:rsidRPr="006D2E86">
        <w:rPr>
          <w:rFonts w:asciiTheme="minorHAnsi" w:hAnsiTheme="minorHAnsi" w:cstheme="minorHAnsi"/>
          <w:sz w:val="22"/>
          <w:szCs w:val="22"/>
          <w:lang w:val="ru-RU"/>
        </w:rPr>
        <w:lastRenderedPageBreak/>
        <w:t xml:space="preserve">дома, приготовление пищи. Каждая область компетенции включает в себя две или четыре компетенции, и </w:t>
      </w:r>
      <w:r w:rsidR="00E86934">
        <w:rPr>
          <w:rFonts w:asciiTheme="minorHAnsi" w:hAnsiTheme="minorHAnsi" w:cstheme="minorHAnsi"/>
          <w:sz w:val="22"/>
          <w:szCs w:val="22"/>
          <w:lang w:val="ru-RU"/>
        </w:rPr>
        <w:t xml:space="preserve">вся </w:t>
      </w:r>
      <w:r w:rsidR="00E94D90">
        <w:rPr>
          <w:rFonts w:asciiTheme="minorHAnsi" w:hAnsiTheme="minorHAnsi" w:cstheme="minorHAnsi"/>
          <w:sz w:val="22"/>
          <w:szCs w:val="22"/>
          <w:lang w:val="ru-RU"/>
        </w:rPr>
        <w:t>рамка</w:t>
      </w:r>
      <w:r w:rsidRPr="006D2E86">
        <w:rPr>
          <w:rFonts w:asciiTheme="minorHAnsi" w:hAnsiTheme="minorHAnsi" w:cstheme="minorHAnsi"/>
          <w:sz w:val="22"/>
          <w:szCs w:val="22"/>
          <w:lang w:val="ru-RU"/>
        </w:rPr>
        <w:t xml:space="preserve"> состоит из 18 компетенций. </w:t>
      </w:r>
      <w:r w:rsidR="00E94D90">
        <w:rPr>
          <w:rFonts w:asciiTheme="minorHAnsi" w:hAnsiTheme="minorHAnsi" w:cstheme="minorHAnsi"/>
          <w:sz w:val="22"/>
          <w:szCs w:val="22"/>
          <w:lang w:val="ru-RU"/>
        </w:rPr>
        <w:t>Рамка</w:t>
      </w:r>
      <w:r w:rsidR="00E94D90" w:rsidRPr="006D2E86">
        <w:rPr>
          <w:rFonts w:asciiTheme="minorHAnsi" w:hAnsiTheme="minorHAnsi" w:cstheme="minorHAnsi"/>
          <w:sz w:val="22"/>
          <w:szCs w:val="22"/>
          <w:lang w:val="ru-RU"/>
        </w:rPr>
        <w:t xml:space="preserve"> </w:t>
      </w:r>
      <w:r w:rsidRPr="006D2E86">
        <w:rPr>
          <w:rFonts w:asciiTheme="minorHAnsi" w:hAnsiTheme="minorHAnsi" w:cstheme="minorHAnsi"/>
          <w:sz w:val="22"/>
          <w:szCs w:val="22"/>
          <w:lang w:val="ru-RU"/>
        </w:rPr>
        <w:t>компетенций отображает компетенции и их описание в таблице в соответствии с основными рабочими задачами («областями компетенции») и ходом развития компетенции.</w:t>
      </w:r>
    </w:p>
    <w:p w14:paraId="7533F4FD" w14:textId="77777777" w:rsidR="00583E71" w:rsidRDefault="007B1B82" w:rsidP="00583E71">
      <w:pPr>
        <w:pStyle w:val="FeatureBox"/>
        <w:shd w:val="clear" w:color="auto" w:fill="D9E2F3" w:themeFill="accent1" w:themeFillTint="33"/>
        <w:spacing w:line="240" w:lineRule="auto"/>
        <w:ind w:left="0"/>
        <w:jc w:val="both"/>
        <w:rPr>
          <w:rFonts w:asciiTheme="minorHAnsi" w:hAnsiTheme="minorHAnsi" w:cstheme="minorHAnsi"/>
          <w:b/>
          <w:sz w:val="22"/>
          <w:szCs w:val="22"/>
          <w:lang w:val="ru-RU"/>
        </w:rPr>
      </w:pPr>
      <w:r w:rsidRPr="006D2E86">
        <w:rPr>
          <w:rFonts w:asciiTheme="minorHAnsi" w:hAnsiTheme="minorHAnsi" w:cstheme="minorHAnsi"/>
          <w:sz w:val="22"/>
          <w:szCs w:val="22"/>
          <w:lang w:val="ru-RU"/>
        </w:rPr>
        <w:br/>
      </w:r>
      <w:proofErr w:type="gramStart"/>
      <w:r w:rsidR="006D2E86">
        <w:rPr>
          <w:rFonts w:asciiTheme="minorHAnsi" w:hAnsiTheme="minorHAnsi" w:cstheme="minorHAnsi"/>
          <w:sz w:val="22"/>
          <w:szCs w:val="22"/>
          <w:lang w:val="ru-RU"/>
        </w:rPr>
        <w:t>напр.</w:t>
      </w:r>
      <w:r w:rsidR="007D11BF" w:rsidRPr="006D2E86">
        <w:rPr>
          <w:rFonts w:asciiTheme="minorHAnsi" w:hAnsiTheme="minorHAnsi" w:cstheme="minorHAnsi"/>
          <w:sz w:val="22"/>
          <w:szCs w:val="22"/>
          <w:lang w:val="ru-RU"/>
        </w:rPr>
        <w:t>.</w:t>
      </w:r>
      <w:proofErr w:type="gramEnd"/>
      <w:r w:rsidR="007D11BF" w:rsidRPr="006D2E86">
        <w:rPr>
          <w:rFonts w:asciiTheme="minorHAnsi" w:hAnsiTheme="minorHAnsi" w:cstheme="minorHAnsi"/>
          <w:sz w:val="22"/>
          <w:szCs w:val="22"/>
          <w:lang w:val="ru-RU"/>
        </w:rPr>
        <w:t xml:space="preserve"> </w:t>
      </w:r>
      <w:r w:rsidR="006D2E86">
        <w:rPr>
          <w:rFonts w:asciiTheme="minorHAnsi" w:hAnsiTheme="minorHAnsi" w:cstheme="minorHAnsi"/>
          <w:b/>
          <w:sz w:val="22"/>
          <w:szCs w:val="22"/>
          <w:lang w:val="ru-RU"/>
        </w:rPr>
        <w:t>Область компетенции</w:t>
      </w:r>
      <w:r w:rsidR="007D11BF" w:rsidRPr="006D2E86">
        <w:rPr>
          <w:rFonts w:asciiTheme="minorHAnsi" w:hAnsiTheme="minorHAnsi" w:cstheme="minorHAnsi"/>
          <w:b/>
          <w:sz w:val="22"/>
          <w:szCs w:val="22"/>
          <w:lang w:val="ru-RU"/>
        </w:rPr>
        <w:t>:</w:t>
      </w:r>
      <w:r w:rsidR="007D11BF" w:rsidRPr="006D2E86">
        <w:rPr>
          <w:rFonts w:asciiTheme="minorHAnsi" w:hAnsiTheme="minorHAnsi" w:cstheme="minorHAnsi"/>
          <w:sz w:val="22"/>
          <w:szCs w:val="22"/>
          <w:lang w:val="ru-RU"/>
        </w:rPr>
        <w:t xml:space="preserve"> </w:t>
      </w:r>
      <w:r w:rsidR="006D2E86">
        <w:rPr>
          <w:rFonts w:asciiTheme="minorHAnsi" w:hAnsiTheme="minorHAnsi" w:cstheme="minorHAnsi"/>
          <w:b/>
          <w:sz w:val="22"/>
          <w:szCs w:val="22"/>
          <w:lang w:val="ru-RU"/>
        </w:rPr>
        <w:t>Уборка дома</w:t>
      </w:r>
    </w:p>
    <w:p w14:paraId="2C18ED0B" w14:textId="0AF85DD2" w:rsidR="006D2E86" w:rsidRDefault="00A308AE" w:rsidP="00583E71">
      <w:pPr>
        <w:pStyle w:val="FeatureBox"/>
        <w:shd w:val="clear" w:color="auto" w:fill="D9E2F3" w:themeFill="accent1" w:themeFillTint="33"/>
        <w:spacing w:line="240" w:lineRule="auto"/>
        <w:ind w:left="0"/>
        <w:jc w:val="both"/>
        <w:rPr>
          <w:rFonts w:asciiTheme="minorHAnsi" w:hAnsiTheme="minorHAnsi" w:cstheme="minorHAnsi"/>
          <w:b/>
          <w:i/>
          <w:sz w:val="22"/>
          <w:szCs w:val="22"/>
          <w:lang w:val="ru-RU"/>
        </w:rPr>
      </w:pPr>
      <w:r w:rsidRPr="006D2E86">
        <w:rPr>
          <w:rFonts w:asciiTheme="minorHAnsi" w:hAnsiTheme="minorHAnsi" w:cstheme="minorHAnsi"/>
          <w:sz w:val="22"/>
          <w:szCs w:val="22"/>
          <w:lang w:val="ru-RU"/>
        </w:rPr>
        <w:t xml:space="preserve">1. </w:t>
      </w:r>
      <w:r w:rsidR="006D2E86" w:rsidRPr="006D2E86">
        <w:rPr>
          <w:rFonts w:asciiTheme="minorHAnsi" w:hAnsiTheme="minorHAnsi" w:cstheme="minorHAnsi"/>
          <w:b/>
          <w:i/>
          <w:sz w:val="22"/>
          <w:szCs w:val="22"/>
          <w:lang w:val="ru-RU"/>
        </w:rPr>
        <w:t xml:space="preserve">Организация уборки: </w:t>
      </w:r>
      <w:r w:rsidR="006D2E86" w:rsidRPr="006D2E86">
        <w:rPr>
          <w:rFonts w:asciiTheme="minorHAnsi" w:hAnsiTheme="minorHAnsi" w:cstheme="minorHAnsi"/>
          <w:bCs/>
          <w:iCs/>
          <w:sz w:val="22"/>
          <w:szCs w:val="22"/>
          <w:lang w:val="ru-RU"/>
        </w:rPr>
        <w:t>способность организовать свою работу и планировать последовательность уборочных мероприятий, устанавливать приоритеты и управлять временем для эффективной работы.</w:t>
      </w:r>
    </w:p>
    <w:p w14:paraId="29AAC4A2" w14:textId="04E6B35F" w:rsidR="00A308AE" w:rsidRPr="006D2E86" w:rsidRDefault="00A308AE"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2. </w:t>
      </w:r>
      <w:r w:rsidR="006D2E86">
        <w:rPr>
          <w:rFonts w:asciiTheme="minorHAnsi" w:hAnsiTheme="minorHAnsi" w:cstheme="minorHAnsi"/>
          <w:sz w:val="22"/>
          <w:szCs w:val="22"/>
          <w:lang w:val="ru-RU"/>
        </w:rPr>
        <w:t>В</w:t>
      </w:r>
      <w:r w:rsidR="006D2E86" w:rsidRPr="006D2E86">
        <w:rPr>
          <w:rFonts w:asciiTheme="minorHAnsi" w:hAnsiTheme="minorHAnsi" w:cstheme="minorHAnsi"/>
          <w:b/>
          <w:i/>
          <w:sz w:val="22"/>
          <w:szCs w:val="22"/>
          <w:lang w:val="ru-RU"/>
        </w:rPr>
        <w:t xml:space="preserve">ыполнение задач по уборке: </w:t>
      </w:r>
      <w:r w:rsidR="006D2E86" w:rsidRPr="006D2E86">
        <w:rPr>
          <w:rFonts w:asciiTheme="minorHAnsi" w:hAnsiTheme="minorHAnsi" w:cstheme="minorHAnsi"/>
          <w:bCs/>
          <w:iCs/>
          <w:sz w:val="22"/>
          <w:szCs w:val="22"/>
          <w:lang w:val="ru-RU"/>
        </w:rPr>
        <w:t>способность выполнять несколько задач по уборке, следуя гигиеничным рабочим практикам и использованию различных методов, инструментов и оборудования в соответствии с различными типами поверхностей.</w:t>
      </w:r>
    </w:p>
    <w:p w14:paraId="5124C38E" w14:textId="026EE0E0" w:rsid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На основе </w:t>
      </w:r>
      <w:r w:rsidR="00AE0336">
        <w:rPr>
          <w:rFonts w:asciiTheme="minorHAnsi" w:hAnsiTheme="minorHAnsi" w:cstheme="minorHAnsi"/>
          <w:sz w:val="22"/>
          <w:szCs w:val="22"/>
          <w:lang w:val="ru-RU"/>
        </w:rPr>
        <w:t>рамки</w:t>
      </w:r>
      <w:r w:rsidR="00AE0336" w:rsidRPr="006D2E86">
        <w:rPr>
          <w:rFonts w:asciiTheme="minorHAnsi" w:hAnsiTheme="minorHAnsi" w:cstheme="minorHAnsi"/>
          <w:sz w:val="22"/>
          <w:szCs w:val="22"/>
          <w:lang w:val="ru-RU"/>
        </w:rPr>
        <w:t xml:space="preserve"> </w:t>
      </w:r>
      <w:r w:rsidRPr="006D2E86">
        <w:rPr>
          <w:rFonts w:asciiTheme="minorHAnsi" w:hAnsiTheme="minorHAnsi" w:cstheme="minorHAnsi"/>
          <w:sz w:val="22"/>
          <w:szCs w:val="22"/>
          <w:lang w:val="ru-RU"/>
        </w:rPr>
        <w:t xml:space="preserve">компетенций был разработан учебный путь - "Европейская программа обучения для домашних работников" (9 модулей). Партнеры </w:t>
      </w:r>
      <w:r w:rsidRPr="006D2E86">
        <w:rPr>
          <w:rFonts w:asciiTheme="minorHAnsi" w:hAnsiTheme="minorHAnsi" w:cstheme="minorHAnsi"/>
          <w:sz w:val="22"/>
          <w:szCs w:val="22"/>
          <w:lang w:val="en-GB"/>
        </w:rPr>
        <w:t>PRODOME</w:t>
      </w:r>
      <w:r w:rsidRPr="006D2E86">
        <w:rPr>
          <w:rFonts w:asciiTheme="minorHAnsi" w:hAnsiTheme="minorHAnsi" w:cstheme="minorHAnsi"/>
          <w:sz w:val="22"/>
          <w:szCs w:val="22"/>
          <w:lang w:val="ru-RU"/>
        </w:rPr>
        <w:t xml:space="preserve"> разработали метод </w:t>
      </w:r>
      <w:proofErr w:type="spellStart"/>
      <w:r w:rsidRPr="006D2E86">
        <w:rPr>
          <w:rFonts w:asciiTheme="minorHAnsi" w:hAnsiTheme="minorHAnsi" w:cstheme="minorHAnsi"/>
          <w:sz w:val="22"/>
          <w:szCs w:val="22"/>
          <w:lang w:val="ru-RU"/>
        </w:rPr>
        <w:t>формативной</w:t>
      </w:r>
      <w:proofErr w:type="spellEnd"/>
      <w:r w:rsidRPr="006D2E86">
        <w:rPr>
          <w:rFonts w:asciiTheme="minorHAnsi" w:hAnsiTheme="minorHAnsi" w:cstheme="minorHAnsi"/>
          <w:sz w:val="22"/>
          <w:szCs w:val="22"/>
          <w:lang w:val="ru-RU"/>
        </w:rPr>
        <w:t xml:space="preserve"> оценки, то есть оценки, проводимой во время или после программы обучения, чтобы тренеры могли устранить пробелы в знаниях или оценить знания заявителей. Выбранный метод оценки включал в себя цифровые опросники для различных учебных модулей и содержания. Партнеры исследовали возможности перехода от системы оценки знаний во время обучения к хорошо спроектированной и установленной системе, ведущей к получению квалификации через обучающую программу, общую для нескольких стран.</w:t>
      </w:r>
    </w:p>
    <w:p w14:paraId="27682236" w14:textId="1FBCB0BB" w:rsidR="005363B7"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6D2E86">
        <w:rPr>
          <w:rFonts w:asciiTheme="minorHAnsi" w:hAnsiTheme="minorHAnsi" w:cstheme="minorHAnsi"/>
          <w:sz w:val="22"/>
          <w:szCs w:val="22"/>
          <w:lang w:val="ru-RU"/>
        </w:rPr>
        <w:t xml:space="preserve"> С технической точки зрения это потребовало бы создания шаблона и системы оценки, которая</w:t>
      </w:r>
      <w:r>
        <w:rPr>
          <w:rFonts w:asciiTheme="minorHAnsi" w:hAnsiTheme="minorHAnsi" w:cstheme="minorHAnsi"/>
          <w:sz w:val="22"/>
          <w:szCs w:val="22"/>
          <w:lang w:val="ru-RU"/>
        </w:rPr>
        <w:t xml:space="preserve"> могла бы помочь</w:t>
      </w:r>
      <w:r w:rsidRPr="006D2E86">
        <w:rPr>
          <w:rFonts w:asciiTheme="minorHAnsi" w:hAnsiTheme="minorHAnsi" w:cstheme="minorHAnsi"/>
          <w:sz w:val="22"/>
          <w:szCs w:val="22"/>
          <w:lang w:val="ru-RU"/>
        </w:rPr>
        <w:t>:</w:t>
      </w:r>
    </w:p>
    <w:p w14:paraId="1DD933A2" w14:textId="77777777" w:rsid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1. </w:t>
      </w:r>
      <w:r w:rsidRPr="006D2E86">
        <w:rPr>
          <w:rFonts w:asciiTheme="minorHAnsi" w:hAnsiTheme="minorHAnsi" w:cstheme="minorHAnsi"/>
          <w:b/>
          <w:bCs/>
          <w:sz w:val="22"/>
          <w:szCs w:val="22"/>
          <w:lang w:val="ru-RU"/>
        </w:rPr>
        <w:t xml:space="preserve">Оценивать наблюдаемые навыки </w:t>
      </w:r>
      <w:r w:rsidRPr="006D2E86">
        <w:rPr>
          <w:rFonts w:asciiTheme="minorHAnsi" w:hAnsiTheme="minorHAnsi" w:cstheme="minorHAnsi"/>
          <w:sz w:val="22"/>
          <w:szCs w:val="22"/>
          <w:lang w:val="ru-RU"/>
        </w:rPr>
        <w:t xml:space="preserve">в повседневных ситуациях домашней работы; </w:t>
      </w:r>
      <w:proofErr w:type="gramStart"/>
      <w:r>
        <w:rPr>
          <w:rFonts w:asciiTheme="minorHAnsi" w:hAnsiTheme="minorHAnsi" w:cstheme="minorHAnsi"/>
          <w:sz w:val="22"/>
          <w:szCs w:val="22"/>
          <w:lang w:val="ru-RU"/>
        </w:rPr>
        <w:t>2.</w:t>
      </w:r>
      <w:r w:rsidRPr="006D2E86">
        <w:rPr>
          <w:rFonts w:asciiTheme="minorHAnsi" w:hAnsiTheme="minorHAnsi" w:cstheme="minorHAnsi"/>
          <w:b/>
          <w:bCs/>
          <w:sz w:val="22"/>
          <w:szCs w:val="22"/>
          <w:lang w:val="ru-RU"/>
        </w:rPr>
        <w:t>Проводить</w:t>
      </w:r>
      <w:proofErr w:type="gramEnd"/>
      <w:r w:rsidRPr="006D2E86">
        <w:rPr>
          <w:rFonts w:asciiTheme="minorHAnsi" w:hAnsiTheme="minorHAnsi" w:cstheme="minorHAnsi"/>
          <w:b/>
          <w:bCs/>
          <w:sz w:val="22"/>
          <w:szCs w:val="22"/>
          <w:lang w:val="ru-RU"/>
        </w:rPr>
        <w:t xml:space="preserve"> итоговую оценку </w:t>
      </w:r>
      <w:r w:rsidRPr="006D2E86">
        <w:rPr>
          <w:rFonts w:asciiTheme="minorHAnsi" w:hAnsiTheme="minorHAnsi" w:cstheme="minorHAnsi"/>
          <w:sz w:val="22"/>
          <w:szCs w:val="22"/>
          <w:lang w:val="ru-RU"/>
        </w:rPr>
        <w:t xml:space="preserve">в конце обучающей программы или модуля обучения. Целью было бы проверить, насколько хорошо домашний работник применяет свои навыки в рабочих ситуациях. </w:t>
      </w:r>
    </w:p>
    <w:p w14:paraId="3CE098E6" w14:textId="3D17B5A8" w:rsidR="005363B7" w:rsidRPr="006D2E86" w:rsidRDefault="006D2E86"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3. </w:t>
      </w:r>
      <w:r w:rsidRPr="006D2E86">
        <w:rPr>
          <w:rFonts w:asciiTheme="minorHAnsi" w:hAnsiTheme="minorHAnsi" w:cstheme="minorHAnsi"/>
          <w:b/>
          <w:bCs/>
          <w:sz w:val="22"/>
          <w:szCs w:val="22"/>
          <w:lang w:val="ru-RU"/>
        </w:rPr>
        <w:t>Проводить сертифи</w:t>
      </w:r>
      <w:r w:rsidR="00E256AF">
        <w:rPr>
          <w:rFonts w:asciiTheme="minorHAnsi" w:hAnsiTheme="minorHAnsi" w:cstheme="minorHAnsi"/>
          <w:b/>
          <w:bCs/>
          <w:sz w:val="22"/>
          <w:szCs w:val="22"/>
          <w:lang w:val="ru-RU"/>
        </w:rPr>
        <w:t>цирующую</w:t>
      </w:r>
      <w:r w:rsidRPr="006D2E86">
        <w:rPr>
          <w:rFonts w:asciiTheme="minorHAnsi" w:hAnsiTheme="minorHAnsi" w:cstheme="minorHAnsi"/>
          <w:b/>
          <w:bCs/>
          <w:sz w:val="22"/>
          <w:szCs w:val="22"/>
          <w:lang w:val="ru-RU"/>
        </w:rPr>
        <w:t xml:space="preserve"> оценку</w:t>
      </w:r>
      <w:r w:rsidRPr="006D2E86">
        <w:rPr>
          <w:rFonts w:asciiTheme="minorHAnsi" w:hAnsiTheme="minorHAnsi" w:cstheme="minorHAnsi"/>
          <w:sz w:val="22"/>
          <w:szCs w:val="22"/>
          <w:lang w:val="ru-RU"/>
        </w:rPr>
        <w:t xml:space="preserve">: регистрируемую в Национальной рамке </w:t>
      </w:r>
      <w:r w:rsidR="008B7356">
        <w:rPr>
          <w:rFonts w:asciiTheme="minorHAnsi" w:hAnsiTheme="minorHAnsi" w:cstheme="minorHAnsi"/>
          <w:sz w:val="22"/>
          <w:szCs w:val="22"/>
          <w:lang w:val="ru-RU"/>
        </w:rPr>
        <w:t xml:space="preserve">квалификаций </w:t>
      </w:r>
      <w:r w:rsidRPr="006D2E86">
        <w:rPr>
          <w:rFonts w:asciiTheme="minorHAnsi" w:hAnsiTheme="minorHAnsi" w:cstheme="minorHAnsi"/>
          <w:sz w:val="22"/>
          <w:szCs w:val="22"/>
          <w:lang w:val="ru-RU"/>
        </w:rPr>
        <w:t>каждой страны, она имела бы юридическую ценность для домашних работников и способствовала бы их интеграции на рынке труда.</w:t>
      </w:r>
    </w:p>
    <w:p w14:paraId="1949E6CA" w14:textId="77777777" w:rsidR="00EF50E3" w:rsidRPr="00EA6838" w:rsidRDefault="00EF50E3" w:rsidP="00EC04AC">
      <w:pPr>
        <w:rPr>
          <w:rFonts w:cstheme="minorHAnsi"/>
          <w:b/>
          <w:bCs/>
          <w:i/>
          <w:lang w:val="ru-RU"/>
        </w:rPr>
      </w:pPr>
    </w:p>
    <w:p w14:paraId="24970AEC" w14:textId="00690C3B" w:rsidR="007354E3" w:rsidRPr="006D2E86" w:rsidRDefault="006D2E86" w:rsidP="007354E3">
      <w:pPr>
        <w:pStyle w:val="Heading3"/>
        <w:rPr>
          <w:sz w:val="26"/>
          <w:szCs w:val="26"/>
          <w:lang w:val="ru-RU"/>
        </w:rPr>
      </w:pPr>
      <w:bookmarkStart w:id="8" w:name="_Toc147495753"/>
      <w:proofErr w:type="spellStart"/>
      <w:r>
        <w:rPr>
          <w:sz w:val="26"/>
          <w:szCs w:val="26"/>
          <w:lang w:val="ru-RU"/>
        </w:rPr>
        <w:t>Межстрановое</w:t>
      </w:r>
      <w:proofErr w:type="spellEnd"/>
      <w:r>
        <w:rPr>
          <w:sz w:val="26"/>
          <w:szCs w:val="26"/>
          <w:lang w:val="ru-RU"/>
        </w:rPr>
        <w:t xml:space="preserve"> использование и развитие цифровых ресурсов обучения</w:t>
      </w:r>
      <w:bookmarkEnd w:id="8"/>
    </w:p>
    <w:p w14:paraId="5730A488" w14:textId="78BE47BE" w:rsidR="001747F3" w:rsidRPr="001747F3" w:rsidRDefault="001747F3" w:rsidP="00583E71">
      <w:pPr>
        <w:jc w:val="both"/>
        <w:rPr>
          <w:bCs/>
          <w:lang w:val="ru-RU"/>
        </w:rPr>
      </w:pPr>
      <w:r w:rsidRPr="001747F3">
        <w:rPr>
          <w:bCs/>
          <w:lang w:val="ru-RU"/>
        </w:rPr>
        <w:t>Как уже упоминалось, это наверняка снизит затраты и увеличит участие, однако необходимо обеспечить доступ и возможность использования цифровых ресурсов всем целевым участникам (особенно из сельских районов). Ниже представлены примеры выходных данных проекта.</w:t>
      </w:r>
    </w:p>
    <w:p w14:paraId="41607162" w14:textId="797C1853" w:rsidR="00B91F86" w:rsidRPr="001747F3" w:rsidRDefault="00EC04AC" w:rsidP="00583E71">
      <w:pPr>
        <w:pStyle w:val="FeatureBox"/>
        <w:shd w:val="clear" w:color="auto" w:fill="D9E2F3" w:themeFill="accent1" w:themeFillTint="33"/>
        <w:spacing w:line="240" w:lineRule="auto"/>
        <w:ind w:left="0"/>
        <w:jc w:val="both"/>
        <w:rPr>
          <w:rFonts w:asciiTheme="minorHAnsi" w:hAnsiTheme="minorHAnsi" w:cstheme="minorHAnsi"/>
          <w:b/>
          <w:bCs/>
          <w:sz w:val="22"/>
          <w:szCs w:val="22"/>
          <w:lang w:val="ru-RU"/>
        </w:rPr>
      </w:pPr>
      <w:r w:rsidRPr="00EC04AC">
        <w:rPr>
          <w:rFonts w:asciiTheme="minorHAnsi" w:hAnsiTheme="minorHAnsi" w:cstheme="minorHAnsi"/>
          <w:b/>
          <w:bCs/>
          <w:sz w:val="22"/>
          <w:szCs w:val="22"/>
          <w:lang w:val="en-IE"/>
        </w:rPr>
        <w:t>BIBLIO</w:t>
      </w:r>
      <w:r w:rsidRPr="001747F3">
        <w:rPr>
          <w:rFonts w:asciiTheme="minorHAnsi" w:hAnsiTheme="minorHAnsi" w:cstheme="minorHAnsi"/>
          <w:b/>
          <w:bCs/>
          <w:sz w:val="22"/>
          <w:szCs w:val="22"/>
          <w:lang w:val="ru-RU"/>
        </w:rPr>
        <w:t xml:space="preserve"> – </w:t>
      </w:r>
      <w:r w:rsidR="001747F3">
        <w:rPr>
          <w:rFonts w:asciiTheme="minorHAnsi" w:hAnsiTheme="minorHAnsi" w:cstheme="minorHAnsi"/>
          <w:b/>
          <w:bCs/>
          <w:sz w:val="22"/>
          <w:szCs w:val="22"/>
          <w:lang w:val="ru-RU"/>
        </w:rPr>
        <w:t>Совершенствование</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Цифровых</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Навыков</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и</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Компетенций</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Библиотекарей</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в</w:t>
      </w:r>
      <w:r w:rsidR="001747F3" w:rsidRPr="001747F3">
        <w:rPr>
          <w:rFonts w:asciiTheme="minorHAnsi" w:hAnsiTheme="minorHAnsi" w:cstheme="minorHAnsi"/>
          <w:b/>
          <w:bCs/>
          <w:sz w:val="22"/>
          <w:szCs w:val="22"/>
          <w:lang w:val="ru-RU"/>
        </w:rPr>
        <w:t xml:space="preserve"> </w:t>
      </w:r>
      <w:r w:rsidR="001747F3">
        <w:rPr>
          <w:rFonts w:asciiTheme="minorHAnsi" w:hAnsiTheme="minorHAnsi" w:cstheme="minorHAnsi"/>
          <w:b/>
          <w:bCs/>
          <w:sz w:val="22"/>
          <w:szCs w:val="22"/>
          <w:lang w:val="ru-RU"/>
        </w:rPr>
        <w:t>Европе</w:t>
      </w:r>
      <w:r w:rsidRPr="00EC04AC">
        <w:rPr>
          <w:rStyle w:val="FootnoteReference"/>
          <w:rFonts w:asciiTheme="minorHAnsi" w:hAnsiTheme="minorHAnsi" w:cstheme="minorHAnsi"/>
          <w:b/>
          <w:bCs/>
          <w:sz w:val="22"/>
          <w:szCs w:val="22"/>
          <w:lang w:val="en-IE"/>
        </w:rPr>
        <w:footnoteReference w:id="6"/>
      </w:r>
    </w:p>
    <w:p w14:paraId="31B55CC2" w14:textId="51A0B716" w:rsidR="001747F3" w:rsidRPr="001747F3" w:rsidRDefault="001747F3"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1747F3">
        <w:rPr>
          <w:rFonts w:asciiTheme="minorHAnsi" w:hAnsiTheme="minorHAnsi" w:cstheme="minorHAnsi"/>
          <w:sz w:val="22"/>
          <w:szCs w:val="22"/>
          <w:lang w:val="ru-RU"/>
        </w:rPr>
        <w:t xml:space="preserve">Проект </w:t>
      </w:r>
      <w:r w:rsidRPr="001747F3">
        <w:rPr>
          <w:rFonts w:asciiTheme="minorHAnsi" w:hAnsiTheme="minorHAnsi" w:cstheme="minorHAnsi"/>
          <w:sz w:val="22"/>
          <w:szCs w:val="22"/>
          <w:lang w:val="en-GB"/>
        </w:rPr>
        <w:t>BIBLIO</w:t>
      </w:r>
      <w:r w:rsidRPr="001747F3">
        <w:rPr>
          <w:rFonts w:asciiTheme="minorHAnsi" w:hAnsiTheme="minorHAnsi" w:cstheme="minorHAnsi"/>
          <w:sz w:val="22"/>
          <w:szCs w:val="22"/>
          <w:lang w:val="ru-RU"/>
        </w:rPr>
        <w:t xml:space="preserve"> разработал две новые </w:t>
      </w:r>
      <w:r w:rsidR="00C30CCF" w:rsidRPr="00856427">
        <w:rPr>
          <w:rFonts w:asciiTheme="minorHAnsi" w:hAnsiTheme="minorHAnsi" w:cstheme="minorHAnsi"/>
          <w:b/>
          <w:bCs/>
          <w:sz w:val="22"/>
          <w:szCs w:val="22"/>
          <w:lang w:val="ru-RU"/>
        </w:rPr>
        <w:t>рабочие роли</w:t>
      </w:r>
      <w:r w:rsidRPr="001747F3">
        <w:rPr>
          <w:rFonts w:asciiTheme="minorHAnsi" w:hAnsiTheme="minorHAnsi" w:cstheme="minorHAnsi"/>
          <w:sz w:val="22"/>
          <w:szCs w:val="22"/>
          <w:lang w:val="ru-RU"/>
        </w:rPr>
        <w:t>, основанные на анализе потребности в навыках для библиотечных специалистов:</w:t>
      </w:r>
    </w:p>
    <w:p w14:paraId="355F35CD" w14:textId="587E2D89" w:rsidR="001747F3" w:rsidRPr="001747F3" w:rsidRDefault="007E652F" w:rsidP="00583E71">
      <w:pPr>
        <w:pStyle w:val="FeatureBox"/>
        <w:shd w:val="clear" w:color="auto" w:fill="D9E2F3" w:themeFill="accent1" w:themeFillTint="33"/>
        <w:spacing w:line="240" w:lineRule="auto"/>
        <w:ind w:left="0"/>
        <w:jc w:val="both"/>
        <w:rPr>
          <w:rFonts w:asciiTheme="minorHAnsi" w:hAnsiTheme="minorHAnsi" w:cstheme="minorHAnsi"/>
          <w:b/>
          <w:bCs/>
          <w:sz w:val="22"/>
          <w:szCs w:val="22"/>
          <w:lang w:val="ru-RU"/>
        </w:rPr>
      </w:pPr>
      <w:r w:rsidRPr="001747F3">
        <w:rPr>
          <w:rFonts w:asciiTheme="minorHAnsi" w:hAnsiTheme="minorHAnsi" w:cstheme="minorHAnsi"/>
          <w:b/>
          <w:bCs/>
          <w:sz w:val="22"/>
          <w:szCs w:val="22"/>
          <w:lang w:val="ru-RU"/>
        </w:rPr>
        <w:t xml:space="preserve">- </w:t>
      </w:r>
      <w:r w:rsidR="001747F3" w:rsidRPr="001747F3">
        <w:rPr>
          <w:rFonts w:asciiTheme="minorHAnsi" w:hAnsiTheme="minorHAnsi" w:cstheme="minorHAnsi"/>
          <w:b/>
          <w:bCs/>
          <w:sz w:val="22"/>
          <w:szCs w:val="22"/>
          <w:lang w:val="ru-RU"/>
        </w:rPr>
        <w:t xml:space="preserve">Менеджер по </w:t>
      </w:r>
      <w:r w:rsidR="00312CD8">
        <w:rPr>
          <w:rFonts w:asciiTheme="minorHAnsi" w:hAnsiTheme="minorHAnsi" w:cstheme="minorHAnsi"/>
          <w:b/>
          <w:bCs/>
          <w:sz w:val="22"/>
          <w:szCs w:val="22"/>
          <w:lang w:val="ru-RU"/>
        </w:rPr>
        <w:t xml:space="preserve">коммуникации и </w:t>
      </w:r>
      <w:r w:rsidR="001747F3" w:rsidRPr="001747F3">
        <w:rPr>
          <w:rFonts w:asciiTheme="minorHAnsi" w:hAnsiTheme="minorHAnsi" w:cstheme="minorHAnsi"/>
          <w:b/>
          <w:bCs/>
          <w:sz w:val="22"/>
          <w:szCs w:val="22"/>
          <w:lang w:val="ru-RU"/>
        </w:rPr>
        <w:t>вовлечени</w:t>
      </w:r>
      <w:r w:rsidR="00312CD8">
        <w:rPr>
          <w:rFonts w:asciiTheme="minorHAnsi" w:hAnsiTheme="minorHAnsi" w:cstheme="minorHAnsi"/>
          <w:b/>
          <w:bCs/>
          <w:sz w:val="22"/>
          <w:szCs w:val="22"/>
          <w:lang w:val="ru-RU"/>
        </w:rPr>
        <w:t>я</w:t>
      </w:r>
      <w:r w:rsidR="001747F3" w:rsidRPr="001747F3">
        <w:rPr>
          <w:rFonts w:asciiTheme="minorHAnsi" w:hAnsiTheme="minorHAnsi" w:cstheme="minorHAnsi"/>
          <w:b/>
          <w:bCs/>
          <w:sz w:val="22"/>
          <w:szCs w:val="22"/>
          <w:lang w:val="ru-RU"/>
        </w:rPr>
        <w:t xml:space="preserve"> сообществ</w:t>
      </w:r>
      <w:r w:rsidR="00312CD8">
        <w:rPr>
          <w:rFonts w:asciiTheme="minorHAnsi" w:hAnsiTheme="minorHAnsi" w:cstheme="minorHAnsi"/>
          <w:b/>
          <w:bCs/>
          <w:sz w:val="22"/>
          <w:szCs w:val="22"/>
          <w:lang w:val="ru-RU"/>
        </w:rPr>
        <w:t>а</w:t>
      </w:r>
      <w:r w:rsidR="001747F3" w:rsidRPr="001747F3">
        <w:rPr>
          <w:rFonts w:asciiTheme="minorHAnsi" w:hAnsiTheme="minorHAnsi" w:cstheme="minorHAnsi"/>
          <w:b/>
          <w:bCs/>
          <w:sz w:val="22"/>
          <w:szCs w:val="22"/>
          <w:lang w:val="ru-RU"/>
        </w:rPr>
        <w:t xml:space="preserve"> </w:t>
      </w:r>
    </w:p>
    <w:p w14:paraId="53EC2778" w14:textId="7BA5C219" w:rsidR="007E652F" w:rsidRDefault="007E652F" w:rsidP="00583E71">
      <w:pPr>
        <w:pStyle w:val="FeatureBox"/>
        <w:shd w:val="clear" w:color="auto" w:fill="D9E2F3" w:themeFill="accent1" w:themeFillTint="33"/>
        <w:spacing w:line="240" w:lineRule="auto"/>
        <w:ind w:left="0"/>
        <w:jc w:val="both"/>
        <w:rPr>
          <w:rFonts w:asciiTheme="minorHAnsi" w:hAnsiTheme="minorHAnsi" w:cstheme="minorHAnsi"/>
          <w:b/>
          <w:sz w:val="22"/>
          <w:szCs w:val="22"/>
          <w:lang w:val="ru-RU"/>
        </w:rPr>
      </w:pPr>
      <w:r w:rsidRPr="001747F3">
        <w:rPr>
          <w:rFonts w:asciiTheme="minorHAnsi" w:hAnsiTheme="minorHAnsi" w:cstheme="minorHAnsi"/>
          <w:sz w:val="22"/>
          <w:szCs w:val="22"/>
          <w:lang w:val="ru-RU"/>
        </w:rPr>
        <w:lastRenderedPageBreak/>
        <w:t>-</w:t>
      </w:r>
      <w:r w:rsidRPr="001747F3">
        <w:rPr>
          <w:rFonts w:asciiTheme="minorHAnsi" w:hAnsiTheme="minorHAnsi" w:cstheme="minorHAnsi"/>
          <w:b/>
          <w:sz w:val="22"/>
          <w:szCs w:val="22"/>
          <w:lang w:val="ru-RU"/>
        </w:rPr>
        <w:t xml:space="preserve"> </w:t>
      </w:r>
      <w:proofErr w:type="spellStart"/>
      <w:r w:rsidR="00412460">
        <w:rPr>
          <w:rFonts w:asciiTheme="minorHAnsi" w:hAnsiTheme="minorHAnsi" w:cstheme="minorHAnsi"/>
          <w:b/>
          <w:sz w:val="22"/>
          <w:szCs w:val="22"/>
          <w:lang w:val="ru-RU"/>
        </w:rPr>
        <w:t>Фасилитатор</w:t>
      </w:r>
      <w:proofErr w:type="spellEnd"/>
      <w:r w:rsidR="001747F3">
        <w:rPr>
          <w:rFonts w:asciiTheme="minorHAnsi" w:hAnsiTheme="minorHAnsi" w:cstheme="minorHAnsi"/>
          <w:b/>
          <w:sz w:val="22"/>
          <w:szCs w:val="22"/>
          <w:lang w:val="ru-RU"/>
        </w:rPr>
        <w:t xml:space="preserve"> цифровой трансформации</w:t>
      </w:r>
    </w:p>
    <w:p w14:paraId="517838FB" w14:textId="3BB21D18" w:rsidR="007354E3" w:rsidRPr="001747F3" w:rsidRDefault="001747F3" w:rsidP="00583E71">
      <w:pPr>
        <w:pStyle w:val="FeatureBox"/>
        <w:shd w:val="clear" w:color="auto" w:fill="D9E2F3" w:themeFill="accent1" w:themeFillTint="33"/>
        <w:spacing w:line="240" w:lineRule="auto"/>
        <w:ind w:left="0"/>
        <w:jc w:val="both"/>
        <w:rPr>
          <w:rFonts w:asciiTheme="minorHAnsi" w:hAnsiTheme="minorHAnsi" w:cstheme="minorHAnsi"/>
          <w:sz w:val="22"/>
          <w:szCs w:val="22"/>
          <w:lang w:val="ru-RU"/>
        </w:rPr>
      </w:pPr>
      <w:r w:rsidRPr="001747F3">
        <w:rPr>
          <w:rFonts w:asciiTheme="minorHAnsi" w:hAnsiTheme="minorHAnsi" w:cstheme="minorHAnsi"/>
          <w:sz w:val="22"/>
          <w:szCs w:val="22"/>
          <w:lang w:val="ru-RU"/>
        </w:rPr>
        <w:t xml:space="preserve">В рамках модульной образовательной программы, нацеленной на компетенции, включенные в две новые профессии, был разработан Массовый открытый онлайн-курс (MOOC) "Digital </w:t>
      </w:r>
      <w:proofErr w:type="spellStart"/>
      <w:r w:rsidRPr="001747F3">
        <w:rPr>
          <w:rFonts w:asciiTheme="minorHAnsi" w:hAnsiTheme="minorHAnsi" w:cstheme="minorHAnsi"/>
          <w:sz w:val="22"/>
          <w:szCs w:val="22"/>
          <w:lang w:val="ru-RU"/>
        </w:rPr>
        <w:t>Biblio</w:t>
      </w:r>
      <w:proofErr w:type="spellEnd"/>
      <w:r w:rsidRPr="001747F3">
        <w:rPr>
          <w:rFonts w:asciiTheme="minorHAnsi" w:hAnsiTheme="minorHAnsi" w:cstheme="minorHAnsi"/>
          <w:sz w:val="22"/>
          <w:szCs w:val="22"/>
          <w:lang w:val="ru-RU"/>
        </w:rPr>
        <w:t xml:space="preserve">". Это современный курс, который позволяет учащимся развивать цифровые и трансверсальные навыки, которые считаются фундаментальными для библиотечных специалистов в цифровую эпоху. Этот MOOC использует видеоматериалы, презентации и учебные материалы, а также содействует сотрудничеству между преподавателями и учащимися и обучению через форумы и чаты. В конце каждого модуля учащиеся могут </w:t>
      </w:r>
      <w:proofErr w:type="spellStart"/>
      <w:r w:rsidRPr="001747F3">
        <w:rPr>
          <w:rFonts w:asciiTheme="minorHAnsi" w:hAnsiTheme="minorHAnsi" w:cstheme="minorHAnsi"/>
          <w:sz w:val="22"/>
          <w:szCs w:val="22"/>
          <w:lang w:val="ru-RU"/>
        </w:rPr>
        <w:t>самооценить</w:t>
      </w:r>
      <w:proofErr w:type="spellEnd"/>
      <w:r w:rsidRPr="001747F3">
        <w:rPr>
          <w:rFonts w:asciiTheme="minorHAnsi" w:hAnsiTheme="minorHAnsi" w:cstheme="minorHAnsi"/>
          <w:sz w:val="22"/>
          <w:szCs w:val="22"/>
          <w:lang w:val="ru-RU"/>
        </w:rPr>
        <w:t xml:space="preserve"> свой прогресс с помощью онлайн-тестов. После MOOC будет предоставлен специализированный курс и практические занятия на рабочем месте.</w:t>
      </w:r>
    </w:p>
    <w:p w14:paraId="3ACF6B8A" w14:textId="359B374F" w:rsidR="007354E3" w:rsidRPr="00B76403" w:rsidRDefault="00B76403" w:rsidP="007354E3">
      <w:pPr>
        <w:pStyle w:val="Heading1"/>
        <w:rPr>
          <w:sz w:val="22"/>
          <w:szCs w:val="22"/>
          <w:lang w:val="ru-RU"/>
        </w:rPr>
      </w:pPr>
      <w:bookmarkStart w:id="9" w:name="_Toc147495754"/>
      <w:r>
        <w:rPr>
          <w:lang w:val="ru-RU"/>
        </w:rPr>
        <w:t>Определение</w:t>
      </w:r>
      <w:r w:rsidRPr="00B76403">
        <w:rPr>
          <w:lang w:val="ru-RU"/>
        </w:rPr>
        <w:t xml:space="preserve"> </w:t>
      </w:r>
      <w:r>
        <w:rPr>
          <w:lang w:val="ru-RU"/>
        </w:rPr>
        <w:t>долгосрочных</w:t>
      </w:r>
      <w:r w:rsidRPr="00B76403">
        <w:rPr>
          <w:lang w:val="ru-RU"/>
        </w:rPr>
        <w:t xml:space="preserve"> </w:t>
      </w:r>
      <w:r>
        <w:rPr>
          <w:lang w:val="ru-RU"/>
        </w:rPr>
        <w:t>целей</w:t>
      </w:r>
      <w:r w:rsidRPr="00B76403">
        <w:rPr>
          <w:lang w:val="ru-RU"/>
        </w:rPr>
        <w:t xml:space="preserve">: </w:t>
      </w:r>
      <w:r>
        <w:rPr>
          <w:lang w:val="ru-RU"/>
        </w:rPr>
        <w:t>аспект</w:t>
      </w:r>
      <w:r w:rsidRPr="00B76403">
        <w:rPr>
          <w:lang w:val="ru-RU"/>
        </w:rPr>
        <w:t xml:space="preserve"> </w:t>
      </w:r>
      <w:r>
        <w:rPr>
          <w:lang w:val="ru-RU"/>
        </w:rPr>
        <w:t>устойчивости</w:t>
      </w:r>
      <w:bookmarkEnd w:id="9"/>
      <w:r w:rsidR="001F281A" w:rsidRPr="00B76403">
        <w:rPr>
          <w:lang w:val="ru-RU"/>
        </w:rPr>
        <w:t xml:space="preserve"> </w:t>
      </w:r>
    </w:p>
    <w:p w14:paraId="72BF548F" w14:textId="311BEB2F" w:rsidR="00B76403" w:rsidRDefault="00B76403" w:rsidP="00CA6D5C">
      <w:pPr>
        <w:pStyle w:val="CommentText"/>
        <w:spacing w:after="0"/>
        <w:rPr>
          <w:sz w:val="22"/>
          <w:szCs w:val="22"/>
          <w:lang w:val="en-GB"/>
        </w:rPr>
      </w:pPr>
    </w:p>
    <w:p w14:paraId="171A4005" w14:textId="500AB253" w:rsidR="00B76403" w:rsidRPr="00B76403" w:rsidRDefault="00B76403" w:rsidP="00583E71">
      <w:pPr>
        <w:pStyle w:val="CommentText"/>
        <w:spacing w:after="0"/>
        <w:jc w:val="both"/>
        <w:rPr>
          <w:sz w:val="22"/>
          <w:szCs w:val="22"/>
          <w:lang w:val="ru-RU"/>
        </w:rPr>
      </w:pPr>
      <w:r w:rsidRPr="00B76403">
        <w:rPr>
          <w:sz w:val="22"/>
          <w:szCs w:val="22"/>
          <w:lang w:val="ru-RU"/>
        </w:rPr>
        <w:t xml:space="preserve">После разработки </w:t>
      </w:r>
      <w:proofErr w:type="spellStart"/>
      <w:r w:rsidRPr="00B76403">
        <w:rPr>
          <w:sz w:val="22"/>
          <w:szCs w:val="22"/>
          <w:lang w:val="ru-RU"/>
        </w:rPr>
        <w:t>межстрановых</w:t>
      </w:r>
      <w:proofErr w:type="spellEnd"/>
      <w:r w:rsidRPr="00B76403">
        <w:rPr>
          <w:sz w:val="22"/>
          <w:szCs w:val="22"/>
          <w:lang w:val="ru-RU"/>
        </w:rPr>
        <w:t xml:space="preserve"> квалификаций, следует исследовать, насколько общие продукты, созданные странами (будь то профессиональные стандарты, результаты обучения, образовательные стандарты, учебные программы, стандарты оценки и др.), могут повлиять на национальные и региональные разработки. Например, заинтересованные стороны в Центральной Азии могут обсудить, можно ли и как</w:t>
      </w:r>
      <w:r w:rsidR="00583E71" w:rsidRPr="00583E71">
        <w:rPr>
          <w:sz w:val="22"/>
          <w:szCs w:val="22"/>
          <w:lang w:val="ru-RU"/>
        </w:rPr>
        <w:t xml:space="preserve"> </w:t>
      </w:r>
      <w:r w:rsidR="00583E71" w:rsidRPr="00B76403">
        <w:rPr>
          <w:sz w:val="22"/>
          <w:szCs w:val="22"/>
          <w:lang w:val="ru-RU"/>
        </w:rPr>
        <w:t>аккредитовать</w:t>
      </w:r>
      <w:r w:rsidRPr="00B76403">
        <w:rPr>
          <w:sz w:val="22"/>
          <w:szCs w:val="22"/>
          <w:lang w:val="ru-RU"/>
        </w:rPr>
        <w:t xml:space="preserve"> </w:t>
      </w:r>
      <w:proofErr w:type="spellStart"/>
      <w:r w:rsidR="00583E71">
        <w:rPr>
          <w:sz w:val="22"/>
          <w:szCs w:val="22"/>
          <w:lang w:val="ru-RU"/>
        </w:rPr>
        <w:t>межстрановую</w:t>
      </w:r>
      <w:proofErr w:type="spellEnd"/>
      <w:r w:rsidRPr="00B76403">
        <w:rPr>
          <w:sz w:val="22"/>
          <w:szCs w:val="22"/>
          <w:lang w:val="ru-RU"/>
        </w:rPr>
        <w:t xml:space="preserve"> квалификацию, чтобы ее можно было внедрить и использовать</w:t>
      </w:r>
      <w:r w:rsidR="00583E71">
        <w:rPr>
          <w:sz w:val="22"/>
          <w:szCs w:val="22"/>
          <w:lang w:val="ru-RU"/>
        </w:rPr>
        <w:t xml:space="preserve"> на национальном уровне</w:t>
      </w:r>
      <w:r w:rsidRPr="00B76403">
        <w:rPr>
          <w:sz w:val="22"/>
          <w:szCs w:val="22"/>
          <w:lang w:val="ru-RU"/>
        </w:rPr>
        <w:t xml:space="preserve">.  Еще одним аспектом устойчивости является вопрос о прозрачности, обеспечении качества и взаимном признании </w:t>
      </w:r>
      <w:proofErr w:type="spellStart"/>
      <w:r w:rsidR="00583E71">
        <w:rPr>
          <w:sz w:val="22"/>
          <w:szCs w:val="22"/>
          <w:lang w:val="ru-RU"/>
        </w:rPr>
        <w:t>межстрановой</w:t>
      </w:r>
      <w:proofErr w:type="spellEnd"/>
      <w:r w:rsidR="00583E71">
        <w:rPr>
          <w:sz w:val="22"/>
          <w:szCs w:val="22"/>
          <w:lang w:val="ru-RU"/>
        </w:rPr>
        <w:t xml:space="preserve"> системы</w:t>
      </w:r>
      <w:r w:rsidRPr="00B76403">
        <w:rPr>
          <w:sz w:val="22"/>
          <w:szCs w:val="22"/>
          <w:lang w:val="ru-RU"/>
        </w:rPr>
        <w:t xml:space="preserve"> квалификации. Например, страны могут задуматься о создании региональной платформы или регионального органа, который </w:t>
      </w:r>
      <w:r w:rsidR="0069034B">
        <w:rPr>
          <w:sz w:val="22"/>
          <w:szCs w:val="22"/>
          <w:lang w:val="ru-RU"/>
        </w:rPr>
        <w:t>подтверждает</w:t>
      </w:r>
      <w:r w:rsidR="0069034B" w:rsidRPr="00B76403">
        <w:rPr>
          <w:sz w:val="22"/>
          <w:szCs w:val="22"/>
          <w:lang w:val="ru-RU"/>
        </w:rPr>
        <w:t xml:space="preserve"> </w:t>
      </w:r>
      <w:proofErr w:type="spellStart"/>
      <w:r w:rsidR="00583E71">
        <w:rPr>
          <w:sz w:val="22"/>
          <w:szCs w:val="22"/>
          <w:lang w:val="ru-RU"/>
        </w:rPr>
        <w:t>межстрановые</w:t>
      </w:r>
      <w:proofErr w:type="spellEnd"/>
      <w:r w:rsidR="00583E71">
        <w:rPr>
          <w:sz w:val="22"/>
          <w:szCs w:val="22"/>
          <w:lang w:val="ru-RU"/>
        </w:rPr>
        <w:t xml:space="preserve"> </w:t>
      </w:r>
      <w:r w:rsidRPr="00B76403">
        <w:rPr>
          <w:sz w:val="22"/>
          <w:szCs w:val="22"/>
          <w:lang w:val="ru-RU"/>
        </w:rPr>
        <w:t xml:space="preserve">квалификации, выдавая специальный сертификат о достигнутых результатов обучения.  Также необходимо разработать методологический подход к поддержанию и обновлению </w:t>
      </w:r>
      <w:proofErr w:type="spellStart"/>
      <w:r w:rsidR="00583E71">
        <w:rPr>
          <w:sz w:val="22"/>
          <w:szCs w:val="22"/>
          <w:lang w:val="ru-RU"/>
        </w:rPr>
        <w:t>межстранов</w:t>
      </w:r>
      <w:r w:rsidR="002C6672">
        <w:rPr>
          <w:sz w:val="22"/>
          <w:szCs w:val="22"/>
          <w:lang w:val="ru-RU"/>
        </w:rPr>
        <w:t>ых</w:t>
      </w:r>
      <w:proofErr w:type="spellEnd"/>
      <w:r w:rsidRPr="00B76403">
        <w:rPr>
          <w:sz w:val="22"/>
          <w:szCs w:val="22"/>
          <w:lang w:val="ru-RU"/>
        </w:rPr>
        <w:t xml:space="preserve"> квалификаций. В противном случае существует риск создать хороший контент, который не может быть использован в долгосрочной перспективе из-за отсутствия системы поддержания/обновления и обеспечения качества.</w:t>
      </w:r>
    </w:p>
    <w:p w14:paraId="34E01F49" w14:textId="77777777" w:rsidR="00B76403" w:rsidRPr="00B76403" w:rsidRDefault="00B76403" w:rsidP="00583E71">
      <w:pPr>
        <w:pStyle w:val="CommentText"/>
        <w:spacing w:after="0"/>
        <w:jc w:val="both"/>
        <w:rPr>
          <w:sz w:val="22"/>
          <w:szCs w:val="22"/>
          <w:lang w:val="ru-RU"/>
        </w:rPr>
      </w:pPr>
    </w:p>
    <w:p w14:paraId="6BFF8947" w14:textId="73F5CB25" w:rsidR="00204912" w:rsidRPr="00B76403" w:rsidRDefault="00B76403" w:rsidP="00583E71">
      <w:pPr>
        <w:jc w:val="both"/>
        <w:rPr>
          <w:bCs/>
          <w:lang w:val="ru-RU"/>
        </w:rPr>
        <w:sectPr w:rsidR="00204912" w:rsidRPr="00B76403" w:rsidSect="00162B48">
          <w:footerReference w:type="default" r:id="rId10"/>
          <w:pgSz w:w="11906" w:h="16838" w:code="9"/>
          <w:pgMar w:top="1440" w:right="1800" w:bottom="1440" w:left="1800" w:header="708" w:footer="708" w:gutter="0"/>
          <w:cols w:space="708"/>
          <w:docGrid w:linePitch="360"/>
        </w:sectPr>
      </w:pPr>
      <w:r w:rsidRPr="00B76403">
        <w:rPr>
          <w:bCs/>
          <w:lang w:val="ru-RU"/>
        </w:rPr>
        <w:t xml:space="preserve">Основываясь на результатах пилотных действий, страны могут исследовать возможности использования методологии в отношении других секторов/профессий/квалификаций и расширения числа групп получателей (пользователей). Увеличение количества созданных </w:t>
      </w:r>
      <w:proofErr w:type="spellStart"/>
      <w:r w:rsidR="00583E71">
        <w:rPr>
          <w:bCs/>
          <w:lang w:val="ru-RU"/>
        </w:rPr>
        <w:t>межстрановых</w:t>
      </w:r>
      <w:proofErr w:type="spellEnd"/>
      <w:r w:rsidR="00642D13" w:rsidRPr="00642D13">
        <w:rPr>
          <w:bCs/>
          <w:lang w:val="ru-RU"/>
        </w:rPr>
        <w:t xml:space="preserve"> </w:t>
      </w:r>
      <w:r w:rsidRPr="00B76403">
        <w:rPr>
          <w:bCs/>
          <w:lang w:val="ru-RU"/>
        </w:rPr>
        <w:t>квалификаций и участие стран Центральной Азии может создать предпосылки для региональной рамки</w:t>
      </w:r>
      <w:r w:rsidR="00A0782C">
        <w:rPr>
          <w:bCs/>
          <w:lang w:val="ru-RU"/>
        </w:rPr>
        <w:t xml:space="preserve"> квалификаций</w:t>
      </w:r>
      <w:r w:rsidRPr="00B76403">
        <w:rPr>
          <w:bCs/>
          <w:lang w:val="ru-RU"/>
        </w:rPr>
        <w:t xml:space="preserve">, и поэтому этот вопрос должен быть обсужден и дальше </w:t>
      </w:r>
      <w:proofErr w:type="gramStart"/>
      <w:r w:rsidRPr="00B76403">
        <w:rPr>
          <w:bCs/>
          <w:lang w:val="ru-RU"/>
        </w:rPr>
        <w:t>изучен.</w:t>
      </w:r>
      <w:r w:rsidR="00EE67B8" w:rsidRPr="00B76403">
        <w:rPr>
          <w:bCs/>
          <w:lang w:val="ru-RU"/>
        </w:rPr>
        <w:t>.</w:t>
      </w:r>
      <w:proofErr w:type="gramEnd"/>
      <w:r w:rsidR="00EE67B8" w:rsidRPr="00B76403">
        <w:rPr>
          <w:bCs/>
          <w:lang w:val="ru-RU"/>
        </w:rPr>
        <w:t xml:space="preserve"> </w:t>
      </w:r>
    </w:p>
    <w:p w14:paraId="33DE601F" w14:textId="2B9876FC" w:rsidR="00FB4829" w:rsidRPr="00EA6838" w:rsidRDefault="00B76403" w:rsidP="00204912">
      <w:pPr>
        <w:pStyle w:val="Heading1"/>
        <w:numPr>
          <w:ilvl w:val="0"/>
          <w:numId w:val="0"/>
        </w:numPr>
        <w:rPr>
          <w:lang w:val="ru-RU"/>
        </w:rPr>
      </w:pPr>
      <w:bookmarkStart w:id="10" w:name="_Toc147495755"/>
      <w:r>
        <w:rPr>
          <w:lang w:val="ru-RU"/>
        </w:rPr>
        <w:lastRenderedPageBreak/>
        <w:t>Приложение</w:t>
      </w:r>
      <w:r w:rsidR="00204912" w:rsidRPr="00EA6838">
        <w:rPr>
          <w:lang w:val="ru-RU"/>
        </w:rPr>
        <w:t xml:space="preserve"> 1: </w:t>
      </w:r>
      <w:r w:rsidR="00A920BD">
        <w:rPr>
          <w:lang w:val="ru-RU"/>
        </w:rPr>
        <w:t>Дополнительная</w:t>
      </w:r>
      <w:r w:rsidR="00A920BD" w:rsidRPr="00EA6838">
        <w:rPr>
          <w:lang w:val="ru-RU"/>
        </w:rPr>
        <w:t xml:space="preserve"> </w:t>
      </w:r>
      <w:r>
        <w:rPr>
          <w:lang w:val="ru-RU"/>
        </w:rPr>
        <w:t>методологическая</w:t>
      </w:r>
      <w:r w:rsidRPr="00EA6838">
        <w:rPr>
          <w:lang w:val="ru-RU"/>
        </w:rPr>
        <w:t xml:space="preserve"> </w:t>
      </w:r>
      <w:r>
        <w:rPr>
          <w:lang w:val="ru-RU"/>
        </w:rPr>
        <w:t>информация</w:t>
      </w:r>
      <w:bookmarkEnd w:id="10"/>
    </w:p>
    <w:p w14:paraId="0DB79BDB" w14:textId="3C84EA8F" w:rsidR="00B76403" w:rsidRDefault="00B76403" w:rsidP="005363B7">
      <w:pPr>
        <w:spacing w:after="0" w:line="240" w:lineRule="auto"/>
      </w:pPr>
    </w:p>
    <w:p w14:paraId="522744FE" w14:textId="23E718FA" w:rsidR="00B76403" w:rsidRDefault="00B76403" w:rsidP="006345B4">
      <w:pPr>
        <w:spacing w:after="0" w:line="240" w:lineRule="auto"/>
        <w:jc w:val="both"/>
      </w:pPr>
      <w:r w:rsidRPr="00B76403">
        <w:t>Сравнение образовательных программ и понимание квалификаций из систем других стран - одна из основных проблем в области квалификаций. Это связано с различными подходами, концепциями и традициями в проектировании и описании квалификаций. Модель VQTS</w:t>
      </w:r>
      <w:r>
        <w:rPr>
          <w:rStyle w:val="FootnoteReference"/>
        </w:rPr>
        <w:footnoteReference w:id="7"/>
      </w:r>
      <w:r w:rsidRPr="00B76403">
        <w:t>, разработанная при участии 3s, стремится преодолеть невозможность сравнения квалификаций и содержания обучения, фокусируясь на рабочих процессах. Конечно, существуют различия между национальными способами предоставления и организации обучения, но можно выявить много сходств в задачах современных рабочих процессов. Разные страны, как правило, используют схожие материалы, технологии и процессы. Поэтому требования к профессии или основные рабочие задачи - и необходимые профессиональные компетенции - в определенной области профессии могут быть лучше сравнены, чем образовательные программы в разных странах для этих компетенций (см. ниже).</w:t>
      </w:r>
    </w:p>
    <w:p w14:paraId="73B5FADF" w14:textId="77777777" w:rsidR="00B76403" w:rsidRDefault="00B76403" w:rsidP="005363B7">
      <w:pPr>
        <w:spacing w:after="0" w:line="240" w:lineRule="auto"/>
      </w:pPr>
    </w:p>
    <w:p w14:paraId="6AD90D7B" w14:textId="77777777" w:rsidR="00B76403" w:rsidRPr="00B76403" w:rsidRDefault="00B76403" w:rsidP="00B7640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1"/>
          <w:szCs w:val="21"/>
          <w:lang w:val="ru-RU"/>
        </w:rPr>
      </w:pPr>
      <w:r w:rsidRPr="00B76403">
        <w:rPr>
          <w:rFonts w:ascii="Segoe UI" w:hAnsi="Segoe UI" w:cs="Segoe UI"/>
          <w:sz w:val="21"/>
          <w:szCs w:val="21"/>
          <w:lang w:val="ru-RU"/>
        </w:rPr>
        <w:t xml:space="preserve">Основными элементами модели </w:t>
      </w:r>
      <w:r>
        <w:rPr>
          <w:rFonts w:ascii="Segoe UI" w:hAnsi="Segoe UI" w:cs="Segoe UI"/>
          <w:sz w:val="21"/>
          <w:szCs w:val="21"/>
        </w:rPr>
        <w:t>VQTS</w:t>
      </w:r>
      <w:r w:rsidRPr="00B76403">
        <w:rPr>
          <w:rFonts w:ascii="Segoe UI" w:hAnsi="Segoe UI" w:cs="Segoe UI"/>
          <w:sz w:val="21"/>
          <w:szCs w:val="21"/>
          <w:lang w:val="ru-RU"/>
        </w:rPr>
        <w:t xml:space="preserve"> являются матрица компетенций и профили компетенций:</w:t>
      </w:r>
    </w:p>
    <w:p w14:paraId="014D83AA" w14:textId="77777777" w:rsidR="006345B4" w:rsidRDefault="00B76403" w:rsidP="00505BB4">
      <w:pPr>
        <w:pStyle w:val="ListParagraph"/>
        <w:numPr>
          <w:ilvl w:val="0"/>
          <w:numId w:val="1"/>
        </w:numPr>
        <w:spacing w:after="0" w:line="240" w:lineRule="auto"/>
        <w:jc w:val="both"/>
      </w:pPr>
      <w:r w:rsidRPr="00B76403">
        <w:rPr>
          <w:b/>
          <w:bCs/>
        </w:rPr>
        <w:t>Матрица компетенций</w:t>
      </w:r>
      <w:r w:rsidRPr="00B76403">
        <w:t xml:space="preserve"> представляет компетенции, связанные с основными рабочими задачами ("областями компетенции") в определенной профессиональной области и уровни развития компетенций ("уровни развития компетенций") в структурированной форме в таблице.</w:t>
      </w:r>
    </w:p>
    <w:p w14:paraId="713EFE79" w14:textId="15C0AF1B" w:rsidR="005363B7" w:rsidRPr="00B76403" w:rsidRDefault="005363B7" w:rsidP="006345B4">
      <w:pPr>
        <w:pStyle w:val="ListParagraph"/>
        <w:spacing w:after="0" w:line="240" w:lineRule="auto"/>
        <w:ind w:left="360"/>
        <w:jc w:val="both"/>
      </w:pPr>
    </w:p>
    <w:p w14:paraId="6B3F1505" w14:textId="1C24AFDD" w:rsidR="007D11BF" w:rsidRDefault="00B76403" w:rsidP="007D11BF">
      <w:pPr>
        <w:pStyle w:val="ListParagraph"/>
        <w:spacing w:after="0" w:line="240" w:lineRule="auto"/>
        <w:ind w:left="360"/>
        <w:rPr>
          <w:bCs/>
          <w:lang w:val="ru-RU"/>
        </w:rPr>
      </w:pPr>
      <w:r w:rsidRPr="00B76403">
        <w:rPr>
          <w:b/>
          <w:lang w:val="ru-RU"/>
        </w:rPr>
        <w:t>Профили компетенций</w:t>
      </w:r>
      <w:r w:rsidRPr="00B76403">
        <w:rPr>
          <w:bCs/>
          <w:lang w:val="ru-RU"/>
        </w:rPr>
        <w:t xml:space="preserve"> составляются на основе отдельных частей этой матрицы компетенций.</w:t>
      </w:r>
    </w:p>
    <w:p w14:paraId="467B6775" w14:textId="77777777" w:rsidR="00B76403" w:rsidRPr="00B76403" w:rsidRDefault="00B76403" w:rsidP="007D11BF">
      <w:pPr>
        <w:pStyle w:val="ListParagraph"/>
        <w:spacing w:after="0" w:line="240" w:lineRule="auto"/>
        <w:ind w:left="360"/>
        <w:rPr>
          <w:lang w:val="ru-RU"/>
        </w:rPr>
      </w:pPr>
    </w:p>
    <w:p w14:paraId="53E58DFE" w14:textId="450AF55F" w:rsidR="0030453A" w:rsidRPr="00EA6838" w:rsidRDefault="0030453A" w:rsidP="007D11BF">
      <w:pPr>
        <w:spacing w:after="0" w:line="240" w:lineRule="auto"/>
        <w:jc w:val="center"/>
        <w:rPr>
          <w:lang w:val="ru-RU"/>
        </w:rPr>
      </w:pPr>
    </w:p>
    <w:p w14:paraId="0F48049A" w14:textId="50887EB3" w:rsidR="005363B7" w:rsidRDefault="00F070EB" w:rsidP="005363B7">
      <w:pPr>
        <w:spacing w:after="0" w:line="240" w:lineRule="auto"/>
        <w:rPr>
          <w:rFonts w:ascii="Sylfaen" w:hAnsi="Sylfaen"/>
          <w:b/>
          <w:bCs/>
          <w:lang w:val="ru-RU"/>
        </w:rPr>
      </w:pPr>
      <w:r>
        <w:rPr>
          <w:rFonts w:ascii="Sylfaen" w:hAnsi="Sylfaen"/>
          <w:b/>
          <w:bCs/>
          <w:lang w:val="ru-RU"/>
        </w:rPr>
        <w:t>Что такое</w:t>
      </w:r>
      <w:r>
        <w:rPr>
          <w:rFonts w:ascii="Sylfaen" w:hAnsi="Sylfaen"/>
          <w:b/>
          <w:bCs/>
          <w:lang w:val="ka-GE"/>
        </w:rPr>
        <w:t xml:space="preserve"> </w:t>
      </w:r>
      <w:r>
        <w:rPr>
          <w:rFonts w:ascii="Sylfaen" w:hAnsi="Sylfaen"/>
          <w:b/>
          <w:bCs/>
          <w:lang w:val="ru-RU"/>
        </w:rPr>
        <w:t xml:space="preserve">модель </w:t>
      </w:r>
      <w:r>
        <w:rPr>
          <w:rFonts w:ascii="Sylfaen" w:hAnsi="Sylfaen"/>
          <w:b/>
          <w:bCs/>
          <w:lang w:val="en-US"/>
        </w:rPr>
        <w:t>VQTS</w:t>
      </w:r>
      <w:r>
        <w:rPr>
          <w:rFonts w:ascii="Sylfaen" w:hAnsi="Sylfaen"/>
          <w:b/>
          <w:bCs/>
          <w:lang w:val="ru-RU"/>
        </w:rPr>
        <w:t>?</w:t>
      </w:r>
    </w:p>
    <w:p w14:paraId="15465CAF" w14:textId="61D029E4" w:rsidR="00F070EB" w:rsidRDefault="0092230E" w:rsidP="005363B7">
      <w:pPr>
        <w:spacing w:after="0" w:line="240" w:lineRule="auto"/>
        <w:rPr>
          <w:rFonts w:ascii="Sylfaen" w:hAnsi="Sylfaen"/>
          <w:b/>
          <w:bCs/>
          <w:lang w:val="ru-RU"/>
        </w:rPr>
      </w:pPr>
      <w:r>
        <w:rPr>
          <w:rFonts w:ascii="Sylfaen" w:hAnsi="Sylfaen"/>
          <w:b/>
          <w:bCs/>
          <w:noProof/>
          <w:lang w:val="en-US"/>
        </w:rPr>
        <mc:AlternateContent>
          <mc:Choice Requires="wps">
            <w:drawing>
              <wp:anchor distT="0" distB="0" distL="114300" distR="114300" simplePos="0" relativeHeight="251659264" behindDoc="0" locked="0" layoutInCell="1" allowOverlap="1" wp14:anchorId="0A1120F0" wp14:editId="09E3FD3A">
                <wp:simplePos x="0" y="0"/>
                <wp:positionH relativeFrom="margin">
                  <wp:align>left</wp:align>
                </wp:positionH>
                <wp:positionV relativeFrom="paragraph">
                  <wp:posOffset>72390</wp:posOffset>
                </wp:positionV>
                <wp:extent cx="3652157" cy="723900"/>
                <wp:effectExtent l="0" t="0" r="24765" b="19050"/>
                <wp:wrapNone/>
                <wp:docPr id="5" name="Rectangle: Rounded Corners 5"/>
                <wp:cNvGraphicFramePr/>
                <a:graphic xmlns:a="http://schemas.openxmlformats.org/drawingml/2006/main">
                  <a:graphicData uri="http://schemas.microsoft.com/office/word/2010/wordprocessingShape">
                    <wps:wsp>
                      <wps:cNvSpPr/>
                      <wps:spPr>
                        <a:xfrm>
                          <a:off x="0" y="0"/>
                          <a:ext cx="3652157" cy="7239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F3FB00" w14:textId="79496690" w:rsidR="00F070EB" w:rsidRPr="00AA155D" w:rsidRDefault="00F070EB" w:rsidP="00F070EB">
                            <w:pPr>
                              <w:jc w:val="center"/>
                              <w:rPr>
                                <w:sz w:val="20"/>
                                <w:szCs w:val="20"/>
                                <w:lang w:val="ru-RU"/>
                              </w:rPr>
                            </w:pPr>
                            <w:r w:rsidRPr="00AA155D">
                              <w:rPr>
                                <w:rFonts w:ascii="Sylfaen" w:hAnsi="Sylfaen"/>
                                <w:lang w:val="ru-RU"/>
                              </w:rPr>
                              <w:t xml:space="preserve">Модель </w:t>
                            </w:r>
                            <w:r w:rsidRPr="00AA155D">
                              <w:rPr>
                                <w:rFonts w:ascii="Sylfaen" w:hAnsi="Sylfaen"/>
                                <w:lang w:val="en-US"/>
                              </w:rPr>
                              <w:t>VQTS</w:t>
                            </w:r>
                            <w:r w:rsidRPr="00AA155D">
                              <w:rPr>
                                <w:rFonts w:ascii="Sylfaen" w:hAnsi="Sylfaen"/>
                                <w:lang w:val="ka-GE"/>
                              </w:rPr>
                              <w:t xml:space="preserve"> </w:t>
                            </w:r>
                            <w:r w:rsidRPr="00AA155D">
                              <w:rPr>
                                <w:rFonts w:ascii="Sylfaen" w:hAnsi="Sylfaen"/>
                                <w:lang w:val="ru-RU"/>
                              </w:rPr>
                              <w:t xml:space="preserve">разработана с целью обеспечить «общий язык» для описания компетенций и процесса их освоения и позволяет </w:t>
                            </w:r>
                            <w:proofErr w:type="spellStart"/>
                            <w:r w:rsidRPr="00AA155D">
                              <w:rPr>
                                <w:rFonts w:ascii="Sylfaen" w:hAnsi="Sylfaen"/>
                                <w:lang w:val="ru-RU"/>
                              </w:rPr>
                              <w:t>связить</w:t>
                            </w:r>
                            <w:proofErr w:type="spellEnd"/>
                            <w:r w:rsidRPr="00AA155D">
                              <w:rPr>
                                <w:rFonts w:ascii="Sylfaen" w:hAnsi="Sylfaen"/>
                                <w:lang w:val="ru-RU"/>
                              </w:rPr>
                              <w:t xml:space="preserve"> эти описания компетенций с теми</w:t>
                            </w:r>
                            <w:r w:rsidRPr="00AA155D">
                              <w:rPr>
                                <w:rFonts w:ascii="Sylfaen" w:hAnsi="Sylfaen"/>
                                <w:sz w:val="20"/>
                                <w:szCs w:val="20"/>
                                <w:lang w:val="ru-RU"/>
                              </w:rPr>
                              <w:t xml:space="preserve"> компетенциями, которые приобретены в результате обучения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120F0" id="Rectangle: Rounded Corners 5" o:spid="_x0000_s1026" style="position:absolute;margin-left:0;margin-top:5.7pt;width:287.55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" fillcolor="#ed7d31 [3205]" strokecolor="#823b0b [1605]" strokeweight="1pt">
                <v:stroke joinstyle="miter"/>
                <v:textbox>
                  <w:txbxContent>
                    <w:p w14:paraId="04F3FB00" w14:textId="79496690" w:rsidR="00F070EB" w:rsidRPr="00AA155D" w:rsidRDefault="00F070EB" w:rsidP="00F070EB">
                      <w:pPr>
                        <w:jc w:val="center"/>
                        <w:rPr>
                          <w:sz w:val="20"/>
                          <w:szCs w:val="20"/>
                          <w:lang w:val="ru-RU"/>
                        </w:rPr>
                      </w:pPr>
                      <w:r w:rsidRPr="00AA155D">
                        <w:rPr>
                          <w:rFonts w:ascii="Sylfaen" w:hAnsi="Sylfaen"/>
                          <w:lang w:val="ru-RU"/>
                        </w:rPr>
                        <w:t xml:space="preserve">Модель </w:t>
                      </w:r>
                      <w:r w:rsidRPr="00AA155D">
                        <w:rPr>
                          <w:rFonts w:ascii="Sylfaen" w:hAnsi="Sylfaen"/>
                          <w:lang w:val="en-US"/>
                        </w:rPr>
                        <w:t>VQTS</w:t>
                      </w:r>
                      <w:r w:rsidRPr="00AA155D">
                        <w:rPr>
                          <w:rFonts w:ascii="Sylfaen" w:hAnsi="Sylfaen"/>
                          <w:lang w:val="ka-GE"/>
                        </w:rPr>
                        <w:t xml:space="preserve"> </w:t>
                      </w:r>
                      <w:r w:rsidRPr="00AA155D">
                        <w:rPr>
                          <w:rFonts w:ascii="Sylfaen" w:hAnsi="Sylfaen"/>
                          <w:lang w:val="ru-RU"/>
                        </w:rPr>
                        <w:t xml:space="preserve">разработана с целью обеспечить «общий язык» для описания компетенций и процесса их освоения и позволяет </w:t>
                      </w:r>
                      <w:proofErr w:type="spellStart"/>
                      <w:r w:rsidRPr="00AA155D">
                        <w:rPr>
                          <w:rFonts w:ascii="Sylfaen" w:hAnsi="Sylfaen"/>
                          <w:lang w:val="ru-RU"/>
                        </w:rPr>
                        <w:t>связить</w:t>
                      </w:r>
                      <w:proofErr w:type="spellEnd"/>
                      <w:r w:rsidRPr="00AA155D">
                        <w:rPr>
                          <w:rFonts w:ascii="Sylfaen" w:hAnsi="Sylfaen"/>
                          <w:lang w:val="ru-RU"/>
                        </w:rPr>
                        <w:t xml:space="preserve"> эти описания компетенций с теми</w:t>
                      </w:r>
                      <w:r w:rsidRPr="00AA155D">
                        <w:rPr>
                          <w:rFonts w:ascii="Sylfaen" w:hAnsi="Sylfaen"/>
                          <w:sz w:val="20"/>
                          <w:szCs w:val="20"/>
                          <w:lang w:val="ru-RU"/>
                        </w:rPr>
                        <w:t xml:space="preserve"> компетенциями, которые приобретены в результате обучения</w:t>
                      </w:r>
                    </w:p>
                  </w:txbxContent>
                </v:textbox>
                <w10:wrap anchorx="margin"/>
              </v:roundrect>
            </w:pict>
          </mc:Fallback>
        </mc:AlternateContent>
      </w:r>
    </w:p>
    <w:p w14:paraId="0A5A1016" w14:textId="3A120ED7" w:rsidR="00F070EB" w:rsidRPr="00F070EB" w:rsidRDefault="00F070EB" w:rsidP="005363B7">
      <w:pPr>
        <w:spacing w:after="0" w:line="240" w:lineRule="auto"/>
        <w:rPr>
          <w:rFonts w:ascii="Sylfaen" w:hAnsi="Sylfaen"/>
          <w:b/>
          <w:bCs/>
          <w:lang w:val="ru-RU"/>
        </w:rPr>
      </w:pPr>
    </w:p>
    <w:p w14:paraId="7C060785" w14:textId="70BE3FD0" w:rsidR="00145030" w:rsidRPr="00EA6838" w:rsidRDefault="00145030" w:rsidP="00EC04AC">
      <w:pPr>
        <w:rPr>
          <w:b/>
          <w:bCs/>
          <w:color w:val="0070C0"/>
          <w:lang w:val="ru-RU"/>
        </w:rPr>
      </w:pPr>
    </w:p>
    <w:p w14:paraId="4DA303E6" w14:textId="679F8AE9" w:rsidR="00204912" w:rsidRDefault="00204912" w:rsidP="00EC04AC">
      <w:pPr>
        <w:rPr>
          <w:b/>
          <w:bCs/>
          <w:color w:val="0070C0"/>
          <w:lang w:val="ru-RU"/>
        </w:rPr>
      </w:pPr>
    </w:p>
    <w:p w14:paraId="0E482987" w14:textId="5588AB15" w:rsidR="005869D9" w:rsidRPr="00AA155D" w:rsidRDefault="005869D9" w:rsidP="00EC04AC">
      <w:pPr>
        <w:rPr>
          <w:color w:val="0070C0"/>
          <w:sz w:val="20"/>
          <w:szCs w:val="20"/>
          <w:lang w:val="ru-RU"/>
        </w:rPr>
      </w:pPr>
      <w:r>
        <w:rPr>
          <w:b/>
          <w:bCs/>
          <w:color w:val="0070C0"/>
          <w:lang w:val="ru-RU"/>
        </w:rPr>
        <w:t xml:space="preserve">                                                                                             </w:t>
      </w:r>
      <w:r w:rsidRPr="00AA155D">
        <w:rPr>
          <w:color w:val="0070C0"/>
          <w:sz w:val="20"/>
          <w:szCs w:val="20"/>
          <w:lang w:val="ru-RU"/>
        </w:rPr>
        <w:t>…она преодолевает</w:t>
      </w:r>
      <w:r w:rsidR="00123E2D">
        <w:rPr>
          <w:color w:val="0070C0"/>
          <w:sz w:val="20"/>
          <w:szCs w:val="20"/>
          <w:lang w:val="ru-RU"/>
        </w:rPr>
        <w:t xml:space="preserve"> несравнимость квалификаций и содержания обучения</w:t>
      </w:r>
      <w:r w:rsidR="009D0AD7">
        <w:rPr>
          <w:color w:val="0070C0"/>
          <w:sz w:val="20"/>
          <w:szCs w:val="20"/>
          <w:lang w:val="ru-RU"/>
        </w:rPr>
        <w:t xml:space="preserve">, сосредотачиваясь на рабочих процессах </w:t>
      </w:r>
    </w:p>
    <w:p w14:paraId="16AEB272" w14:textId="3F682847" w:rsidR="00204912" w:rsidRPr="00F070EB" w:rsidRDefault="004155C3" w:rsidP="00F070EB">
      <w:pPr>
        <w:spacing w:after="0" w:line="240" w:lineRule="auto"/>
        <w:rPr>
          <w:rFonts w:ascii="Sylfaen" w:hAnsi="Sylfaen"/>
          <w:b/>
          <w:bCs/>
          <w:lang w:val="ru-RU"/>
        </w:rPr>
      </w:pPr>
      <w:r>
        <w:rPr>
          <w:b/>
          <w:bCs/>
          <w:noProof/>
          <w:color w:val="0070C0"/>
          <w:lang w:val="en-US"/>
        </w:rPr>
        <mc:AlternateContent>
          <mc:Choice Requires="wps">
            <w:drawing>
              <wp:anchor distT="0" distB="0" distL="114300" distR="114300" simplePos="0" relativeHeight="251664384" behindDoc="0" locked="0" layoutInCell="1" allowOverlap="1" wp14:anchorId="45840E9C" wp14:editId="594AEC1B">
                <wp:simplePos x="0" y="0"/>
                <wp:positionH relativeFrom="column">
                  <wp:posOffset>2419350</wp:posOffset>
                </wp:positionH>
                <wp:positionV relativeFrom="paragraph">
                  <wp:posOffset>186055</wp:posOffset>
                </wp:positionV>
                <wp:extent cx="1657350" cy="527685"/>
                <wp:effectExtent l="0" t="0" r="19050" b="24765"/>
                <wp:wrapNone/>
                <wp:docPr id="8" name="Rectangle: Rounded Corners 8"/>
                <wp:cNvGraphicFramePr/>
                <a:graphic xmlns:a="http://schemas.openxmlformats.org/drawingml/2006/main">
                  <a:graphicData uri="http://schemas.microsoft.com/office/word/2010/wordprocessingShape">
                    <wps:wsp>
                      <wps:cNvSpPr/>
                      <wps:spPr>
                        <a:xfrm>
                          <a:off x="0" y="0"/>
                          <a:ext cx="1657350" cy="52768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12317AB" w14:textId="316E9B53" w:rsidR="00F070EB" w:rsidRPr="00AA155D" w:rsidRDefault="00F070EB" w:rsidP="00F070EB">
                            <w:pPr>
                              <w:jc w:val="center"/>
                              <w:rPr>
                                <w:sz w:val="20"/>
                                <w:szCs w:val="20"/>
                                <w:lang w:val="ru-RU"/>
                              </w:rPr>
                            </w:pPr>
                            <w:r w:rsidRPr="00AA155D">
                              <w:rPr>
                                <w:sz w:val="20"/>
                                <w:szCs w:val="20"/>
                                <w:lang w:val="ru-RU"/>
                              </w:rPr>
                              <w:t>Сертификаты профилей компетенций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40E9C" id="Rectangle: Rounded Corners 8" o:spid="_x0000_s1027" style="position:absolute;margin-left:190.5pt;margin-top:14.65pt;width:130.5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" fillcolor="white [3201]" strokecolor="#ed7d31 [3205]" strokeweight="1pt">
                <v:stroke joinstyle="miter"/>
                <v:textbox>
                  <w:txbxContent>
                    <w:p w14:paraId="412317AB" w14:textId="316E9B53" w:rsidR="00F070EB" w:rsidRPr="00AA155D" w:rsidRDefault="00F070EB" w:rsidP="00F070EB">
                      <w:pPr>
                        <w:jc w:val="center"/>
                        <w:rPr>
                          <w:sz w:val="20"/>
                          <w:szCs w:val="20"/>
                          <w:lang w:val="ru-RU"/>
                        </w:rPr>
                      </w:pPr>
                      <w:r w:rsidRPr="00AA155D">
                        <w:rPr>
                          <w:sz w:val="20"/>
                          <w:szCs w:val="20"/>
                          <w:lang w:val="ru-RU"/>
                        </w:rPr>
                        <w:t>Сертификаты профилей компетенций</w:t>
                      </w:r>
                    </w:p>
                  </w:txbxContent>
                </v:textbox>
              </v:roundrect>
            </w:pict>
          </mc:Fallback>
        </mc:AlternateContent>
      </w:r>
      <w:r w:rsidR="00F070EB" w:rsidRPr="00F070EB">
        <w:rPr>
          <w:rFonts w:ascii="Sylfaen" w:hAnsi="Sylfaen"/>
          <w:b/>
          <w:bCs/>
          <w:lang w:val="ru-RU"/>
        </w:rPr>
        <w:t>Ключевые элементы</w:t>
      </w:r>
    </w:p>
    <w:p w14:paraId="1053F6AF" w14:textId="4110DFD8" w:rsidR="00204912" w:rsidRPr="00EA6838" w:rsidRDefault="00F070EB" w:rsidP="00EC04AC">
      <w:pPr>
        <w:rPr>
          <w:b/>
          <w:bCs/>
          <w:color w:val="0070C0"/>
          <w:lang w:val="ru-RU"/>
        </w:rPr>
      </w:pPr>
      <w:r>
        <w:rPr>
          <w:b/>
          <w:bCs/>
          <w:noProof/>
          <w:color w:val="0070C0"/>
          <w:lang w:val="en-US"/>
        </w:rPr>
        <mc:AlternateContent>
          <mc:Choice Requires="wps">
            <w:drawing>
              <wp:anchor distT="0" distB="0" distL="114300" distR="114300" simplePos="0" relativeHeight="251662336" behindDoc="0" locked="0" layoutInCell="1" allowOverlap="1" wp14:anchorId="44B98FAD" wp14:editId="5CAB07C5">
                <wp:simplePos x="0" y="0"/>
                <wp:positionH relativeFrom="column">
                  <wp:posOffset>1240608</wp:posOffset>
                </wp:positionH>
                <wp:positionV relativeFrom="paragraph">
                  <wp:posOffset>37737</wp:posOffset>
                </wp:positionV>
                <wp:extent cx="1072243" cy="457200"/>
                <wp:effectExtent l="0" t="0" r="13970" b="19050"/>
                <wp:wrapNone/>
                <wp:docPr id="7" name="Rectangle: Rounded Corners 7"/>
                <wp:cNvGraphicFramePr/>
                <a:graphic xmlns:a="http://schemas.openxmlformats.org/drawingml/2006/main">
                  <a:graphicData uri="http://schemas.microsoft.com/office/word/2010/wordprocessingShape">
                    <wps:wsp>
                      <wps:cNvSpPr/>
                      <wps:spPr>
                        <a:xfrm>
                          <a:off x="0" y="0"/>
                          <a:ext cx="1072243" cy="4572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81F71D1" w14:textId="58FEC6F2" w:rsidR="00F070EB" w:rsidRPr="00F070EB" w:rsidRDefault="00F070EB" w:rsidP="00F070EB">
                            <w:pPr>
                              <w:jc w:val="center"/>
                              <w:rPr>
                                <w:sz w:val="20"/>
                                <w:szCs w:val="20"/>
                                <w:lang w:val="ru-RU"/>
                              </w:rPr>
                            </w:pPr>
                            <w:r>
                              <w:rPr>
                                <w:sz w:val="20"/>
                                <w:szCs w:val="20"/>
                                <w:lang w:val="ru-RU"/>
                              </w:rPr>
                              <w:t>Профили</w:t>
                            </w:r>
                            <w:r w:rsidRPr="00F070EB">
                              <w:rPr>
                                <w:sz w:val="20"/>
                                <w:szCs w:val="20"/>
                                <w:lang w:val="ru-RU"/>
                              </w:rPr>
                              <w:t xml:space="preserve"> компетенций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B98FAD" id="Rectangle: Rounded Corners 7" o:spid="_x0000_s1028" style="position:absolute;margin-left:97.7pt;margin-top:2.95pt;width:84.4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" fillcolor="white [3201]" strokecolor="#ed7d31 [3205]" strokeweight="1pt">
                <v:stroke joinstyle="miter"/>
                <v:textbox>
                  <w:txbxContent>
                    <w:p w14:paraId="781F71D1" w14:textId="58FEC6F2" w:rsidR="00F070EB" w:rsidRPr="00F070EB" w:rsidRDefault="00F070EB" w:rsidP="00F070EB">
                      <w:pPr>
                        <w:jc w:val="center"/>
                        <w:rPr>
                          <w:sz w:val="20"/>
                          <w:szCs w:val="20"/>
                          <w:lang w:val="ru-RU"/>
                        </w:rPr>
                      </w:pPr>
                      <w:r>
                        <w:rPr>
                          <w:sz w:val="20"/>
                          <w:szCs w:val="20"/>
                          <w:lang w:val="ru-RU"/>
                        </w:rPr>
                        <w:t>Профили</w:t>
                      </w:r>
                      <w:r w:rsidRPr="00F070EB">
                        <w:rPr>
                          <w:sz w:val="20"/>
                          <w:szCs w:val="20"/>
                          <w:lang w:val="ru-RU"/>
                        </w:rPr>
                        <w:t xml:space="preserve"> компетенций</w:t>
                      </w:r>
                    </w:p>
                  </w:txbxContent>
                </v:textbox>
              </v:roundrect>
            </w:pict>
          </mc:Fallback>
        </mc:AlternateContent>
      </w:r>
      <w:r>
        <w:rPr>
          <w:b/>
          <w:bCs/>
          <w:noProof/>
          <w:color w:val="0070C0"/>
          <w:lang w:val="en-US"/>
        </w:rPr>
        <mc:AlternateContent>
          <mc:Choice Requires="wps">
            <w:drawing>
              <wp:anchor distT="0" distB="0" distL="114300" distR="114300" simplePos="0" relativeHeight="251660288" behindDoc="0" locked="0" layoutInCell="1" allowOverlap="1" wp14:anchorId="4193DBFC" wp14:editId="4594604A">
                <wp:simplePos x="0" y="0"/>
                <wp:positionH relativeFrom="column">
                  <wp:posOffset>81642</wp:posOffset>
                </wp:positionH>
                <wp:positionV relativeFrom="paragraph">
                  <wp:posOffset>43452</wp:posOffset>
                </wp:positionV>
                <wp:extent cx="1072243" cy="457200"/>
                <wp:effectExtent l="0" t="0" r="13970" b="19050"/>
                <wp:wrapNone/>
                <wp:docPr id="6" name="Rectangle: Rounded Corners 6"/>
                <wp:cNvGraphicFramePr/>
                <a:graphic xmlns:a="http://schemas.openxmlformats.org/drawingml/2006/main">
                  <a:graphicData uri="http://schemas.microsoft.com/office/word/2010/wordprocessingShape">
                    <wps:wsp>
                      <wps:cNvSpPr/>
                      <wps:spPr>
                        <a:xfrm>
                          <a:off x="0" y="0"/>
                          <a:ext cx="1072243" cy="4572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3608521" w14:textId="43ED92E6" w:rsidR="00F070EB" w:rsidRPr="00F070EB" w:rsidRDefault="00F070EB" w:rsidP="00F070EB">
                            <w:pPr>
                              <w:jc w:val="center"/>
                              <w:rPr>
                                <w:sz w:val="20"/>
                                <w:szCs w:val="20"/>
                                <w:lang w:val="ru-RU"/>
                              </w:rPr>
                            </w:pPr>
                            <w:r w:rsidRPr="00F070EB">
                              <w:rPr>
                                <w:sz w:val="20"/>
                                <w:szCs w:val="20"/>
                                <w:lang w:val="ru-RU"/>
                              </w:rPr>
                              <w:t>Матрица компетенций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93DBFC" id="Rectangle: Rounded Corners 6" o:spid="_x0000_s1029" style="position:absolute;margin-left:6.45pt;margin-top:3.4pt;width:84.4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" fillcolor="white [3201]" strokecolor="#ed7d31 [3205]" strokeweight="1pt">
                <v:stroke joinstyle="miter"/>
                <v:textbox>
                  <w:txbxContent>
                    <w:p w14:paraId="63608521" w14:textId="43ED92E6" w:rsidR="00F070EB" w:rsidRPr="00F070EB" w:rsidRDefault="00F070EB" w:rsidP="00F070EB">
                      <w:pPr>
                        <w:jc w:val="center"/>
                        <w:rPr>
                          <w:sz w:val="20"/>
                          <w:szCs w:val="20"/>
                          <w:lang w:val="ru-RU"/>
                        </w:rPr>
                      </w:pPr>
                      <w:r w:rsidRPr="00F070EB">
                        <w:rPr>
                          <w:sz w:val="20"/>
                          <w:szCs w:val="20"/>
                          <w:lang w:val="ru-RU"/>
                        </w:rPr>
                        <w:t>Матрица компетенций</w:t>
                      </w:r>
                    </w:p>
                  </w:txbxContent>
                </v:textbox>
              </v:roundrect>
            </w:pict>
          </mc:Fallback>
        </mc:AlternateContent>
      </w:r>
    </w:p>
    <w:p w14:paraId="393E2274" w14:textId="2FB6FD30" w:rsidR="00204912" w:rsidRPr="00EA6838" w:rsidRDefault="00204912" w:rsidP="00EC04AC">
      <w:pPr>
        <w:rPr>
          <w:b/>
          <w:bCs/>
          <w:color w:val="0070C0"/>
          <w:lang w:val="ru-RU"/>
        </w:rPr>
      </w:pPr>
    </w:p>
    <w:p w14:paraId="7BA054E6" w14:textId="50E5FF34" w:rsidR="00F070EB" w:rsidRDefault="00F070EB">
      <w:pPr>
        <w:rPr>
          <w:rFonts w:asciiTheme="majorHAnsi" w:eastAsiaTheme="majorEastAsia" w:hAnsiTheme="majorHAnsi" w:cstheme="majorBidi"/>
          <w:color w:val="2F5496" w:themeColor="accent1" w:themeShade="BF"/>
          <w:sz w:val="32"/>
          <w:szCs w:val="32"/>
          <w:lang w:val="ru-RU"/>
        </w:rPr>
      </w:pPr>
      <w:r>
        <w:rPr>
          <w:lang w:val="ru-RU"/>
        </w:rPr>
        <w:br w:type="page"/>
      </w:r>
    </w:p>
    <w:p w14:paraId="3CB5FD09" w14:textId="61D67701" w:rsidR="002E312F" w:rsidRPr="00B76403" w:rsidRDefault="00B76403" w:rsidP="002E312F">
      <w:pPr>
        <w:pStyle w:val="Heading1"/>
        <w:numPr>
          <w:ilvl w:val="0"/>
          <w:numId w:val="0"/>
        </w:numPr>
        <w:rPr>
          <w:color w:val="auto"/>
          <w:sz w:val="22"/>
          <w:szCs w:val="22"/>
          <w:lang w:val="ru-RU"/>
        </w:rPr>
      </w:pPr>
      <w:bookmarkStart w:id="11" w:name="_Toc147495756"/>
      <w:r>
        <w:rPr>
          <w:lang w:val="ru-RU"/>
        </w:rPr>
        <w:lastRenderedPageBreak/>
        <w:t>Приложение</w:t>
      </w:r>
      <w:r w:rsidR="00204912" w:rsidRPr="00B76403">
        <w:rPr>
          <w:lang w:val="ru-RU"/>
        </w:rPr>
        <w:t xml:space="preserve"> 2: </w:t>
      </w:r>
      <w:r>
        <w:rPr>
          <w:lang w:val="ru-RU"/>
        </w:rPr>
        <w:t>Определения, относящиеся к теме</w:t>
      </w:r>
      <w:bookmarkEnd w:id="11"/>
      <w:r w:rsidR="00204912" w:rsidRPr="00B76403">
        <w:rPr>
          <w:lang w:val="ru-RU"/>
        </w:rPr>
        <w:br/>
      </w:r>
    </w:p>
    <w:p w14:paraId="0C5B3CE4" w14:textId="4A626A69" w:rsidR="00EC04AC" w:rsidRPr="00825D79" w:rsidRDefault="00C570B8" w:rsidP="00EC04AC">
      <w:pPr>
        <w:pBdr>
          <w:top w:val="single" w:sz="4" w:space="1" w:color="auto"/>
          <w:left w:val="single" w:sz="4" w:space="0" w:color="auto"/>
          <w:bottom w:val="single" w:sz="4" w:space="1" w:color="auto"/>
          <w:right w:val="single" w:sz="4" w:space="4" w:color="auto"/>
        </w:pBdr>
        <w:rPr>
          <w:b/>
          <w:bCs/>
          <w:lang w:val="ru-RU"/>
        </w:rPr>
      </w:pPr>
      <w:r w:rsidRPr="00C570B8">
        <w:rPr>
          <w:b/>
          <w:bCs/>
          <w:lang w:val="ru-RU"/>
        </w:rPr>
        <w:t>Профессиональные</w:t>
      </w:r>
      <w:r w:rsidRPr="00EA6838">
        <w:rPr>
          <w:b/>
          <w:bCs/>
          <w:lang w:val="ru-RU"/>
        </w:rPr>
        <w:t xml:space="preserve"> </w:t>
      </w:r>
      <w:r w:rsidRPr="00C570B8">
        <w:rPr>
          <w:b/>
          <w:bCs/>
          <w:lang w:val="ru-RU"/>
        </w:rPr>
        <w:t>стандарты</w:t>
      </w:r>
      <w:r w:rsidRPr="00EA6838">
        <w:rPr>
          <w:bCs/>
          <w:lang w:val="ru-RU"/>
        </w:rPr>
        <w:t xml:space="preserve"> </w:t>
      </w:r>
      <w:r w:rsidRPr="00825D79">
        <w:rPr>
          <w:bCs/>
          <w:lang w:val="ru-RU"/>
        </w:rPr>
        <w:t>означает</w:t>
      </w:r>
      <w:r w:rsidRPr="00EA6838">
        <w:rPr>
          <w:bCs/>
          <w:lang w:val="ru-RU"/>
        </w:rPr>
        <w:t xml:space="preserve"> </w:t>
      </w:r>
      <w:r w:rsidR="00D55674">
        <w:rPr>
          <w:bCs/>
          <w:lang w:val="bg-BG"/>
        </w:rPr>
        <w:t>навыки,</w:t>
      </w:r>
      <w:r w:rsidR="00B34DEF">
        <w:rPr>
          <w:bCs/>
          <w:lang w:val="bg-BG"/>
        </w:rPr>
        <w:t xml:space="preserve"> знания и компетенции</w:t>
      </w:r>
      <w:r w:rsidRPr="00C570B8">
        <w:rPr>
          <w:bCs/>
          <w:lang w:val="bg-BG"/>
        </w:rPr>
        <w:t>, которые должен выполнять индивид для успешной работы в той или иной профессии.</w:t>
      </w:r>
      <w:r w:rsidRPr="00EA6838">
        <w:rPr>
          <w:bCs/>
          <w:lang w:val="ru-RU"/>
        </w:rPr>
        <w:br/>
      </w:r>
      <w:r w:rsidR="00B76403" w:rsidRPr="00B76403">
        <w:rPr>
          <w:bCs/>
          <w:lang w:val="ru-RU"/>
        </w:rPr>
        <w:t>Они определяют квалификации и требования для начальных должностей, а также пути развития внутри профессии. Профессиональные стандарты могут быть разработаны отраслевыми ассоциациями, профессиональными организациями или государственными агентствами.</w:t>
      </w:r>
      <w:r>
        <w:rPr>
          <w:bCs/>
          <w:lang w:val="ru-RU"/>
        </w:rPr>
        <w:br/>
      </w:r>
      <w:r w:rsidR="001539A8" w:rsidRPr="00825D79">
        <w:rPr>
          <w:bCs/>
          <w:lang w:val="ru-RU"/>
        </w:rPr>
        <w:br/>
      </w:r>
      <w:r w:rsidR="00825D79" w:rsidRPr="00BB01AA">
        <w:rPr>
          <w:rStyle w:val="italic"/>
          <w:rFonts w:cstheme="minorHAnsi"/>
          <w:b/>
          <w:bCs/>
          <w:color w:val="333333"/>
          <w:shd w:val="clear" w:color="auto" w:fill="FFFFFF"/>
          <w:lang w:val="ru-RU"/>
        </w:rPr>
        <w:t>Квалификационный стандарт</w:t>
      </w:r>
      <w:r w:rsidR="00825D79" w:rsidRPr="00BB01AA">
        <w:rPr>
          <w:rStyle w:val="italic"/>
          <w:rFonts w:cstheme="minorHAnsi"/>
          <w:color w:val="333333"/>
          <w:shd w:val="clear" w:color="auto" w:fill="FFFFFF"/>
          <w:lang w:val="ru-RU"/>
        </w:rPr>
        <w:t xml:space="preserve"> означает совокупность требований, критериев и показателей, установленных для оценки и подтверждения знаний, навыков и компетенций человека в определенной области или роде деятельности (профессии). Эти стандарты определяют ожидаемые результаты обучения лиц, стремящихся получить сертификацию, лицензию или признание в соответствующей области деятельности</w:t>
      </w:r>
      <w:r w:rsidR="001539A8" w:rsidRPr="00825D79">
        <w:rPr>
          <w:bCs/>
          <w:lang w:val="ru-RU"/>
        </w:rPr>
        <w:t>.</w:t>
      </w:r>
    </w:p>
    <w:p w14:paraId="4BBA4DF5" w14:textId="10AC2396" w:rsidR="00825D79" w:rsidRDefault="00825D79" w:rsidP="00EC04AC">
      <w:pPr>
        <w:pBdr>
          <w:top w:val="single" w:sz="4" w:space="1" w:color="auto"/>
          <w:left w:val="single" w:sz="4" w:space="0" w:color="auto"/>
          <w:bottom w:val="single" w:sz="4" w:space="1" w:color="auto"/>
          <w:right w:val="single" w:sz="4" w:space="4" w:color="auto"/>
        </w:pBdr>
        <w:rPr>
          <w:bCs/>
          <w:lang w:val="ru-RU"/>
        </w:rPr>
      </w:pPr>
      <w:r w:rsidRPr="00825D79">
        <w:rPr>
          <w:b/>
          <w:bCs/>
          <w:lang w:val="ru-RU"/>
        </w:rPr>
        <w:t>Стандарт оценивания</w:t>
      </w:r>
      <w:r w:rsidRPr="00825D79">
        <w:rPr>
          <w:bCs/>
          <w:lang w:val="ru-RU"/>
        </w:rPr>
        <w:t xml:space="preserve"> означает руководящие принципы и критерии, используемые для обеспечения достоверности, надежности, справедливости и эффективности оценок, проводимых в образовательных учреждениях или других контекстах. Эти стандарты обеспечивают основу для разработки, проведения и оценки процесса оценивания знаний, навыков, компетенций или других ожидаемых результатов обучения.</w:t>
      </w:r>
    </w:p>
    <w:p w14:paraId="389EE3AB" w14:textId="26DE5C22" w:rsidR="00C570B8" w:rsidRPr="00C570B8" w:rsidRDefault="00C570B8" w:rsidP="00EC04AC">
      <w:pPr>
        <w:pBdr>
          <w:top w:val="single" w:sz="4" w:space="1" w:color="auto"/>
          <w:left w:val="single" w:sz="4" w:space="0" w:color="auto"/>
          <w:bottom w:val="single" w:sz="4" w:space="1" w:color="auto"/>
          <w:right w:val="single" w:sz="4" w:space="4" w:color="auto"/>
        </w:pBdr>
        <w:rPr>
          <w:bCs/>
          <w:lang w:val="ru-RU"/>
        </w:rPr>
      </w:pPr>
      <w:r w:rsidRPr="00BB01AA">
        <w:rPr>
          <w:rFonts w:cstheme="minorHAnsi"/>
          <w:b/>
          <w:bCs/>
          <w:lang w:val="ru-RU" w:eastAsia="en-GB"/>
        </w:rPr>
        <w:t xml:space="preserve">Результаты обучения </w:t>
      </w:r>
      <w:r w:rsidRPr="00BB01AA">
        <w:rPr>
          <w:rFonts w:cstheme="minorHAnsi"/>
          <w:lang w:val="ru-RU"/>
        </w:rPr>
        <w:t>означает</w:t>
      </w:r>
      <w:r w:rsidRPr="00BB01AA">
        <w:rPr>
          <w:rFonts w:cstheme="minorHAnsi"/>
          <w:lang w:val="ru-RU" w:eastAsia="en-GB"/>
        </w:rPr>
        <w:t xml:space="preserve"> </w:t>
      </w:r>
      <w:r w:rsidRPr="00BB01AA">
        <w:rPr>
          <w:rFonts w:cstheme="minorHAnsi"/>
          <w:iCs/>
          <w:lang w:val="ru-RU" w:eastAsia="en-GB"/>
        </w:rPr>
        <w:t>перечень того, что учащийся знает, понимает и может делать по завершении процесса обучения, определяемый с точки зрения знаний, навыков и компетенций.</w:t>
      </w:r>
    </w:p>
    <w:p w14:paraId="3251E852" w14:textId="2C0AB70F" w:rsidR="00636437" w:rsidRPr="00EA6838" w:rsidRDefault="00825D79" w:rsidP="00646301">
      <w:pPr>
        <w:rPr>
          <w:lang w:val="ru-RU"/>
        </w:rPr>
      </w:pPr>
      <w:r>
        <w:rPr>
          <w:lang w:val="bg-BG"/>
        </w:rPr>
        <w:t>И</w:t>
      </w:r>
      <w:r w:rsidR="00B76403">
        <w:rPr>
          <w:lang w:val="en-US"/>
        </w:rPr>
        <w:t>c</w:t>
      </w:r>
      <w:r>
        <w:rPr>
          <w:lang w:val="bg-BG"/>
        </w:rPr>
        <w:t xml:space="preserve">точник: </w:t>
      </w:r>
      <w:r w:rsidRPr="00825D79">
        <w:rPr>
          <w:lang w:val="bg-BG"/>
        </w:rPr>
        <w:t>Глоссарий терминов DARYA</w:t>
      </w:r>
    </w:p>
    <w:p w14:paraId="329E393A" w14:textId="77777777" w:rsidR="00B17C44" w:rsidRPr="00EA6838" w:rsidRDefault="00B17C44" w:rsidP="00646301">
      <w:pPr>
        <w:rPr>
          <w:lang w:val="ru-RU"/>
        </w:rPr>
      </w:pPr>
    </w:p>
    <w:p w14:paraId="6BDC63DA" w14:textId="77777777" w:rsidR="00636437" w:rsidRPr="00EA6838" w:rsidRDefault="00636437" w:rsidP="00646301">
      <w:pPr>
        <w:rPr>
          <w:lang w:val="ru-RU"/>
        </w:rPr>
        <w:sectPr w:rsidR="00636437" w:rsidRPr="00EA6838" w:rsidSect="00162B48">
          <w:pgSz w:w="11906" w:h="16838" w:code="9"/>
          <w:pgMar w:top="1440" w:right="1800" w:bottom="1440" w:left="1800" w:header="708" w:footer="708" w:gutter="0"/>
          <w:cols w:space="708"/>
          <w:docGrid w:linePitch="360"/>
        </w:sectPr>
      </w:pPr>
    </w:p>
    <w:p w14:paraId="004596C3" w14:textId="3C9919A2" w:rsidR="00E94294" w:rsidRPr="00B76403" w:rsidRDefault="00636437" w:rsidP="00204912">
      <w:pPr>
        <w:pStyle w:val="Heading1"/>
        <w:numPr>
          <w:ilvl w:val="0"/>
          <w:numId w:val="0"/>
        </w:numPr>
        <w:rPr>
          <w:rFonts w:asciiTheme="minorHAnsi" w:eastAsiaTheme="minorHAnsi" w:hAnsiTheme="minorHAnsi" w:cstheme="minorBidi"/>
          <w:bCs/>
          <w:color w:val="auto"/>
          <w:sz w:val="22"/>
          <w:szCs w:val="22"/>
          <w:lang w:val="ru-RU"/>
        </w:rPr>
      </w:pPr>
      <w:r w:rsidRPr="00B76403">
        <w:rPr>
          <w:lang w:val="ru-RU"/>
        </w:rPr>
        <w:lastRenderedPageBreak/>
        <w:t xml:space="preserve"> </w:t>
      </w:r>
      <w:bookmarkStart w:id="12" w:name="_Toc147495757"/>
      <w:r w:rsidR="00B76403">
        <w:rPr>
          <w:lang w:val="ru-RU"/>
        </w:rPr>
        <w:t>Приложение</w:t>
      </w:r>
      <w:r w:rsidR="00B76403" w:rsidRPr="00B76403">
        <w:rPr>
          <w:lang w:val="ru-RU"/>
        </w:rPr>
        <w:t xml:space="preserve"> </w:t>
      </w:r>
      <w:r w:rsidR="00204912" w:rsidRPr="00B76403">
        <w:rPr>
          <w:lang w:val="ru-RU"/>
        </w:rPr>
        <w:t xml:space="preserve">3: </w:t>
      </w:r>
      <w:r w:rsidR="00B76403">
        <w:rPr>
          <w:lang w:val="ru-RU"/>
        </w:rPr>
        <w:t>Пример</w:t>
      </w:r>
      <w:r w:rsidR="00204912" w:rsidRPr="00B76403">
        <w:rPr>
          <w:lang w:val="ru-RU"/>
        </w:rPr>
        <w:t>:</w:t>
      </w:r>
      <w:r w:rsidRPr="00B76403">
        <w:rPr>
          <w:lang w:val="ru-RU"/>
        </w:rPr>
        <w:t xml:space="preserve"> </w:t>
      </w:r>
      <w:r w:rsidR="00B76403">
        <w:rPr>
          <w:lang w:val="ru-RU"/>
        </w:rPr>
        <w:t xml:space="preserve">полный профессиональный </w:t>
      </w:r>
      <w:r w:rsidR="00E87D19">
        <w:rPr>
          <w:lang w:val="ru-RU"/>
        </w:rPr>
        <w:t>профиль</w:t>
      </w:r>
      <w:r w:rsidR="00204912" w:rsidRPr="00B76403">
        <w:rPr>
          <w:lang w:val="ru-RU"/>
        </w:rPr>
        <w:t xml:space="preserve">: </w:t>
      </w:r>
      <w:r w:rsidR="00B76403">
        <w:rPr>
          <w:lang w:val="ru-RU"/>
        </w:rPr>
        <w:t xml:space="preserve">официант в ресторане </w:t>
      </w:r>
      <w:r w:rsidR="00B76403" w:rsidRPr="00B76403">
        <w:rPr>
          <w:lang w:val="ru-RU"/>
        </w:rPr>
        <w:t xml:space="preserve">/ </w:t>
      </w:r>
      <w:r w:rsidR="00B76403">
        <w:rPr>
          <w:lang w:val="ru-RU"/>
        </w:rPr>
        <w:t>баре</w:t>
      </w:r>
      <w:bookmarkEnd w:id="12"/>
    </w:p>
    <w:tbl>
      <w:tblPr>
        <w:tblStyle w:val="TableGrid"/>
        <w:tblW w:w="13178" w:type="dxa"/>
        <w:tblLook w:val="04A0" w:firstRow="1" w:lastRow="0" w:firstColumn="1" w:lastColumn="0" w:noHBand="0" w:noVBand="1"/>
      </w:tblPr>
      <w:tblGrid>
        <w:gridCol w:w="4510"/>
        <w:gridCol w:w="8668"/>
      </w:tblGrid>
      <w:tr w:rsidR="00C3729B" w14:paraId="6E3F2174" w14:textId="77777777" w:rsidTr="007253A7">
        <w:tc>
          <w:tcPr>
            <w:tcW w:w="4510" w:type="dxa"/>
          </w:tcPr>
          <w:p w14:paraId="018B0039" w14:textId="77777777" w:rsidR="00C3729B" w:rsidRPr="00212711" w:rsidRDefault="00C3729B" w:rsidP="00A5110B">
            <w:pPr>
              <w:rPr>
                <w:rFonts w:ascii="Sylfaen" w:hAnsi="Sylfaen"/>
                <w:lang w:val="ru-RU"/>
              </w:rPr>
            </w:pPr>
            <w:r>
              <w:rPr>
                <w:rFonts w:ascii="Sylfaen" w:hAnsi="Sylfaen"/>
                <w:lang w:val="ru-RU"/>
              </w:rPr>
              <w:t>Сектор</w:t>
            </w:r>
          </w:p>
        </w:tc>
        <w:tc>
          <w:tcPr>
            <w:tcW w:w="8668" w:type="dxa"/>
          </w:tcPr>
          <w:p w14:paraId="4C943EEE" w14:textId="77777777" w:rsidR="00C3729B" w:rsidRPr="00212711" w:rsidRDefault="00C3729B" w:rsidP="00A5110B">
            <w:pPr>
              <w:rPr>
                <w:lang w:val="ru-RU"/>
              </w:rPr>
            </w:pPr>
            <w:proofErr w:type="spellStart"/>
            <w:r>
              <w:rPr>
                <w:lang w:val="ru-RU"/>
              </w:rPr>
              <w:t>Гостинично</w:t>
            </w:r>
            <w:proofErr w:type="spellEnd"/>
            <w:r>
              <w:rPr>
                <w:lang w:val="ru-RU"/>
              </w:rPr>
              <w:t>-ресторанный сектор</w:t>
            </w:r>
          </w:p>
        </w:tc>
      </w:tr>
      <w:tr w:rsidR="00C3729B" w14:paraId="3A1DAF08" w14:textId="77777777" w:rsidTr="007253A7">
        <w:tc>
          <w:tcPr>
            <w:tcW w:w="4510" w:type="dxa"/>
          </w:tcPr>
          <w:p w14:paraId="06F34127" w14:textId="77777777" w:rsidR="00C3729B" w:rsidRPr="00212711" w:rsidRDefault="00C3729B" w:rsidP="00A5110B">
            <w:pPr>
              <w:rPr>
                <w:lang w:val="ru-RU"/>
              </w:rPr>
            </w:pPr>
            <w:r>
              <w:rPr>
                <w:lang w:val="ru-RU"/>
              </w:rPr>
              <w:t>Профессия</w:t>
            </w:r>
          </w:p>
        </w:tc>
        <w:tc>
          <w:tcPr>
            <w:tcW w:w="8668" w:type="dxa"/>
          </w:tcPr>
          <w:p w14:paraId="3D1718C2" w14:textId="77777777" w:rsidR="00C3729B" w:rsidRPr="00212711" w:rsidRDefault="00C3729B" w:rsidP="00A5110B">
            <w:pPr>
              <w:rPr>
                <w:lang w:val="ru-RU"/>
              </w:rPr>
            </w:pPr>
            <w:r>
              <w:rPr>
                <w:lang w:val="ru-RU"/>
              </w:rPr>
              <w:t>Официант</w:t>
            </w:r>
          </w:p>
        </w:tc>
      </w:tr>
      <w:tr w:rsidR="00C3729B" w:rsidRPr="00212711" w14:paraId="3384862E" w14:textId="77777777" w:rsidTr="007253A7">
        <w:tc>
          <w:tcPr>
            <w:tcW w:w="4510" w:type="dxa"/>
          </w:tcPr>
          <w:p w14:paraId="1FD0969B" w14:textId="77777777" w:rsidR="00C3729B" w:rsidRPr="00212711" w:rsidRDefault="00C3729B" w:rsidP="00A5110B">
            <w:pPr>
              <w:rPr>
                <w:lang w:val="ru-RU"/>
              </w:rPr>
            </w:pPr>
            <w:r>
              <w:rPr>
                <w:lang w:val="ru-RU"/>
              </w:rPr>
              <w:t>Описание профессии</w:t>
            </w:r>
          </w:p>
        </w:tc>
        <w:tc>
          <w:tcPr>
            <w:tcW w:w="8668" w:type="dxa"/>
          </w:tcPr>
          <w:p w14:paraId="202E83D7" w14:textId="77777777" w:rsidR="00C3729B" w:rsidRPr="00212711" w:rsidRDefault="00C3729B" w:rsidP="00A5110B">
            <w:pPr>
              <w:rPr>
                <w:lang w:val="ru-RU"/>
              </w:rPr>
            </w:pPr>
            <w:r w:rsidRPr="00212711">
              <w:rPr>
                <w:lang w:val="ru-RU"/>
              </w:rPr>
              <w:t xml:space="preserve">Официант отвечает за готовность, раскладку и общую гигиеничность зоны обслуживания клиентов. Он/она приветствует и размещает клиентов, предоставляет информацию и консультации по меню в соответствии с коммерческой политикой заведения, принимает заказы, подает блюда и напитки, а также оказывает услуги на прилавке или с выносом.  Официант также может быть ответственным за прием бронирования, продвижение местных продуктов и достопримечательностей перед клиентами, разделку мяса, подготовку счетов для клиентов и прием платежей.  Он/она обеспечивает гладкую координацию между приготовлением еды на кухне и обслуживанием в зоне </w:t>
            </w:r>
            <w:r>
              <w:rPr>
                <w:lang w:val="ru-RU"/>
              </w:rPr>
              <w:t>приема пищи</w:t>
            </w:r>
            <w:r w:rsidRPr="00212711">
              <w:rPr>
                <w:lang w:val="ru-RU"/>
              </w:rPr>
              <w:t>.</w:t>
            </w:r>
          </w:p>
        </w:tc>
      </w:tr>
      <w:tr w:rsidR="00C3729B" w:rsidRPr="00212711" w14:paraId="18E63A52" w14:textId="77777777" w:rsidTr="007253A7">
        <w:tc>
          <w:tcPr>
            <w:tcW w:w="4510" w:type="dxa"/>
          </w:tcPr>
          <w:p w14:paraId="7E1C5997" w14:textId="77777777" w:rsidR="00C3729B" w:rsidRPr="00212711" w:rsidRDefault="00C3729B" w:rsidP="00A5110B">
            <w:pPr>
              <w:rPr>
                <w:lang w:val="ru-RU"/>
              </w:rPr>
            </w:pPr>
            <w:r>
              <w:rPr>
                <w:lang w:val="ru-RU"/>
              </w:rPr>
              <w:t>Профессиональный контекст</w:t>
            </w:r>
          </w:p>
        </w:tc>
        <w:tc>
          <w:tcPr>
            <w:tcW w:w="8668" w:type="dxa"/>
          </w:tcPr>
          <w:p w14:paraId="20A5EF9E" w14:textId="77777777" w:rsidR="00C3729B" w:rsidRPr="00212711" w:rsidRDefault="00C3729B" w:rsidP="00A5110B">
            <w:pPr>
              <w:rPr>
                <w:lang w:val="ru-RU"/>
              </w:rPr>
            </w:pPr>
            <w:r w:rsidRPr="00212711">
              <w:rPr>
                <w:lang w:val="ru-RU"/>
              </w:rPr>
              <w:t>Официант в туристическом секторе работает в отелях, ресторанах, клубах, тавернах и подобных заведениях. Это могут быть как небольшие предприятия, так и крупные многонациональные сети отелей.</w:t>
            </w:r>
          </w:p>
        </w:tc>
      </w:tr>
      <w:tr w:rsidR="00C3729B" w:rsidRPr="00212711" w14:paraId="0876306B" w14:textId="77777777" w:rsidTr="007253A7">
        <w:tc>
          <w:tcPr>
            <w:tcW w:w="4510" w:type="dxa"/>
          </w:tcPr>
          <w:p w14:paraId="53581EED" w14:textId="77777777" w:rsidR="00C3729B" w:rsidRPr="00212711" w:rsidRDefault="00C3729B" w:rsidP="00A5110B">
            <w:pPr>
              <w:rPr>
                <w:lang w:val="ru-RU"/>
              </w:rPr>
            </w:pPr>
            <w:r>
              <w:rPr>
                <w:lang w:val="ru-RU"/>
              </w:rPr>
              <w:t>Степень автономии и ответственности</w:t>
            </w:r>
          </w:p>
        </w:tc>
        <w:tc>
          <w:tcPr>
            <w:tcW w:w="8668" w:type="dxa"/>
          </w:tcPr>
          <w:p w14:paraId="76A73A58" w14:textId="77777777" w:rsidR="00C3729B" w:rsidRPr="00212711" w:rsidRDefault="00C3729B" w:rsidP="00A5110B">
            <w:pPr>
              <w:rPr>
                <w:lang w:val="ru-RU"/>
              </w:rPr>
            </w:pPr>
            <w:r w:rsidRPr="00212711">
              <w:rPr>
                <w:lang w:val="ru-RU"/>
              </w:rPr>
              <w:t>Официант подчиняется главному официанту, заведующему рестораном или менеджеру ресторана и, как правило, - в зависимости от размеров заведения - работает в составе команды вместе с другими официантами и персоналом кухни.</w:t>
            </w:r>
          </w:p>
        </w:tc>
      </w:tr>
      <w:tr w:rsidR="00C3729B" w:rsidRPr="00212711" w14:paraId="2801E8C1" w14:textId="77777777" w:rsidTr="007253A7">
        <w:tc>
          <w:tcPr>
            <w:tcW w:w="4510" w:type="dxa"/>
          </w:tcPr>
          <w:p w14:paraId="392C2275" w14:textId="77777777" w:rsidR="00C3729B" w:rsidRPr="00212711" w:rsidRDefault="00C3729B" w:rsidP="00A5110B">
            <w:pPr>
              <w:rPr>
                <w:lang w:val="ru-RU"/>
              </w:rPr>
            </w:pPr>
            <w:r>
              <w:rPr>
                <w:lang w:val="ru-RU"/>
              </w:rPr>
              <w:t>Отношение к обязанностям</w:t>
            </w:r>
          </w:p>
        </w:tc>
        <w:tc>
          <w:tcPr>
            <w:tcW w:w="8668" w:type="dxa"/>
          </w:tcPr>
          <w:p w14:paraId="6D32B513" w14:textId="77777777" w:rsidR="00C3729B" w:rsidRDefault="00C3729B" w:rsidP="00A5110B">
            <w:pPr>
              <w:rPr>
                <w:lang w:val="ru-RU"/>
              </w:rPr>
            </w:pPr>
            <w:r w:rsidRPr="00212711">
              <w:rPr>
                <w:lang w:val="ru-RU"/>
              </w:rPr>
              <w:t xml:space="preserve">Официант должен обладать </w:t>
            </w:r>
            <w:proofErr w:type="spellStart"/>
            <w:r>
              <w:rPr>
                <w:lang w:val="ru-RU"/>
              </w:rPr>
              <w:t>клиенто</w:t>
            </w:r>
            <w:r w:rsidRPr="00212711">
              <w:rPr>
                <w:lang w:val="ru-RU"/>
              </w:rPr>
              <w:t>ориентированным</w:t>
            </w:r>
            <w:proofErr w:type="spellEnd"/>
            <w:r w:rsidRPr="00212711">
              <w:rPr>
                <w:lang w:val="ru-RU"/>
              </w:rPr>
              <w:t xml:space="preserve"> отношением и отличными навыками общения с людьми. Он/она должен быть аккуратно одет, иметь высокие стандарты личной гигиеничности и хорошо общаться с клиентами и коллегами (как в зоне обслуживания, так и на кухне).</w:t>
            </w:r>
          </w:p>
          <w:p w14:paraId="4D597A2F" w14:textId="77777777" w:rsidR="00C3729B" w:rsidRDefault="00C3729B" w:rsidP="00A5110B">
            <w:pPr>
              <w:rPr>
                <w:lang w:val="ru-RU"/>
              </w:rPr>
            </w:pPr>
          </w:p>
          <w:p w14:paraId="7CB146A5" w14:textId="77777777" w:rsidR="00C3729B" w:rsidRDefault="00C3729B" w:rsidP="00A5110B">
            <w:pPr>
              <w:rPr>
                <w:lang w:val="ru-RU"/>
              </w:rPr>
            </w:pPr>
            <w:r w:rsidRPr="00212711">
              <w:rPr>
                <w:lang w:val="ru-RU"/>
              </w:rPr>
              <w:t>Работа требует высокой выносливости и готовности работать на гибкой основе, часто вечерами и в выходные дни, включая праздники.</w:t>
            </w:r>
          </w:p>
          <w:p w14:paraId="12DC49A5" w14:textId="72E7235D" w:rsidR="00C3729B" w:rsidRPr="00212711" w:rsidRDefault="00C3729B" w:rsidP="00A5110B">
            <w:pPr>
              <w:rPr>
                <w:lang w:val="ru-RU"/>
              </w:rPr>
            </w:pPr>
          </w:p>
        </w:tc>
      </w:tr>
      <w:tr w:rsidR="00C3729B" w:rsidRPr="00212711" w14:paraId="49623F22" w14:textId="77777777" w:rsidTr="007253A7">
        <w:tc>
          <w:tcPr>
            <w:tcW w:w="4510" w:type="dxa"/>
          </w:tcPr>
          <w:p w14:paraId="6C4AF539" w14:textId="77777777" w:rsidR="00C3729B" w:rsidRPr="00212711" w:rsidRDefault="00C3729B" w:rsidP="00A5110B">
            <w:pPr>
              <w:rPr>
                <w:rFonts w:ascii="Sylfaen" w:hAnsi="Sylfaen"/>
                <w:lang w:val="ru-RU"/>
              </w:rPr>
            </w:pPr>
            <w:r>
              <w:rPr>
                <w:rFonts w:ascii="Sylfaen" w:hAnsi="Sylfaen"/>
                <w:lang w:val="ru-RU"/>
              </w:rPr>
              <w:t>Тренды и инновации</w:t>
            </w:r>
          </w:p>
        </w:tc>
        <w:tc>
          <w:tcPr>
            <w:tcW w:w="8668" w:type="dxa"/>
          </w:tcPr>
          <w:p w14:paraId="12AE85FE" w14:textId="77777777" w:rsidR="00C3729B" w:rsidRPr="00212711" w:rsidRDefault="00C3729B" w:rsidP="00505BB4">
            <w:pPr>
              <w:pStyle w:val="ListParagraph"/>
              <w:numPr>
                <w:ilvl w:val="0"/>
                <w:numId w:val="4"/>
              </w:numPr>
              <w:rPr>
                <w:lang w:val="ru-RU"/>
              </w:rPr>
            </w:pPr>
            <w:r w:rsidRPr="00212711">
              <w:rPr>
                <w:lang w:val="ru-RU"/>
              </w:rPr>
              <w:t>Экологические тренды</w:t>
            </w:r>
          </w:p>
          <w:p w14:paraId="4C572588" w14:textId="77777777" w:rsidR="00C3729B" w:rsidRPr="00212711" w:rsidRDefault="00C3729B" w:rsidP="00505BB4">
            <w:pPr>
              <w:pStyle w:val="ListParagraph"/>
              <w:numPr>
                <w:ilvl w:val="0"/>
                <w:numId w:val="4"/>
              </w:numPr>
              <w:rPr>
                <w:lang w:val="ru-RU"/>
              </w:rPr>
            </w:pPr>
            <w:r w:rsidRPr="00212711">
              <w:rPr>
                <w:lang w:val="ru-RU"/>
              </w:rPr>
              <w:t xml:space="preserve">Цифровые тренды в оформлении заказов (например, через портативные устройства) и бронировании </w:t>
            </w:r>
          </w:p>
          <w:p w14:paraId="4647BE74" w14:textId="77777777" w:rsidR="00C3729B" w:rsidRPr="00212711" w:rsidRDefault="00C3729B" w:rsidP="00505BB4">
            <w:pPr>
              <w:pStyle w:val="ListParagraph"/>
              <w:numPr>
                <w:ilvl w:val="0"/>
                <w:numId w:val="4"/>
              </w:numPr>
              <w:rPr>
                <w:lang w:val="ru-RU"/>
              </w:rPr>
            </w:pPr>
            <w:r w:rsidRPr="00212711">
              <w:rPr>
                <w:lang w:val="ru-RU"/>
              </w:rPr>
              <w:t>Особенные диеты</w:t>
            </w:r>
          </w:p>
        </w:tc>
      </w:tr>
      <w:tr w:rsidR="00C3729B" w:rsidRPr="00212711" w14:paraId="5B183198" w14:textId="77777777" w:rsidTr="007253A7">
        <w:tc>
          <w:tcPr>
            <w:tcW w:w="4510" w:type="dxa"/>
          </w:tcPr>
          <w:p w14:paraId="591CD0C5" w14:textId="77777777" w:rsidR="00C3729B" w:rsidRPr="00212711" w:rsidRDefault="00C3729B" w:rsidP="00A5110B">
            <w:pPr>
              <w:rPr>
                <w:lang w:val="ru-RU"/>
              </w:rPr>
            </w:pPr>
            <w:r>
              <w:rPr>
                <w:lang w:val="ru-RU"/>
              </w:rPr>
              <w:t>Правила и регулирования</w:t>
            </w:r>
          </w:p>
        </w:tc>
        <w:tc>
          <w:tcPr>
            <w:tcW w:w="8668" w:type="dxa"/>
          </w:tcPr>
          <w:p w14:paraId="4181F21A" w14:textId="77777777" w:rsidR="00C3729B" w:rsidRPr="00212711" w:rsidRDefault="00C3729B" w:rsidP="00505BB4">
            <w:pPr>
              <w:pStyle w:val="ListParagraph"/>
              <w:numPr>
                <w:ilvl w:val="0"/>
                <w:numId w:val="5"/>
              </w:numPr>
              <w:rPr>
                <w:lang w:val="ru-RU"/>
              </w:rPr>
            </w:pPr>
            <w:r w:rsidRPr="00212711">
              <w:rPr>
                <w:lang w:val="ru-RU"/>
              </w:rPr>
              <w:t>Правила гигиены в соответствии с применимыми стандартами</w:t>
            </w:r>
          </w:p>
          <w:p w14:paraId="3131B5CC" w14:textId="77777777" w:rsidR="00C3729B" w:rsidRPr="00212711" w:rsidRDefault="00C3729B" w:rsidP="00505BB4">
            <w:pPr>
              <w:pStyle w:val="ListParagraph"/>
              <w:numPr>
                <w:ilvl w:val="0"/>
                <w:numId w:val="5"/>
              </w:numPr>
              <w:rPr>
                <w:lang w:val="ru-RU"/>
              </w:rPr>
            </w:pPr>
            <w:r w:rsidRPr="00212711">
              <w:rPr>
                <w:lang w:val="ru-RU"/>
              </w:rPr>
              <w:t>Этические правила, соответствующие политике ресторана</w:t>
            </w:r>
          </w:p>
        </w:tc>
      </w:tr>
      <w:tr w:rsidR="00C3729B" w:rsidRPr="00212711" w14:paraId="13626A2F" w14:textId="77777777" w:rsidTr="007253A7">
        <w:tc>
          <w:tcPr>
            <w:tcW w:w="4510" w:type="dxa"/>
          </w:tcPr>
          <w:p w14:paraId="4A336FEE" w14:textId="77777777" w:rsidR="00C3729B" w:rsidRPr="00212711" w:rsidRDefault="00C3729B" w:rsidP="00A5110B">
            <w:pPr>
              <w:rPr>
                <w:lang w:val="ru-RU"/>
              </w:rPr>
            </w:pPr>
            <w:r>
              <w:rPr>
                <w:lang w:val="ru-RU"/>
              </w:rPr>
              <w:t>Профессиональные вызовы</w:t>
            </w:r>
          </w:p>
        </w:tc>
        <w:tc>
          <w:tcPr>
            <w:tcW w:w="8668" w:type="dxa"/>
          </w:tcPr>
          <w:p w14:paraId="3259E3E4"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с жалобами на еду и напитки</w:t>
            </w:r>
          </w:p>
          <w:p w14:paraId="3D8860EB"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с агрессивными и/или пьяными клиентами</w:t>
            </w:r>
          </w:p>
          <w:p w14:paraId="33FAEEF7"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с особыми диетами/пожеланиями</w:t>
            </w:r>
          </w:p>
          <w:p w14:paraId="3CAE3A2B"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rFonts w:ascii="Sylfaen" w:hAnsi="Sylfaen"/>
                <w:lang w:val="ru-RU"/>
              </w:rPr>
            </w:pPr>
            <w:r w:rsidRPr="00212711">
              <w:rPr>
                <w:lang w:val="ru-RU"/>
              </w:rPr>
              <w:t xml:space="preserve">Забота о гостях </w:t>
            </w:r>
            <w:r>
              <w:t>c</w:t>
            </w:r>
            <w:r w:rsidRPr="00212711">
              <w:rPr>
                <w:lang w:val="ru-RU"/>
              </w:rPr>
              <w:t xml:space="preserve"> </w:t>
            </w:r>
            <w:r>
              <w:rPr>
                <w:lang w:val="ru-RU"/>
              </w:rPr>
              <w:t>о</w:t>
            </w:r>
            <w:r>
              <w:rPr>
                <w:rFonts w:ascii="Sylfaen" w:hAnsi="Sylfaen"/>
                <w:lang w:val="ru-RU"/>
              </w:rPr>
              <w:t>собыми потребностями</w:t>
            </w:r>
          </w:p>
          <w:p w14:paraId="02FA658E"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с клиентами, у которых "проблемы с наличными"</w:t>
            </w:r>
          </w:p>
          <w:p w14:paraId="5B16BB92"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с большими группами</w:t>
            </w:r>
          </w:p>
          <w:p w14:paraId="72892BCE" w14:textId="7966AC26" w:rsidR="00C3729B" w:rsidRPr="00212711" w:rsidRDefault="00C3729B" w:rsidP="007253A7">
            <w:pPr>
              <w:pBdr>
                <w:top w:val="single" w:sz="2" w:space="0" w:color="D9D9E3"/>
                <w:left w:val="single" w:sz="2" w:space="0" w:color="D9D9E3"/>
                <w:bottom w:val="single" w:sz="2" w:space="0" w:color="D9D9E3"/>
                <w:right w:val="single" w:sz="2" w:space="0" w:color="D9D9E3"/>
              </w:pBdr>
              <w:rPr>
                <w:lang w:val="ru-RU"/>
              </w:rPr>
            </w:pPr>
            <w:r w:rsidRPr="00212711">
              <w:rPr>
                <w:lang w:val="ru-RU"/>
              </w:rPr>
              <w:t>Работа в периоды повышенной загрузки (множество посетителей, входящих в ресторан одновременно)</w:t>
            </w:r>
          </w:p>
        </w:tc>
      </w:tr>
      <w:tr w:rsidR="00C3729B" w:rsidRPr="00212711" w14:paraId="765D4FD7" w14:textId="77777777" w:rsidTr="007253A7">
        <w:tc>
          <w:tcPr>
            <w:tcW w:w="4510" w:type="dxa"/>
          </w:tcPr>
          <w:p w14:paraId="419059BA" w14:textId="77777777" w:rsidR="00C3729B" w:rsidRPr="00212711" w:rsidRDefault="00C3729B" w:rsidP="00A5110B">
            <w:pPr>
              <w:rPr>
                <w:rFonts w:ascii="Sylfaen" w:hAnsi="Sylfaen"/>
                <w:lang w:val="ka-GE"/>
              </w:rPr>
            </w:pPr>
            <w:r>
              <w:rPr>
                <w:lang w:val="ru-RU"/>
              </w:rPr>
              <w:t xml:space="preserve">Уровень </w:t>
            </w:r>
            <w:r>
              <w:t>EQF</w:t>
            </w:r>
          </w:p>
        </w:tc>
        <w:tc>
          <w:tcPr>
            <w:tcW w:w="8668" w:type="dxa"/>
          </w:tcPr>
          <w:p w14:paraId="59CF0771" w14:textId="77777777" w:rsidR="00C3729B" w:rsidRPr="00212711" w:rsidRDefault="00C3729B" w:rsidP="00A5110B">
            <w:pPr>
              <w:rPr>
                <w:lang w:val="ru-RU"/>
              </w:rPr>
            </w:pPr>
            <w:r>
              <w:rPr>
                <w:lang w:val="ru-RU"/>
              </w:rPr>
              <w:t>Уровень 3</w:t>
            </w:r>
          </w:p>
        </w:tc>
      </w:tr>
      <w:tr w:rsidR="00C3729B" w:rsidRPr="00212711" w14:paraId="071A18D6" w14:textId="77777777" w:rsidTr="007253A7">
        <w:trPr>
          <w:trHeight w:val="1041"/>
        </w:trPr>
        <w:tc>
          <w:tcPr>
            <w:tcW w:w="4510" w:type="dxa"/>
          </w:tcPr>
          <w:p w14:paraId="74CCEA7B" w14:textId="77777777" w:rsidR="00C3729B" w:rsidRPr="00212711" w:rsidRDefault="00C3729B" w:rsidP="00A5110B">
            <w:pPr>
              <w:rPr>
                <w:lang w:val="ru-RU"/>
              </w:rPr>
            </w:pPr>
            <w:r>
              <w:rPr>
                <w:lang w:val="ru-RU"/>
              </w:rPr>
              <w:t>Ключевые задачи</w:t>
            </w:r>
          </w:p>
        </w:tc>
        <w:tc>
          <w:tcPr>
            <w:tcW w:w="8668" w:type="dxa"/>
          </w:tcPr>
          <w:p w14:paraId="744C68CA"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A. Подготовительные, открывающие и закрывающие процедуры</w:t>
            </w:r>
          </w:p>
          <w:p w14:paraId="325D142E"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B. Принятие заказов</w:t>
            </w:r>
          </w:p>
          <w:p w14:paraId="37DBF9DC"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 xml:space="preserve">C. Обслуживание заказов </w:t>
            </w:r>
          </w:p>
          <w:p w14:paraId="4FBFAB43" w14:textId="166D47C2" w:rsidR="00C3729B" w:rsidRPr="00212711" w:rsidRDefault="00C3729B" w:rsidP="007253A7">
            <w:pPr>
              <w:pBdr>
                <w:top w:val="single" w:sz="2" w:space="0" w:color="D9D9E3"/>
                <w:left w:val="single" w:sz="2" w:space="0" w:color="D9D9E3"/>
                <w:bottom w:val="single" w:sz="2" w:space="0" w:color="D9D9E3"/>
                <w:right w:val="single" w:sz="2" w:space="0" w:color="D9D9E3"/>
              </w:pBdr>
              <w:rPr>
                <w:lang w:val="ru-RU"/>
              </w:rPr>
            </w:pPr>
            <w:r w:rsidRPr="00212711">
              <w:rPr>
                <w:lang w:val="ru-RU"/>
              </w:rPr>
              <w:t>D. Выставление счета</w:t>
            </w:r>
          </w:p>
        </w:tc>
      </w:tr>
    </w:tbl>
    <w:p w14:paraId="5834E886" w14:textId="7BC0E8B1" w:rsidR="002E312F" w:rsidRDefault="002E312F" w:rsidP="00646301">
      <w:pPr>
        <w:rPr>
          <w:lang w:val="en-GB"/>
        </w:rPr>
      </w:pPr>
    </w:p>
    <w:p w14:paraId="76895234" w14:textId="2844A6D7" w:rsidR="00C3729B" w:rsidRPr="00EA6838" w:rsidRDefault="00B76403">
      <w:pPr>
        <w:rPr>
          <w:b/>
          <w:lang w:val="en-US"/>
        </w:rPr>
      </w:pPr>
      <w:r>
        <w:rPr>
          <w:lang w:val="ru-RU"/>
        </w:rPr>
        <w:t>Источник</w:t>
      </w:r>
      <w:r w:rsidR="00B17C44" w:rsidRPr="00B17C44">
        <w:t xml:space="preserve">: </w:t>
      </w:r>
      <w:hyperlink r:id="rId11" w:history="1">
        <w:r w:rsidR="00B17C44" w:rsidRPr="00B17C44">
          <w:rPr>
            <w:rStyle w:val="Hyperlink"/>
          </w:rPr>
          <w:t>ETF (2016). Qualifications for the Mediterranean: Q4M project 2010–15</w:t>
        </w:r>
      </w:hyperlink>
      <w:r w:rsidR="00C3729B" w:rsidRPr="00EA6838">
        <w:rPr>
          <w:b/>
          <w:lang w:val="en-US"/>
        </w:rPr>
        <w:br w:type="page"/>
      </w:r>
    </w:p>
    <w:p w14:paraId="4EF5348E" w14:textId="3463DFB1" w:rsidR="00A53866" w:rsidRPr="00B76403" w:rsidRDefault="00B76403" w:rsidP="00646301">
      <w:pPr>
        <w:rPr>
          <w:b/>
          <w:lang w:val="ru-RU"/>
        </w:rPr>
      </w:pPr>
      <w:r>
        <w:rPr>
          <w:b/>
          <w:lang w:val="ru-RU"/>
        </w:rPr>
        <w:lastRenderedPageBreak/>
        <w:t>Ключевые задачи и подзадачи</w:t>
      </w:r>
    </w:p>
    <w:tbl>
      <w:tblPr>
        <w:tblStyle w:val="TableGrid"/>
        <w:tblW w:w="12611" w:type="dxa"/>
        <w:tblLook w:val="04A0" w:firstRow="1" w:lastRow="0" w:firstColumn="1" w:lastColumn="0" w:noHBand="0" w:noVBand="1"/>
      </w:tblPr>
      <w:tblGrid>
        <w:gridCol w:w="6091"/>
        <w:gridCol w:w="6520"/>
      </w:tblGrid>
      <w:tr w:rsidR="00C3729B" w14:paraId="493B80E9" w14:textId="77777777" w:rsidTr="007253A7">
        <w:tc>
          <w:tcPr>
            <w:tcW w:w="6091" w:type="dxa"/>
          </w:tcPr>
          <w:p w14:paraId="1F994A65" w14:textId="77777777" w:rsidR="00C3729B" w:rsidRDefault="00C3729B" w:rsidP="00A5110B">
            <w:pPr>
              <w:rPr>
                <w:lang w:val="ru-RU"/>
              </w:rPr>
            </w:pPr>
            <w:r>
              <w:rPr>
                <w:lang w:val="ru-RU"/>
              </w:rPr>
              <w:t>Ключевые задачи и подзадачи</w:t>
            </w:r>
          </w:p>
        </w:tc>
        <w:tc>
          <w:tcPr>
            <w:tcW w:w="6520" w:type="dxa"/>
          </w:tcPr>
          <w:p w14:paraId="56C7C774" w14:textId="77777777" w:rsidR="00C3729B" w:rsidRDefault="00C3729B" w:rsidP="00A5110B">
            <w:pPr>
              <w:rPr>
                <w:lang w:val="ru-RU"/>
              </w:rPr>
            </w:pPr>
            <w:r>
              <w:rPr>
                <w:lang w:val="ru-RU"/>
              </w:rPr>
              <w:t>Описание с обозримыми результатами</w:t>
            </w:r>
          </w:p>
        </w:tc>
      </w:tr>
      <w:tr w:rsidR="00C3729B" w14:paraId="54731993" w14:textId="77777777" w:rsidTr="007253A7">
        <w:tc>
          <w:tcPr>
            <w:tcW w:w="6091" w:type="dxa"/>
          </w:tcPr>
          <w:p w14:paraId="0ACD4756"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A. Подготовительные, открывающие и закрывающие процедуры</w:t>
            </w:r>
          </w:p>
          <w:p w14:paraId="003655CF"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p>
          <w:p w14:paraId="3F869614"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Подзадачи:</w:t>
            </w:r>
          </w:p>
          <w:p w14:paraId="293859BB"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A1. Уборка и обслуживание оборудования ресторана</w:t>
            </w:r>
          </w:p>
          <w:p w14:paraId="71D72256"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A2. Подготовка и оформление обеденной зоны</w:t>
            </w:r>
          </w:p>
          <w:p w14:paraId="654D416A"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A3. Уход и уборка ресторанной площади</w:t>
            </w:r>
          </w:p>
          <w:p w14:paraId="5FD3693B"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w:t>
            </w:r>
            <w:r>
              <w:rPr>
                <w:lang w:val="ru-RU"/>
              </w:rPr>
              <w:t>4</w:t>
            </w:r>
            <w:r w:rsidRPr="00AB049C">
              <w:rPr>
                <w:lang w:val="ru-RU"/>
              </w:rPr>
              <w:t>. Хранение товаров и оборудования</w:t>
            </w:r>
          </w:p>
        </w:tc>
        <w:tc>
          <w:tcPr>
            <w:tcW w:w="6520" w:type="dxa"/>
          </w:tcPr>
          <w:p w14:paraId="4C78E196" w14:textId="77777777" w:rsidR="00C3729B" w:rsidRDefault="00C3729B" w:rsidP="00A5110B">
            <w:pPr>
              <w:rPr>
                <w:lang w:val="ru-RU"/>
              </w:rPr>
            </w:pPr>
            <w:r w:rsidRPr="00FA31F6">
              <w:rPr>
                <w:lang w:val="ru-RU"/>
              </w:rPr>
              <w:t>Официант убедится, что зал готов в соответствии с бронированиями и правилами этикета и гигиен</w:t>
            </w:r>
            <w:r>
              <w:rPr>
                <w:lang w:val="ru-RU"/>
              </w:rPr>
              <w:t>ы</w:t>
            </w:r>
            <w:r w:rsidRPr="00FA31F6">
              <w:rPr>
                <w:lang w:val="ru-RU"/>
              </w:rPr>
              <w:t xml:space="preserve"> ресторана. Официант будет поддерживать порядок в зале во время и после обслуживания.</w:t>
            </w:r>
          </w:p>
        </w:tc>
      </w:tr>
      <w:tr w:rsidR="00C3729B" w14:paraId="1ED15461" w14:textId="77777777" w:rsidTr="007253A7">
        <w:tc>
          <w:tcPr>
            <w:tcW w:w="6091" w:type="dxa"/>
          </w:tcPr>
          <w:p w14:paraId="5EA8ED53"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B. Принятие заказов</w:t>
            </w:r>
          </w:p>
          <w:p w14:paraId="11A56997"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p w14:paraId="11D07091"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Подзадачи:</w:t>
            </w:r>
          </w:p>
          <w:p w14:paraId="047B32B0" w14:textId="77777777" w:rsidR="00C3729B" w:rsidRPr="00AB049C"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B1. Приветствие и прием клиентов</w:t>
            </w:r>
          </w:p>
          <w:p w14:paraId="05542C69"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B2. Предоставление информации о меню</w:t>
            </w:r>
          </w:p>
          <w:p w14:paraId="09385A8A"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B3. Дача рекомендаций и продажа дополнительных блюд</w:t>
            </w:r>
          </w:p>
          <w:p w14:paraId="51F621EB" w14:textId="77777777" w:rsidR="00C3729B" w:rsidRPr="00AB049C"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B4. Запись заказов</w:t>
            </w:r>
          </w:p>
          <w:p w14:paraId="6A8020A4"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tc>
        <w:tc>
          <w:tcPr>
            <w:tcW w:w="6520" w:type="dxa"/>
          </w:tcPr>
          <w:p w14:paraId="50711F79" w14:textId="77777777" w:rsidR="00C3729B" w:rsidRDefault="00C3729B" w:rsidP="00A5110B">
            <w:pPr>
              <w:rPr>
                <w:lang w:val="ru-RU"/>
              </w:rPr>
            </w:pPr>
            <w:r w:rsidRPr="00FA31F6">
              <w:rPr>
                <w:lang w:val="ru-RU"/>
              </w:rPr>
              <w:t>Официант принимает клиентов и принимает заказы эффективно и четко. Он/она предоставляет информацию о еде и напитках, предлагает варианты, дает рекомендации и может продвигать определенные позиции (например, конкретные блюда или вина).</w:t>
            </w:r>
          </w:p>
        </w:tc>
      </w:tr>
      <w:tr w:rsidR="00C3729B" w14:paraId="24F4B597" w14:textId="77777777" w:rsidTr="007253A7">
        <w:tc>
          <w:tcPr>
            <w:tcW w:w="6091" w:type="dxa"/>
          </w:tcPr>
          <w:p w14:paraId="5F9EC489"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 xml:space="preserve">C. Обслуживание заказов </w:t>
            </w:r>
          </w:p>
          <w:p w14:paraId="68E6978E"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p w14:paraId="71510FFB"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Подзадачи:</w:t>
            </w:r>
          </w:p>
          <w:p w14:paraId="4DDEF184" w14:textId="77777777" w:rsidR="00C3729B" w:rsidRPr="00FA31F6" w:rsidRDefault="00C3729B" w:rsidP="00A5110B">
            <w:pPr>
              <w:pBdr>
                <w:top w:val="single" w:sz="2" w:space="0" w:color="D9D9E3"/>
                <w:left w:val="single" w:sz="2" w:space="0" w:color="D9D9E3"/>
                <w:bottom w:val="single" w:sz="2" w:space="0" w:color="D9D9E3"/>
                <w:right w:val="single" w:sz="2" w:space="0" w:color="D9D9E3"/>
              </w:pBdr>
              <w:rPr>
                <w:lang w:val="ru-RU"/>
              </w:rPr>
            </w:pPr>
            <w:r w:rsidRPr="00FA31F6">
              <w:rPr>
                <w:lang w:val="ru-RU"/>
              </w:rPr>
              <w:t>C1. Обслуживание блюд и напитков</w:t>
            </w:r>
          </w:p>
          <w:p w14:paraId="7CE42CFE"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FA31F6">
              <w:rPr>
                <w:lang w:val="ru-RU"/>
              </w:rPr>
              <w:t>C2. Подготовка и поддержание буфетного стола</w:t>
            </w:r>
          </w:p>
          <w:p w14:paraId="589EF685" w14:textId="77777777" w:rsidR="00C3729B" w:rsidRPr="00FA31F6" w:rsidRDefault="00C3729B" w:rsidP="00A5110B">
            <w:pPr>
              <w:pBdr>
                <w:top w:val="single" w:sz="2" w:space="0" w:color="D9D9E3"/>
                <w:left w:val="single" w:sz="2" w:space="0" w:color="D9D9E3"/>
                <w:bottom w:val="single" w:sz="2" w:space="0" w:color="D9D9E3"/>
                <w:right w:val="single" w:sz="2" w:space="0" w:color="D9D9E3"/>
              </w:pBdr>
              <w:rPr>
                <w:lang w:val="ru-RU"/>
              </w:rPr>
            </w:pPr>
            <w:r w:rsidRPr="00FA31F6">
              <w:rPr>
                <w:lang w:val="ru-RU"/>
              </w:rPr>
              <w:t>C3. Предоставление услуги на вынос/забор заказов</w:t>
            </w:r>
          </w:p>
          <w:p w14:paraId="65643C08"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p w14:paraId="515FF870"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tc>
        <w:tc>
          <w:tcPr>
            <w:tcW w:w="6520" w:type="dxa"/>
          </w:tcPr>
          <w:p w14:paraId="69CAD25A" w14:textId="77777777" w:rsidR="00C3729B" w:rsidRDefault="00C3729B" w:rsidP="00A5110B">
            <w:pPr>
              <w:rPr>
                <w:lang w:val="ru-RU"/>
              </w:rPr>
            </w:pPr>
            <w:r w:rsidRPr="00FA31F6">
              <w:rPr>
                <w:lang w:val="ru-RU"/>
              </w:rPr>
              <w:t>Официант способствует беспрепятственному процессу обслуживания, доставляя заказанные клиентами блюда и напитки в соответствии с заказом, удовлетворяя клиентов, включая услуги на вынос и забор заказов. Он/она подготавливает и поддерживает буфетный стол и при необходимости готовит еду на месте.</w:t>
            </w:r>
          </w:p>
        </w:tc>
      </w:tr>
      <w:tr w:rsidR="00C3729B" w14:paraId="3E916725" w14:textId="77777777" w:rsidTr="007253A7">
        <w:tc>
          <w:tcPr>
            <w:tcW w:w="6091" w:type="dxa"/>
          </w:tcPr>
          <w:p w14:paraId="5AE73519"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212711">
              <w:rPr>
                <w:lang w:val="ru-RU"/>
              </w:rPr>
              <w:t>D. Выставление счета</w:t>
            </w:r>
          </w:p>
          <w:p w14:paraId="72ECF8B7"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p>
          <w:p w14:paraId="080E6F42"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Подзадачи:</w:t>
            </w:r>
          </w:p>
          <w:p w14:paraId="2CCEE44F" w14:textId="77777777" w:rsidR="00C3729B" w:rsidRDefault="00C3729B" w:rsidP="00A5110B">
            <w:pPr>
              <w:pBdr>
                <w:top w:val="single" w:sz="2" w:space="0" w:color="D9D9E3"/>
                <w:left w:val="single" w:sz="2" w:space="0" w:color="D9D9E3"/>
                <w:bottom w:val="single" w:sz="2" w:space="0" w:color="D9D9E3"/>
                <w:right w:val="single" w:sz="2" w:space="0" w:color="D9D9E3"/>
              </w:pBdr>
              <w:rPr>
                <w:lang w:val="ru-RU"/>
              </w:rPr>
            </w:pPr>
            <w:r w:rsidRPr="00FA31F6">
              <w:rPr>
                <w:lang w:val="ru-RU"/>
              </w:rPr>
              <w:t>D1. Подготовка счета и прием платежа</w:t>
            </w:r>
          </w:p>
          <w:p w14:paraId="1819806C" w14:textId="77777777" w:rsidR="00C3729B" w:rsidRPr="00212711" w:rsidRDefault="00C3729B" w:rsidP="00A5110B">
            <w:pPr>
              <w:pBdr>
                <w:top w:val="single" w:sz="2" w:space="0" w:color="D9D9E3"/>
                <w:left w:val="single" w:sz="2" w:space="0" w:color="D9D9E3"/>
                <w:bottom w:val="single" w:sz="2" w:space="0" w:color="D9D9E3"/>
                <w:right w:val="single" w:sz="2" w:space="0" w:color="D9D9E3"/>
              </w:pBdr>
              <w:rPr>
                <w:lang w:val="ru-RU"/>
              </w:rPr>
            </w:pPr>
          </w:p>
          <w:p w14:paraId="25605AEB" w14:textId="77777777" w:rsidR="00C3729B" w:rsidRDefault="00C3729B" w:rsidP="00A5110B">
            <w:pPr>
              <w:rPr>
                <w:lang w:val="ru-RU"/>
              </w:rPr>
            </w:pPr>
          </w:p>
        </w:tc>
        <w:tc>
          <w:tcPr>
            <w:tcW w:w="6520" w:type="dxa"/>
          </w:tcPr>
          <w:p w14:paraId="7C8CBF3C" w14:textId="77777777" w:rsidR="00C3729B" w:rsidRDefault="00C3729B" w:rsidP="00A5110B">
            <w:pPr>
              <w:rPr>
                <w:lang w:val="ru-RU"/>
              </w:rPr>
            </w:pPr>
            <w:r w:rsidRPr="00FA31F6">
              <w:rPr>
                <w:lang w:val="ru-RU"/>
              </w:rPr>
              <w:t>Официант готовит счет и, при необходимости, предоставляет объяснения. Он/она несет ответственность за то, чтобы клиент остался с хорошим последним впечатлением от ресторана и предоставленного сервиса.</w:t>
            </w:r>
          </w:p>
        </w:tc>
      </w:tr>
    </w:tbl>
    <w:p w14:paraId="09854664" w14:textId="72722243" w:rsidR="00A53866" w:rsidRPr="00C3729B" w:rsidRDefault="00A53866" w:rsidP="00646301">
      <w:pPr>
        <w:rPr>
          <w:lang w:val="ru-RU"/>
        </w:rPr>
      </w:pPr>
    </w:p>
    <w:p w14:paraId="15CCB63C" w14:textId="65928AC8" w:rsidR="007253A7" w:rsidRDefault="00B76403" w:rsidP="00B17C44">
      <w:pPr>
        <w:rPr>
          <w:rStyle w:val="Hyperlink"/>
        </w:rPr>
      </w:pPr>
      <w:r>
        <w:rPr>
          <w:lang w:val="ru-RU"/>
        </w:rPr>
        <w:t>Источник</w:t>
      </w:r>
      <w:r w:rsidR="00B17C44" w:rsidRPr="00B17C44">
        <w:t xml:space="preserve">: </w:t>
      </w:r>
      <w:hyperlink r:id="rId12" w:history="1">
        <w:r w:rsidR="00B17C44" w:rsidRPr="00B17C44">
          <w:rPr>
            <w:rStyle w:val="Hyperlink"/>
          </w:rPr>
          <w:t>ETF (2016). Qualifications for the Mediterranean: Q4M project 2010–15</w:t>
        </w:r>
      </w:hyperlink>
    </w:p>
    <w:p w14:paraId="41E2F70B" w14:textId="77777777" w:rsidR="007253A7" w:rsidRDefault="007253A7">
      <w:pPr>
        <w:rPr>
          <w:rStyle w:val="Hyperlink"/>
        </w:rPr>
      </w:pPr>
      <w:r>
        <w:rPr>
          <w:rStyle w:val="Hyperlink"/>
        </w:rPr>
        <w:br w:type="page"/>
      </w:r>
    </w:p>
    <w:p w14:paraId="668E7797" w14:textId="6A60FB40" w:rsidR="00E87E6A" w:rsidRPr="00B76403" w:rsidRDefault="00B76403" w:rsidP="00646301">
      <w:pPr>
        <w:rPr>
          <w:b/>
          <w:lang w:val="ru-RU"/>
        </w:rPr>
      </w:pPr>
      <w:r>
        <w:rPr>
          <w:b/>
          <w:lang w:val="ru-RU"/>
        </w:rPr>
        <w:lastRenderedPageBreak/>
        <w:t>Определение знаний, навыков и компетенций</w:t>
      </w:r>
    </w:p>
    <w:tbl>
      <w:tblPr>
        <w:tblStyle w:val="TableGrid"/>
        <w:tblW w:w="15026" w:type="dxa"/>
        <w:tblInd w:w="-714" w:type="dxa"/>
        <w:tblLayout w:type="fixed"/>
        <w:tblLook w:val="04A0" w:firstRow="1" w:lastRow="0" w:firstColumn="1" w:lastColumn="0" w:noHBand="0" w:noVBand="1"/>
      </w:tblPr>
      <w:tblGrid>
        <w:gridCol w:w="2594"/>
        <w:gridCol w:w="3927"/>
        <w:gridCol w:w="3544"/>
        <w:gridCol w:w="4961"/>
      </w:tblGrid>
      <w:tr w:rsidR="007253A7" w14:paraId="3DF60AAF" w14:textId="77777777" w:rsidTr="007253A7">
        <w:trPr>
          <w:trHeight w:val="833"/>
        </w:trPr>
        <w:tc>
          <w:tcPr>
            <w:tcW w:w="2594" w:type="dxa"/>
          </w:tcPr>
          <w:p w14:paraId="62CE5DAA" w14:textId="77777777" w:rsidR="007253A7" w:rsidRDefault="007253A7" w:rsidP="00A5110B">
            <w:pPr>
              <w:rPr>
                <w:lang w:val="ru-RU"/>
              </w:rPr>
            </w:pPr>
            <w:r>
              <w:rPr>
                <w:lang w:val="ru-RU"/>
              </w:rPr>
              <w:t>Ключевые задачи и подзадачи</w:t>
            </w:r>
          </w:p>
        </w:tc>
        <w:tc>
          <w:tcPr>
            <w:tcW w:w="3927" w:type="dxa"/>
          </w:tcPr>
          <w:p w14:paraId="21EC2B5C" w14:textId="77777777" w:rsidR="007253A7" w:rsidRDefault="007253A7" w:rsidP="00A5110B">
            <w:pPr>
              <w:rPr>
                <w:lang w:val="ru-RU"/>
              </w:rPr>
            </w:pPr>
            <w:r>
              <w:rPr>
                <w:lang w:val="ru-RU"/>
              </w:rPr>
              <w:t>Компетенции</w:t>
            </w:r>
          </w:p>
        </w:tc>
        <w:tc>
          <w:tcPr>
            <w:tcW w:w="3544" w:type="dxa"/>
          </w:tcPr>
          <w:p w14:paraId="7C4831C6" w14:textId="77777777" w:rsidR="007253A7" w:rsidRDefault="007253A7" w:rsidP="00A5110B">
            <w:pPr>
              <w:rPr>
                <w:lang w:val="ru-RU"/>
              </w:rPr>
            </w:pPr>
            <w:r>
              <w:rPr>
                <w:lang w:val="ru-RU"/>
              </w:rPr>
              <w:t>Навыки</w:t>
            </w:r>
          </w:p>
        </w:tc>
        <w:tc>
          <w:tcPr>
            <w:tcW w:w="4961" w:type="dxa"/>
          </w:tcPr>
          <w:p w14:paraId="78AA7276" w14:textId="77777777" w:rsidR="007253A7" w:rsidRDefault="007253A7" w:rsidP="00A5110B">
            <w:pPr>
              <w:rPr>
                <w:lang w:val="ru-RU"/>
              </w:rPr>
            </w:pPr>
            <w:r>
              <w:rPr>
                <w:lang w:val="ru-RU"/>
              </w:rPr>
              <w:t>Знания</w:t>
            </w:r>
          </w:p>
        </w:tc>
      </w:tr>
      <w:tr w:rsidR="007253A7" w14:paraId="5E91F052" w14:textId="77777777" w:rsidTr="007253A7">
        <w:trPr>
          <w:trHeight w:val="283"/>
        </w:trPr>
        <w:tc>
          <w:tcPr>
            <w:tcW w:w="2594" w:type="dxa"/>
          </w:tcPr>
          <w:p w14:paraId="2304B21E" w14:textId="77777777" w:rsidR="007253A7" w:rsidRPr="00951AEF" w:rsidRDefault="007253A7" w:rsidP="00A5110B">
            <w:pPr>
              <w:pBdr>
                <w:top w:val="single" w:sz="2" w:space="0" w:color="D9D9E3"/>
                <w:left w:val="single" w:sz="2" w:space="0" w:color="D9D9E3"/>
                <w:bottom w:val="single" w:sz="2" w:space="0" w:color="D9D9E3"/>
                <w:right w:val="single" w:sz="2" w:space="0" w:color="D9D9E3"/>
              </w:pBdr>
              <w:rPr>
                <w:b/>
                <w:bCs/>
                <w:lang w:val="ru-RU"/>
              </w:rPr>
            </w:pPr>
            <w:r w:rsidRPr="00951AEF">
              <w:rPr>
                <w:b/>
                <w:bCs/>
                <w:lang w:val="ru-RU"/>
              </w:rPr>
              <w:t>A. Подготовительные, открывающие и закрывающие процедуры</w:t>
            </w:r>
          </w:p>
          <w:p w14:paraId="0631FAE0" w14:textId="77777777" w:rsidR="007253A7" w:rsidRPr="00212711" w:rsidRDefault="007253A7" w:rsidP="00A5110B">
            <w:pPr>
              <w:pBdr>
                <w:top w:val="single" w:sz="2" w:space="0" w:color="D9D9E3"/>
                <w:left w:val="single" w:sz="2" w:space="0" w:color="D9D9E3"/>
                <w:bottom w:val="single" w:sz="2" w:space="0" w:color="D9D9E3"/>
                <w:right w:val="single" w:sz="2" w:space="0" w:color="D9D9E3"/>
              </w:pBdr>
              <w:rPr>
                <w:lang w:val="ru-RU"/>
              </w:rPr>
            </w:pPr>
          </w:p>
          <w:p w14:paraId="46720BE9" w14:textId="77777777" w:rsidR="007253A7" w:rsidRDefault="007253A7"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Подзадачи:</w:t>
            </w:r>
          </w:p>
          <w:p w14:paraId="203FCDC0" w14:textId="77777777" w:rsidR="007253A7" w:rsidRDefault="007253A7"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A1. Уборка и обслуживание оборудования ресторана</w:t>
            </w:r>
          </w:p>
          <w:p w14:paraId="4AC50C00" w14:textId="77777777" w:rsidR="007253A7" w:rsidRDefault="007253A7"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A2. Подготовка и оформление обеденной зоны</w:t>
            </w:r>
          </w:p>
          <w:p w14:paraId="046A4042" w14:textId="77777777" w:rsidR="007253A7" w:rsidRDefault="007253A7" w:rsidP="00A5110B">
            <w:pPr>
              <w:pBdr>
                <w:top w:val="single" w:sz="2" w:space="0" w:color="D9D9E3"/>
                <w:left w:val="single" w:sz="2" w:space="0" w:color="D9D9E3"/>
                <w:bottom w:val="single" w:sz="2" w:space="0" w:color="D9D9E3"/>
                <w:right w:val="single" w:sz="2" w:space="0" w:color="D9D9E3"/>
              </w:pBdr>
              <w:rPr>
                <w:lang w:val="ru-RU"/>
              </w:rPr>
            </w:pPr>
            <w:r w:rsidRPr="00AB049C">
              <w:rPr>
                <w:lang w:val="ru-RU"/>
              </w:rPr>
              <w:t>A3. Уход и уборка ресторанной площади</w:t>
            </w:r>
          </w:p>
          <w:p w14:paraId="7B2FD8CC" w14:textId="77777777" w:rsidR="007253A7" w:rsidRDefault="007253A7" w:rsidP="00A5110B">
            <w:pPr>
              <w:rPr>
                <w:lang w:val="ru-RU"/>
              </w:rPr>
            </w:pPr>
            <w:r w:rsidRPr="00AB049C">
              <w:rPr>
                <w:lang w:val="ru-RU"/>
              </w:rPr>
              <w:t>A</w:t>
            </w:r>
            <w:r>
              <w:rPr>
                <w:lang w:val="ru-RU"/>
              </w:rPr>
              <w:t>4</w:t>
            </w:r>
            <w:r w:rsidRPr="00AB049C">
              <w:rPr>
                <w:lang w:val="ru-RU"/>
              </w:rPr>
              <w:t>. Хранение товаров и оборудования</w:t>
            </w:r>
          </w:p>
        </w:tc>
        <w:tc>
          <w:tcPr>
            <w:tcW w:w="3927" w:type="dxa"/>
          </w:tcPr>
          <w:p w14:paraId="759D0C7B"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Работает под руководством метрдотеля/менеджера зала</w:t>
            </w:r>
          </w:p>
          <w:p w14:paraId="24F4CCFC"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Способен сотрудничать с другими официантами и персоналом кухни, чтобы обеспечить беспрепятственное обслуживание в ресторане</w:t>
            </w:r>
          </w:p>
          <w:p w14:paraId="5E68B497"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Способен применять нормы и стандарты при оформлении столов и зала</w:t>
            </w:r>
          </w:p>
          <w:p w14:paraId="71E4E4E9"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Способен быстро реагировать и проявлять гибкость в периоды повышенной загруженности, чтобы клиентам не приходилось ждать</w:t>
            </w:r>
          </w:p>
          <w:p w14:paraId="752EB999" w14:textId="77777777" w:rsidR="007253A7" w:rsidRPr="00951AEF" w:rsidRDefault="007253A7" w:rsidP="00A5110B">
            <w:pPr>
              <w:rPr>
                <w:lang w:val="ru-RU"/>
              </w:rPr>
            </w:pPr>
          </w:p>
        </w:tc>
        <w:tc>
          <w:tcPr>
            <w:tcW w:w="3544" w:type="dxa"/>
          </w:tcPr>
          <w:p w14:paraId="1C9325A2"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Определяет ресторанные принадлежности, мебель, столовые приборы и посуду для каждого обслуживания</w:t>
            </w:r>
          </w:p>
          <w:p w14:paraId="541785DA"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Чистит и полирует ресторанное оборудование, используя правильные средства и методы</w:t>
            </w:r>
          </w:p>
          <w:p w14:paraId="2576D968"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Использует, хранит и пополняет запасы ресторанного оборудования</w:t>
            </w:r>
          </w:p>
          <w:p w14:paraId="5B7F431F"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 xml:space="preserve">Подготавливает сервисные столы и буфеты: выбирает, складывает и раскладывает скатерти и салфетки, оборудует буфеты и </w:t>
            </w:r>
            <w:r>
              <w:rPr>
                <w:lang w:val="ru-RU"/>
              </w:rPr>
              <w:t>готовит «обстановку»</w:t>
            </w:r>
          </w:p>
          <w:p w14:paraId="3C3EDC05"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Носит и укладывает столовые приборы</w:t>
            </w:r>
          </w:p>
          <w:p w14:paraId="528B8AE6" w14:textId="77777777" w:rsidR="007253A7" w:rsidRPr="00951AEF"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951AEF">
              <w:rPr>
                <w:lang w:val="ru-RU"/>
              </w:rPr>
              <w:t>Размещает предметы на столах</w:t>
            </w:r>
          </w:p>
          <w:p w14:paraId="4E5C86A6" w14:textId="77777777" w:rsidR="007253A7" w:rsidRDefault="007253A7" w:rsidP="00A5110B">
            <w:pPr>
              <w:rPr>
                <w:lang w:val="ru-RU"/>
              </w:rPr>
            </w:pPr>
          </w:p>
        </w:tc>
        <w:tc>
          <w:tcPr>
            <w:tcW w:w="4961" w:type="dxa"/>
          </w:tcPr>
          <w:p w14:paraId="4EA67A20" w14:textId="77777777" w:rsidR="007253A7" w:rsidRPr="006A3CED" w:rsidRDefault="007253A7" w:rsidP="00A5110B">
            <w:pPr>
              <w:pBdr>
                <w:top w:val="single" w:sz="2" w:space="0" w:color="D9D9E3"/>
                <w:left w:val="single" w:sz="2" w:space="0" w:color="D9D9E3"/>
                <w:bottom w:val="single" w:sz="2" w:space="0" w:color="D9D9E3"/>
                <w:right w:val="single" w:sz="2" w:space="0" w:color="D9D9E3"/>
              </w:pBdr>
              <w:rPr>
                <w:lang w:val="ru-RU"/>
              </w:rPr>
            </w:pPr>
            <w:r w:rsidRPr="006A3CED">
              <w:rPr>
                <w:lang w:val="ru-RU"/>
              </w:rPr>
              <w:t>Процедуры и регламенты</w:t>
            </w:r>
          </w:p>
          <w:p w14:paraId="63A80613"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 xml:space="preserve">Знает процедуры и стандарты </w:t>
            </w:r>
            <w:proofErr w:type="gramStart"/>
            <w:r w:rsidRPr="006A3CED">
              <w:rPr>
                <w:lang w:val="ru-RU"/>
              </w:rPr>
              <w:t>безопасности</w:t>
            </w:r>
            <w:proofErr w:type="gramEnd"/>
            <w:r w:rsidRPr="006A3CED">
              <w:rPr>
                <w:lang w:val="ru-RU"/>
              </w:rPr>
              <w:t xml:space="preserve"> и гигиенические стандарты, используемые в компании</w:t>
            </w:r>
          </w:p>
          <w:p w14:paraId="3FFDE8AF"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Знает процедуры открытия и закрытия ресторана</w:t>
            </w:r>
          </w:p>
          <w:p w14:paraId="0AD45CFE" w14:textId="77777777" w:rsidR="007253A7" w:rsidRPr="006A3CED" w:rsidRDefault="007253A7" w:rsidP="00505BB4">
            <w:pPr>
              <w:pStyle w:val="ListParagraph"/>
              <w:numPr>
                <w:ilvl w:val="0"/>
                <w:numId w:val="6"/>
              </w:numPr>
              <w:pBdr>
                <w:top w:val="single" w:sz="2" w:space="0" w:color="D9D9E3"/>
                <w:left w:val="single" w:sz="2" w:space="0" w:color="D9D9E3"/>
                <w:bottom w:val="single" w:sz="2" w:space="0" w:color="D9D9E3"/>
                <w:right w:val="single" w:sz="2" w:space="0" w:color="D9D9E3"/>
              </w:pBdr>
              <w:rPr>
                <w:lang w:val="ru-RU"/>
              </w:rPr>
            </w:pPr>
            <w:r w:rsidRPr="006A3CED">
              <w:rPr>
                <w:lang w:val="ru-RU"/>
              </w:rPr>
              <w:t>Знает процедуры уборки столов</w:t>
            </w:r>
          </w:p>
          <w:p w14:paraId="10002078" w14:textId="77777777" w:rsidR="007253A7" w:rsidRPr="006A3CED" w:rsidRDefault="007253A7" w:rsidP="00A5110B">
            <w:pPr>
              <w:pBdr>
                <w:top w:val="single" w:sz="2" w:space="0" w:color="D9D9E3"/>
                <w:left w:val="single" w:sz="2" w:space="0" w:color="D9D9E3"/>
                <w:bottom w:val="single" w:sz="2" w:space="0" w:color="D9D9E3"/>
                <w:right w:val="single" w:sz="2" w:space="0" w:color="D9D9E3"/>
              </w:pBdr>
              <w:ind w:left="360"/>
              <w:rPr>
                <w:lang w:val="ru-RU"/>
              </w:rPr>
            </w:pPr>
            <w:r w:rsidRPr="006A3CED">
              <w:rPr>
                <w:lang w:val="ru-RU"/>
              </w:rPr>
              <w:t>Уборка</w:t>
            </w:r>
          </w:p>
          <w:p w14:paraId="6FEA44CD"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Подробное знание методов и продуктов, используемых для уборки</w:t>
            </w:r>
          </w:p>
          <w:p w14:paraId="095E68EF"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 xml:space="preserve">Подробное знание оборудования ресторана, мебели, столовых приборов и </w:t>
            </w:r>
            <w:proofErr w:type="gramStart"/>
            <w:r w:rsidRPr="006A3CED">
              <w:rPr>
                <w:lang w:val="ru-RU"/>
              </w:rPr>
              <w:t>посуды</w:t>
            </w:r>
            <w:proofErr w:type="gramEnd"/>
            <w:r w:rsidRPr="006A3CED">
              <w:rPr>
                <w:lang w:val="ru-RU"/>
              </w:rPr>
              <w:t xml:space="preserve"> и их назначения</w:t>
            </w:r>
          </w:p>
          <w:p w14:paraId="05EC4111"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Подробное знание полировки столовых приборов, посуды и посуды</w:t>
            </w:r>
          </w:p>
          <w:p w14:paraId="5388CB0B" w14:textId="77777777" w:rsidR="007253A7" w:rsidRPr="006A3CED" w:rsidRDefault="007253A7" w:rsidP="00A5110B">
            <w:pPr>
              <w:pBdr>
                <w:top w:val="single" w:sz="2" w:space="0" w:color="D9D9E3"/>
                <w:left w:val="single" w:sz="2" w:space="0" w:color="D9D9E3"/>
                <w:bottom w:val="single" w:sz="2" w:space="0" w:color="D9D9E3"/>
                <w:right w:val="single" w:sz="2" w:space="0" w:color="D9D9E3"/>
              </w:pBdr>
              <w:rPr>
                <w:lang w:val="ru-RU"/>
              </w:rPr>
            </w:pPr>
            <w:r>
              <w:rPr>
                <w:lang w:val="ru-RU"/>
              </w:rPr>
              <w:t>«Обстановка»</w:t>
            </w:r>
          </w:p>
          <w:p w14:paraId="41E242BB"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Подробное понимание плана столов</w:t>
            </w:r>
          </w:p>
          <w:p w14:paraId="2026E2B1" w14:textId="77777777" w:rsidR="007253A7" w:rsidRPr="006A3CED" w:rsidRDefault="007253A7" w:rsidP="00505BB4">
            <w:pPr>
              <w:pStyle w:val="ListParagraph"/>
              <w:numPr>
                <w:ilvl w:val="0"/>
                <w:numId w:val="6"/>
              </w:numPr>
              <w:pBdr>
                <w:top w:val="single" w:sz="2" w:space="0" w:color="D9D9E3"/>
                <w:left w:val="single" w:sz="2" w:space="5" w:color="D9D9E3"/>
                <w:bottom w:val="single" w:sz="2" w:space="0" w:color="D9D9E3"/>
                <w:right w:val="single" w:sz="2" w:space="0" w:color="D9D9E3"/>
              </w:pBdr>
              <w:rPr>
                <w:lang w:val="ru-RU"/>
              </w:rPr>
            </w:pPr>
            <w:r w:rsidRPr="006A3CED">
              <w:rPr>
                <w:lang w:val="ru-RU"/>
              </w:rPr>
              <w:t>Подробное знание инструментов, посуды и оборудования для обслуживания стола, связанных с планом столов</w:t>
            </w:r>
          </w:p>
          <w:p w14:paraId="0ED36337" w14:textId="77777777" w:rsidR="007253A7" w:rsidRDefault="007253A7" w:rsidP="00A5110B">
            <w:pPr>
              <w:rPr>
                <w:lang w:val="ru-RU"/>
              </w:rPr>
            </w:pPr>
          </w:p>
        </w:tc>
      </w:tr>
    </w:tbl>
    <w:p w14:paraId="6CD15B3B" w14:textId="5BE3C511" w:rsidR="00B17C44" w:rsidRPr="00B17C44" w:rsidRDefault="00B76403" w:rsidP="00B17C44">
      <w:r>
        <w:rPr>
          <w:lang w:val="ru-RU"/>
        </w:rPr>
        <w:t>Источник</w:t>
      </w:r>
      <w:r w:rsidR="00B17C44" w:rsidRPr="00B17C44">
        <w:t xml:space="preserve">: </w:t>
      </w:r>
      <w:hyperlink r:id="rId13" w:history="1">
        <w:r w:rsidR="00B17C44" w:rsidRPr="00B17C44">
          <w:rPr>
            <w:rStyle w:val="Hyperlink"/>
          </w:rPr>
          <w:t>ETF (2016). Qualifications for the Mediterranean: Q4M project 2010–15</w:t>
        </w:r>
      </w:hyperlink>
    </w:p>
    <w:p w14:paraId="7A458047" w14:textId="77777777" w:rsidR="00B17C44" w:rsidRPr="00B17C44" w:rsidRDefault="00B17C44" w:rsidP="00646301"/>
    <w:sectPr w:rsidR="00B17C44" w:rsidRPr="00B17C44">
      <w:pgSz w:w="16650" w:h="16838"/>
      <w:pgMar w:top="1417" w:right="616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1511" w14:textId="77777777" w:rsidR="00505BB4" w:rsidRDefault="00505BB4" w:rsidP="007F4C15">
      <w:pPr>
        <w:spacing w:after="0" w:line="240" w:lineRule="auto"/>
      </w:pPr>
      <w:r>
        <w:separator/>
      </w:r>
    </w:p>
  </w:endnote>
  <w:endnote w:type="continuationSeparator" w:id="0">
    <w:p w14:paraId="1E2E0F04" w14:textId="77777777" w:rsidR="00505BB4" w:rsidRDefault="00505BB4" w:rsidP="007F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4413"/>
      <w:docPartObj>
        <w:docPartGallery w:val="Page Numbers (Bottom of Page)"/>
        <w:docPartUnique/>
      </w:docPartObj>
    </w:sdtPr>
    <w:sdtEndPr/>
    <w:sdtContent>
      <w:p w14:paraId="2A436CDC" w14:textId="6C6C7739" w:rsidR="00BF3A8C" w:rsidRDefault="00BF3A8C">
        <w:pPr>
          <w:pStyle w:val="Footer"/>
          <w:jc w:val="right"/>
        </w:pPr>
        <w:r>
          <w:fldChar w:fldCharType="begin"/>
        </w:r>
        <w:r>
          <w:instrText>PAGE   \* MERGEFORMAT</w:instrText>
        </w:r>
        <w:r>
          <w:fldChar w:fldCharType="separate"/>
        </w:r>
        <w:r w:rsidR="00E902FE" w:rsidRPr="00E902FE">
          <w:rPr>
            <w:noProof/>
            <w:lang w:val="de-DE"/>
          </w:rPr>
          <w:t>15</w:t>
        </w:r>
        <w:r>
          <w:fldChar w:fldCharType="end"/>
        </w:r>
      </w:p>
    </w:sdtContent>
  </w:sdt>
  <w:p w14:paraId="757E154D" w14:textId="77777777" w:rsidR="00BF3A8C" w:rsidRDefault="00BF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440D" w14:textId="77777777" w:rsidR="00505BB4" w:rsidRDefault="00505BB4" w:rsidP="007F4C15">
      <w:pPr>
        <w:spacing w:after="0" w:line="240" w:lineRule="auto"/>
      </w:pPr>
      <w:r>
        <w:separator/>
      </w:r>
    </w:p>
  </w:footnote>
  <w:footnote w:type="continuationSeparator" w:id="0">
    <w:p w14:paraId="56E99626" w14:textId="77777777" w:rsidR="00505BB4" w:rsidRDefault="00505BB4" w:rsidP="007F4C15">
      <w:pPr>
        <w:spacing w:after="0" w:line="240" w:lineRule="auto"/>
      </w:pPr>
      <w:r>
        <w:continuationSeparator/>
      </w:r>
    </w:p>
  </w:footnote>
  <w:footnote w:id="1">
    <w:p w14:paraId="64844B61" w14:textId="17E4741A" w:rsidR="00C60132" w:rsidRPr="0085403E" w:rsidRDefault="00C60132" w:rsidP="007D11BF">
      <w:pPr>
        <w:pStyle w:val="FootnoteText"/>
        <w:rPr>
          <w:lang w:val="hu-HU"/>
        </w:rPr>
      </w:pPr>
      <w:r>
        <w:rPr>
          <w:rStyle w:val="FootnoteReference"/>
        </w:rPr>
        <w:footnoteRef/>
      </w:r>
      <w:r w:rsidRPr="0085403E">
        <w:rPr>
          <w:lang w:val="hu-HU"/>
        </w:rPr>
        <w:t xml:space="preserve"> </w:t>
      </w:r>
      <w:hyperlink r:id="rId1" w:history="1">
        <w:r w:rsidR="007C32FF" w:rsidRPr="00AD1658">
          <w:rPr>
            <w:rStyle w:val="Hyperlink"/>
            <w:lang w:val="hu-HU"/>
          </w:rPr>
          <w:t>https://www.skillco.eu/</w:t>
        </w:r>
      </w:hyperlink>
      <w:r w:rsidR="007C32FF">
        <w:rPr>
          <w:lang w:val="hu-HU"/>
        </w:rPr>
        <w:t xml:space="preserve"> </w:t>
      </w:r>
    </w:p>
  </w:footnote>
  <w:footnote w:id="2">
    <w:p w14:paraId="0747FEF7" w14:textId="3DD51E92" w:rsidR="005A1051" w:rsidRPr="005A1051" w:rsidRDefault="005A1051" w:rsidP="007D11BF">
      <w:pPr>
        <w:pStyle w:val="FootnoteText"/>
      </w:pPr>
      <w:r>
        <w:rPr>
          <w:rStyle w:val="FootnoteReference"/>
        </w:rPr>
        <w:footnoteRef/>
      </w:r>
      <w:hyperlink r:id="rId2" w:history="1">
        <w:r w:rsidR="007D11BF" w:rsidRPr="00112175">
          <w:rPr>
            <w:rStyle w:val="Hyperlink"/>
          </w:rPr>
          <w:t>https://cemivet.eu/</w:t>
        </w:r>
      </w:hyperlink>
      <w:r w:rsidR="007D11BF">
        <w:t xml:space="preserve"> </w:t>
      </w:r>
    </w:p>
  </w:footnote>
  <w:footnote w:id="3">
    <w:p w14:paraId="6BBF279F" w14:textId="1F869D42" w:rsidR="00B70A0A" w:rsidRPr="00B70A0A" w:rsidRDefault="00B70A0A">
      <w:pPr>
        <w:pStyle w:val="FootnoteText"/>
      </w:pPr>
      <w:r>
        <w:rPr>
          <w:rStyle w:val="FootnoteReference"/>
        </w:rPr>
        <w:footnoteRef/>
      </w:r>
      <w:r>
        <w:t xml:space="preserve"> </w:t>
      </w:r>
      <w:hyperlink r:id="rId3" w:history="1">
        <w:r w:rsidR="00204912" w:rsidRPr="00112175">
          <w:rPr>
            <w:rStyle w:val="Hyperlink"/>
          </w:rPr>
          <w:t>https://www.etf.europa.eu/en/publications-and-resources/publications/qualifications-mediterranean-q4m-project-2010-15</w:t>
        </w:r>
      </w:hyperlink>
      <w:r w:rsidR="00204912">
        <w:t xml:space="preserve"> </w:t>
      </w:r>
    </w:p>
  </w:footnote>
  <w:footnote w:id="4">
    <w:p w14:paraId="0E34428E" w14:textId="229337C4" w:rsidR="00DD0C55" w:rsidRPr="004F55B3" w:rsidRDefault="00DD0C55" w:rsidP="00DD0C55">
      <w:pPr>
        <w:pStyle w:val="FootnoteText"/>
        <w:rPr>
          <w:lang w:val="hu-HU"/>
        </w:rPr>
      </w:pPr>
      <w:r>
        <w:rPr>
          <w:rStyle w:val="FootnoteReference"/>
        </w:rPr>
        <w:footnoteRef/>
      </w:r>
      <w:r w:rsidRPr="004F55B3">
        <w:rPr>
          <w:lang w:val="hu-HU"/>
        </w:rPr>
        <w:t xml:space="preserve"> </w:t>
      </w:r>
      <w:hyperlink r:id="rId4" w:history="1">
        <w:r w:rsidR="007C32FF" w:rsidRPr="00AD1658">
          <w:rPr>
            <w:rStyle w:val="Hyperlink"/>
            <w:lang w:val="hu-HU"/>
          </w:rPr>
          <w:t>http://change4industry.eu</w:t>
        </w:r>
      </w:hyperlink>
      <w:r w:rsidR="007C32FF">
        <w:rPr>
          <w:lang w:val="hu-HU"/>
        </w:rPr>
        <w:t xml:space="preserve"> </w:t>
      </w:r>
    </w:p>
  </w:footnote>
  <w:footnote w:id="5">
    <w:p w14:paraId="3CF63030" w14:textId="78B035C1" w:rsidR="007E652F" w:rsidRPr="004E21C1" w:rsidRDefault="007E652F" w:rsidP="007E652F">
      <w:pPr>
        <w:pStyle w:val="FootnoteText"/>
        <w:rPr>
          <w:lang w:val="hu-HU"/>
        </w:rPr>
      </w:pPr>
      <w:r>
        <w:rPr>
          <w:rStyle w:val="FootnoteReference"/>
        </w:rPr>
        <w:footnoteRef/>
      </w:r>
      <w:r w:rsidRPr="004E21C1">
        <w:rPr>
          <w:lang w:val="hu-HU"/>
        </w:rPr>
        <w:t xml:space="preserve"> </w:t>
      </w:r>
      <w:hyperlink r:id="rId5" w:history="1">
        <w:r w:rsidR="007D11BF" w:rsidRPr="00112175">
          <w:rPr>
            <w:rStyle w:val="Hyperlink"/>
            <w:lang w:val="hu-HU"/>
          </w:rPr>
          <w:t>https://www.prodome.eu/</w:t>
        </w:r>
      </w:hyperlink>
      <w:r w:rsidR="007D11BF">
        <w:rPr>
          <w:lang w:val="hu-HU"/>
        </w:rPr>
        <w:t xml:space="preserve"> </w:t>
      </w:r>
    </w:p>
  </w:footnote>
  <w:footnote w:id="6">
    <w:p w14:paraId="03288EE9" w14:textId="0B5C65C9" w:rsidR="00EC04AC" w:rsidRDefault="00EC04AC" w:rsidP="00EC04AC">
      <w:pPr>
        <w:pStyle w:val="FootnoteText"/>
        <w:rPr>
          <w:lang w:val="hu-HU"/>
        </w:rPr>
      </w:pPr>
      <w:r>
        <w:rPr>
          <w:rStyle w:val="FootnoteReference"/>
        </w:rPr>
        <w:footnoteRef/>
      </w:r>
      <w:r>
        <w:rPr>
          <w:lang w:val="hu-HU"/>
        </w:rPr>
        <w:t xml:space="preserve"> </w:t>
      </w:r>
      <w:hyperlink r:id="rId6" w:history="1">
        <w:r w:rsidRPr="00245EE4">
          <w:rPr>
            <w:rStyle w:val="Hyperlink"/>
            <w:lang w:val="hu-HU"/>
          </w:rPr>
          <w:t>https://www.biblio-project.eu/</w:t>
        </w:r>
      </w:hyperlink>
      <w:r>
        <w:rPr>
          <w:lang w:val="hu-HU"/>
        </w:rPr>
        <w:t xml:space="preserve"> </w:t>
      </w:r>
    </w:p>
  </w:footnote>
  <w:footnote w:id="7">
    <w:p w14:paraId="0FC00953" w14:textId="2EC3BAD7" w:rsidR="00B76403" w:rsidRPr="00B76403" w:rsidRDefault="00B76403" w:rsidP="00B76403">
      <w:pPr>
        <w:pStyle w:val="FootnoteText"/>
        <w:rPr>
          <w:lang w:val="ru-RU"/>
        </w:rPr>
      </w:pPr>
      <w:r>
        <w:rPr>
          <w:rStyle w:val="FootnoteReference"/>
        </w:rPr>
        <w:footnoteRef/>
      </w:r>
      <w:r>
        <w:t xml:space="preserve"> </w:t>
      </w:r>
      <w:r>
        <w:rPr>
          <w:lang w:val="ru-RU"/>
        </w:rPr>
        <w:t>Модель</w:t>
      </w:r>
      <w:r w:rsidRPr="00B76403">
        <w:rPr>
          <w:lang w:val="ru-RU"/>
        </w:rPr>
        <w:t xml:space="preserve"> </w:t>
      </w:r>
      <w:r>
        <w:rPr>
          <w:lang w:val="ru-RU"/>
        </w:rPr>
        <w:t>был</w:t>
      </w:r>
      <w:r w:rsidRPr="00B76403">
        <w:rPr>
          <w:lang w:val="ru-RU"/>
        </w:rPr>
        <w:t xml:space="preserve"> </w:t>
      </w:r>
      <w:r>
        <w:rPr>
          <w:lang w:val="ru-RU"/>
        </w:rPr>
        <w:t>разработана</w:t>
      </w:r>
      <w:r w:rsidRPr="00B76403">
        <w:rPr>
          <w:lang w:val="ru-RU"/>
        </w:rPr>
        <w:t xml:space="preserve"> </w:t>
      </w:r>
      <w:r>
        <w:rPr>
          <w:lang w:val="ru-RU"/>
        </w:rPr>
        <w:t>в</w:t>
      </w:r>
      <w:r w:rsidRPr="00B76403">
        <w:rPr>
          <w:lang w:val="ru-RU"/>
        </w:rPr>
        <w:t xml:space="preserve"> </w:t>
      </w:r>
      <w:r>
        <w:rPr>
          <w:lang w:val="ru-RU"/>
        </w:rPr>
        <w:t>рамках</w:t>
      </w:r>
      <w:r w:rsidRPr="00B76403">
        <w:rPr>
          <w:lang w:val="ru-RU"/>
        </w:rPr>
        <w:t xml:space="preserve"> </w:t>
      </w:r>
      <w:r>
        <w:rPr>
          <w:lang w:val="ru-RU"/>
        </w:rPr>
        <w:t>Европейского</w:t>
      </w:r>
      <w:r w:rsidRPr="00B76403">
        <w:rPr>
          <w:lang w:val="ru-RU"/>
        </w:rPr>
        <w:t xml:space="preserve"> </w:t>
      </w:r>
      <w:r>
        <w:rPr>
          <w:lang w:val="ru-RU"/>
        </w:rPr>
        <w:t>проекта, координируемого компанией</w:t>
      </w:r>
      <w:r w:rsidRPr="0030453A">
        <w:t xml:space="preserve"> </w:t>
      </w:r>
      <w:r w:rsidRPr="0030453A">
        <w:t>3s</w:t>
      </w:r>
      <w:r>
        <w:t xml:space="preserve"> (</w:t>
      </w:r>
      <w:r>
        <w:rPr>
          <w:lang w:val="ru-RU"/>
        </w:rPr>
        <w:t>Австрия</w:t>
      </w:r>
      <w:r>
        <w:t xml:space="preserve">) </w:t>
      </w:r>
      <w:r>
        <w:rPr>
          <w:lang w:val="ru-RU"/>
        </w:rPr>
        <w:t>в сотрудничестве с партнерами</w:t>
      </w:r>
      <w:r>
        <w:t xml:space="preserve">, </w:t>
      </w:r>
      <w:r w:rsidRPr="0030453A">
        <w:t>https://vocationalqualification.net/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7C7"/>
    <w:multiLevelType w:val="multilevel"/>
    <w:tmpl w:val="6504DE2A"/>
    <w:lvl w:ilvl="0">
      <w:start w:val="1"/>
      <w:numFmt w:val="decimal"/>
      <w:pStyle w:val="Heading1"/>
      <w:lvlText w:val="%1"/>
      <w:lvlJc w:val="left"/>
      <w:pPr>
        <w:ind w:left="268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644BD7"/>
    <w:multiLevelType w:val="hybridMultilevel"/>
    <w:tmpl w:val="53FC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A647B"/>
    <w:multiLevelType w:val="hybridMultilevel"/>
    <w:tmpl w:val="1A4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4738D"/>
    <w:multiLevelType w:val="hybridMultilevel"/>
    <w:tmpl w:val="74A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7265A"/>
    <w:multiLevelType w:val="hybridMultilevel"/>
    <w:tmpl w:val="2ED85BD8"/>
    <w:lvl w:ilvl="0" w:tplc="CDA84AA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C91E31"/>
    <w:multiLevelType w:val="hybridMultilevel"/>
    <w:tmpl w:val="06182706"/>
    <w:lvl w:ilvl="0" w:tplc="04090001">
      <w:start w:val="1"/>
      <w:numFmt w:val="bullet"/>
      <w:lvlText w:val=""/>
      <w:lvlJc w:val="left"/>
      <w:pPr>
        <w:ind w:left="720" w:hanging="360"/>
      </w:pPr>
      <w:rPr>
        <w:rFonts w:ascii="Symbol" w:hAnsi="Symbol" w:hint="default"/>
      </w:rPr>
    </w:lvl>
    <w:lvl w:ilvl="1" w:tplc="641AA07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35769"/>
    <w:multiLevelType w:val="multilevel"/>
    <w:tmpl w:val="3460D516"/>
    <w:lvl w:ilvl="0">
      <w:start w:val="1"/>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5747248">
    <w:abstractNumId w:val="4"/>
  </w:num>
  <w:num w:numId="2" w16cid:durableId="1385910934">
    <w:abstractNumId w:val="6"/>
  </w:num>
  <w:num w:numId="3" w16cid:durableId="2044358475">
    <w:abstractNumId w:val="5"/>
  </w:num>
  <w:num w:numId="4" w16cid:durableId="488668025">
    <w:abstractNumId w:val="3"/>
  </w:num>
  <w:num w:numId="5" w16cid:durableId="520125036">
    <w:abstractNumId w:val="2"/>
  </w:num>
  <w:num w:numId="6" w16cid:durableId="1563903090">
    <w:abstractNumId w:val="1"/>
  </w:num>
  <w:num w:numId="7" w16cid:durableId="232014611">
    <w:abstractNumId w:val="6"/>
  </w:num>
  <w:num w:numId="8" w16cid:durableId="41382558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E5"/>
    <w:rsid w:val="000172A1"/>
    <w:rsid w:val="00023F09"/>
    <w:rsid w:val="0003779A"/>
    <w:rsid w:val="00070C9D"/>
    <w:rsid w:val="0007477D"/>
    <w:rsid w:val="000800BF"/>
    <w:rsid w:val="00086D4B"/>
    <w:rsid w:val="00090807"/>
    <w:rsid w:val="000B2955"/>
    <w:rsid w:val="000B7BE5"/>
    <w:rsid w:val="000C1540"/>
    <w:rsid w:val="000D336E"/>
    <w:rsid w:val="000E70E9"/>
    <w:rsid w:val="000E7B75"/>
    <w:rsid w:val="00100505"/>
    <w:rsid w:val="001115A3"/>
    <w:rsid w:val="00121060"/>
    <w:rsid w:val="00123E2D"/>
    <w:rsid w:val="001314A0"/>
    <w:rsid w:val="0013393B"/>
    <w:rsid w:val="00145030"/>
    <w:rsid w:val="001539A8"/>
    <w:rsid w:val="00154924"/>
    <w:rsid w:val="00155C53"/>
    <w:rsid w:val="00162B48"/>
    <w:rsid w:val="00163C15"/>
    <w:rsid w:val="00170716"/>
    <w:rsid w:val="00173A83"/>
    <w:rsid w:val="00173F28"/>
    <w:rsid w:val="001747F3"/>
    <w:rsid w:val="001749A1"/>
    <w:rsid w:val="00180653"/>
    <w:rsid w:val="00196B7F"/>
    <w:rsid w:val="001A0E60"/>
    <w:rsid w:val="001A37B1"/>
    <w:rsid w:val="001A44F8"/>
    <w:rsid w:val="001C0080"/>
    <w:rsid w:val="001C6345"/>
    <w:rsid w:val="001D3823"/>
    <w:rsid w:val="001D48FA"/>
    <w:rsid w:val="001D7BB0"/>
    <w:rsid w:val="001F281A"/>
    <w:rsid w:val="001F28A2"/>
    <w:rsid w:val="001F563F"/>
    <w:rsid w:val="001F7C1B"/>
    <w:rsid w:val="0020025C"/>
    <w:rsid w:val="00204912"/>
    <w:rsid w:val="0021322D"/>
    <w:rsid w:val="00220E6C"/>
    <w:rsid w:val="00251DD4"/>
    <w:rsid w:val="00251FA6"/>
    <w:rsid w:val="00255E4E"/>
    <w:rsid w:val="00260743"/>
    <w:rsid w:val="00260E8E"/>
    <w:rsid w:val="00287E8D"/>
    <w:rsid w:val="002A769F"/>
    <w:rsid w:val="002C6672"/>
    <w:rsid w:val="002C7287"/>
    <w:rsid w:val="002D09C3"/>
    <w:rsid w:val="002E312F"/>
    <w:rsid w:val="002E455F"/>
    <w:rsid w:val="0030048C"/>
    <w:rsid w:val="0030453A"/>
    <w:rsid w:val="00305EF5"/>
    <w:rsid w:val="00312CD8"/>
    <w:rsid w:val="00313DAA"/>
    <w:rsid w:val="00326A34"/>
    <w:rsid w:val="00326EA4"/>
    <w:rsid w:val="003444D9"/>
    <w:rsid w:val="00355C21"/>
    <w:rsid w:val="00371614"/>
    <w:rsid w:val="00376878"/>
    <w:rsid w:val="00377548"/>
    <w:rsid w:val="00377D26"/>
    <w:rsid w:val="00380421"/>
    <w:rsid w:val="0038117D"/>
    <w:rsid w:val="00383AE0"/>
    <w:rsid w:val="00392D05"/>
    <w:rsid w:val="003A0E60"/>
    <w:rsid w:val="003A2C5F"/>
    <w:rsid w:val="003B7342"/>
    <w:rsid w:val="003E5CB4"/>
    <w:rsid w:val="00407EF9"/>
    <w:rsid w:val="00412460"/>
    <w:rsid w:val="004155C3"/>
    <w:rsid w:val="00423CBE"/>
    <w:rsid w:val="0042562D"/>
    <w:rsid w:val="00427C51"/>
    <w:rsid w:val="00440EA1"/>
    <w:rsid w:val="00446EC1"/>
    <w:rsid w:val="0044712E"/>
    <w:rsid w:val="004615A7"/>
    <w:rsid w:val="004649F9"/>
    <w:rsid w:val="0048230B"/>
    <w:rsid w:val="004970F7"/>
    <w:rsid w:val="004A6105"/>
    <w:rsid w:val="004E41B1"/>
    <w:rsid w:val="004F11B5"/>
    <w:rsid w:val="004F6074"/>
    <w:rsid w:val="004F7A3C"/>
    <w:rsid w:val="005009EA"/>
    <w:rsid w:val="005028E4"/>
    <w:rsid w:val="005056B0"/>
    <w:rsid w:val="00505BB4"/>
    <w:rsid w:val="00506BF3"/>
    <w:rsid w:val="00532804"/>
    <w:rsid w:val="00535CDB"/>
    <w:rsid w:val="005363B7"/>
    <w:rsid w:val="00551688"/>
    <w:rsid w:val="0056758A"/>
    <w:rsid w:val="0057008E"/>
    <w:rsid w:val="00583E71"/>
    <w:rsid w:val="005869D9"/>
    <w:rsid w:val="00586B79"/>
    <w:rsid w:val="005928DD"/>
    <w:rsid w:val="005A1051"/>
    <w:rsid w:val="005A399D"/>
    <w:rsid w:val="005A44C6"/>
    <w:rsid w:val="005C3FE9"/>
    <w:rsid w:val="005E2174"/>
    <w:rsid w:val="005E6FE3"/>
    <w:rsid w:val="005F4840"/>
    <w:rsid w:val="006000CD"/>
    <w:rsid w:val="00603DDC"/>
    <w:rsid w:val="006145EA"/>
    <w:rsid w:val="006177BB"/>
    <w:rsid w:val="00620535"/>
    <w:rsid w:val="006256A8"/>
    <w:rsid w:val="00627906"/>
    <w:rsid w:val="00633372"/>
    <w:rsid w:val="006345B4"/>
    <w:rsid w:val="00635729"/>
    <w:rsid w:val="00636437"/>
    <w:rsid w:val="00640281"/>
    <w:rsid w:val="00642D13"/>
    <w:rsid w:val="00643EA9"/>
    <w:rsid w:val="0064538E"/>
    <w:rsid w:val="00646301"/>
    <w:rsid w:val="0069034B"/>
    <w:rsid w:val="006913C5"/>
    <w:rsid w:val="006A2D13"/>
    <w:rsid w:val="006B245D"/>
    <w:rsid w:val="006C5A8A"/>
    <w:rsid w:val="006D2E86"/>
    <w:rsid w:val="006D6D2C"/>
    <w:rsid w:val="006D7394"/>
    <w:rsid w:val="00723C1E"/>
    <w:rsid w:val="00723E14"/>
    <w:rsid w:val="007253A7"/>
    <w:rsid w:val="007354E3"/>
    <w:rsid w:val="00736DA6"/>
    <w:rsid w:val="007608CB"/>
    <w:rsid w:val="00771D57"/>
    <w:rsid w:val="007831F6"/>
    <w:rsid w:val="007B1B82"/>
    <w:rsid w:val="007B515F"/>
    <w:rsid w:val="007C32FF"/>
    <w:rsid w:val="007D11BF"/>
    <w:rsid w:val="007D3C1D"/>
    <w:rsid w:val="007E1E41"/>
    <w:rsid w:val="007E652F"/>
    <w:rsid w:val="007F05B0"/>
    <w:rsid w:val="007F0E75"/>
    <w:rsid w:val="007F14AD"/>
    <w:rsid w:val="007F2720"/>
    <w:rsid w:val="007F4C15"/>
    <w:rsid w:val="00825D79"/>
    <w:rsid w:val="0083090C"/>
    <w:rsid w:val="00856427"/>
    <w:rsid w:val="00866DB5"/>
    <w:rsid w:val="008A62E2"/>
    <w:rsid w:val="008B61DE"/>
    <w:rsid w:val="008B7356"/>
    <w:rsid w:val="008D1D56"/>
    <w:rsid w:val="008D3E6A"/>
    <w:rsid w:val="008D555F"/>
    <w:rsid w:val="008F1BEB"/>
    <w:rsid w:val="00901BD1"/>
    <w:rsid w:val="00903695"/>
    <w:rsid w:val="0092230E"/>
    <w:rsid w:val="009734CE"/>
    <w:rsid w:val="00973FDB"/>
    <w:rsid w:val="00981DF0"/>
    <w:rsid w:val="009A07CD"/>
    <w:rsid w:val="009A194A"/>
    <w:rsid w:val="009A6B79"/>
    <w:rsid w:val="009A6BDD"/>
    <w:rsid w:val="009B0368"/>
    <w:rsid w:val="009C35A5"/>
    <w:rsid w:val="009C6E7D"/>
    <w:rsid w:val="009D0AD7"/>
    <w:rsid w:val="009D3B9D"/>
    <w:rsid w:val="009D4C74"/>
    <w:rsid w:val="009F3502"/>
    <w:rsid w:val="009F3F4E"/>
    <w:rsid w:val="009F5119"/>
    <w:rsid w:val="00A020F8"/>
    <w:rsid w:val="00A0782C"/>
    <w:rsid w:val="00A12727"/>
    <w:rsid w:val="00A21D7B"/>
    <w:rsid w:val="00A308AE"/>
    <w:rsid w:val="00A311DA"/>
    <w:rsid w:val="00A33FAB"/>
    <w:rsid w:val="00A40724"/>
    <w:rsid w:val="00A4505B"/>
    <w:rsid w:val="00A4734D"/>
    <w:rsid w:val="00A53866"/>
    <w:rsid w:val="00A55F5D"/>
    <w:rsid w:val="00A76E36"/>
    <w:rsid w:val="00A777B4"/>
    <w:rsid w:val="00A842D3"/>
    <w:rsid w:val="00A84611"/>
    <w:rsid w:val="00A920BD"/>
    <w:rsid w:val="00AA155D"/>
    <w:rsid w:val="00AC29AD"/>
    <w:rsid w:val="00AE0336"/>
    <w:rsid w:val="00AF6FEF"/>
    <w:rsid w:val="00B04DC3"/>
    <w:rsid w:val="00B17C44"/>
    <w:rsid w:val="00B34DEF"/>
    <w:rsid w:val="00B35A41"/>
    <w:rsid w:val="00B40B64"/>
    <w:rsid w:val="00B4400D"/>
    <w:rsid w:val="00B447F7"/>
    <w:rsid w:val="00B66EF4"/>
    <w:rsid w:val="00B70A0A"/>
    <w:rsid w:val="00B71562"/>
    <w:rsid w:val="00B76403"/>
    <w:rsid w:val="00B77EB3"/>
    <w:rsid w:val="00B86170"/>
    <w:rsid w:val="00B91F86"/>
    <w:rsid w:val="00B96F43"/>
    <w:rsid w:val="00BC4E82"/>
    <w:rsid w:val="00BC603E"/>
    <w:rsid w:val="00BD097A"/>
    <w:rsid w:val="00BF3A8C"/>
    <w:rsid w:val="00C04C9F"/>
    <w:rsid w:val="00C16F6E"/>
    <w:rsid w:val="00C30CCF"/>
    <w:rsid w:val="00C3729B"/>
    <w:rsid w:val="00C570B8"/>
    <w:rsid w:val="00C60132"/>
    <w:rsid w:val="00C66A76"/>
    <w:rsid w:val="00C7117C"/>
    <w:rsid w:val="00C73E0B"/>
    <w:rsid w:val="00C840CC"/>
    <w:rsid w:val="00CA6D5C"/>
    <w:rsid w:val="00CB30A9"/>
    <w:rsid w:val="00CD6F48"/>
    <w:rsid w:val="00CE0B9B"/>
    <w:rsid w:val="00CE3E40"/>
    <w:rsid w:val="00D05290"/>
    <w:rsid w:val="00D05B7B"/>
    <w:rsid w:val="00D0622A"/>
    <w:rsid w:val="00D12CA7"/>
    <w:rsid w:val="00D23EBB"/>
    <w:rsid w:val="00D34A13"/>
    <w:rsid w:val="00D37397"/>
    <w:rsid w:val="00D37914"/>
    <w:rsid w:val="00D4459F"/>
    <w:rsid w:val="00D52BD9"/>
    <w:rsid w:val="00D55674"/>
    <w:rsid w:val="00D601C3"/>
    <w:rsid w:val="00D7075B"/>
    <w:rsid w:val="00D75D60"/>
    <w:rsid w:val="00D85948"/>
    <w:rsid w:val="00DC56C6"/>
    <w:rsid w:val="00DD0C55"/>
    <w:rsid w:val="00DD6E77"/>
    <w:rsid w:val="00DF1B7E"/>
    <w:rsid w:val="00E05E5D"/>
    <w:rsid w:val="00E160F9"/>
    <w:rsid w:val="00E23415"/>
    <w:rsid w:val="00E256AF"/>
    <w:rsid w:val="00E312FF"/>
    <w:rsid w:val="00E36FC4"/>
    <w:rsid w:val="00E62326"/>
    <w:rsid w:val="00E729F7"/>
    <w:rsid w:val="00E75DAA"/>
    <w:rsid w:val="00E81F25"/>
    <w:rsid w:val="00E86934"/>
    <w:rsid w:val="00E87D19"/>
    <w:rsid w:val="00E87E6A"/>
    <w:rsid w:val="00E902FE"/>
    <w:rsid w:val="00E94294"/>
    <w:rsid w:val="00E94D90"/>
    <w:rsid w:val="00E96B7A"/>
    <w:rsid w:val="00EA35CC"/>
    <w:rsid w:val="00EA6838"/>
    <w:rsid w:val="00EB7473"/>
    <w:rsid w:val="00EC04AC"/>
    <w:rsid w:val="00EC0FB3"/>
    <w:rsid w:val="00ED62B5"/>
    <w:rsid w:val="00EE67B8"/>
    <w:rsid w:val="00EE7A14"/>
    <w:rsid w:val="00EF50E3"/>
    <w:rsid w:val="00F026C2"/>
    <w:rsid w:val="00F070EB"/>
    <w:rsid w:val="00F11840"/>
    <w:rsid w:val="00F22250"/>
    <w:rsid w:val="00F2590B"/>
    <w:rsid w:val="00F40E04"/>
    <w:rsid w:val="00F41A03"/>
    <w:rsid w:val="00F470E8"/>
    <w:rsid w:val="00F507D9"/>
    <w:rsid w:val="00F65157"/>
    <w:rsid w:val="00F75C88"/>
    <w:rsid w:val="00F810EB"/>
    <w:rsid w:val="00F955BC"/>
    <w:rsid w:val="00FA2DC4"/>
    <w:rsid w:val="00FB4829"/>
    <w:rsid w:val="00FD30F5"/>
    <w:rsid w:val="00FD6A8D"/>
    <w:rsid w:val="00FD6D13"/>
    <w:rsid w:val="0FEE2291"/>
    <w:rsid w:val="22823936"/>
    <w:rsid w:val="3A7C0109"/>
    <w:rsid w:val="56FEFB6B"/>
    <w:rsid w:val="5B701F5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0F04"/>
  <w15:chartTrackingRefBased/>
  <w15:docId w15:val="{E0E6F477-9C26-4B53-911E-B7D7DD48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287"/>
    <w:pPr>
      <w:keepNext/>
      <w:keepLines/>
      <w:numPr>
        <w:numId w:val="8"/>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287"/>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287"/>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728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728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728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28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28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28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3C"/>
    <w:rPr>
      <w:color w:val="0563C1" w:themeColor="hyperlink"/>
      <w:u w:val="single"/>
    </w:rPr>
  </w:style>
  <w:style w:type="character" w:customStyle="1" w:styleId="NichtaufgelsteErwhnung1">
    <w:name w:val="Nicht aufgelöste Erwähnung1"/>
    <w:basedOn w:val="DefaultParagraphFont"/>
    <w:uiPriority w:val="99"/>
    <w:semiHidden/>
    <w:unhideWhenUsed/>
    <w:rsid w:val="004F7A3C"/>
    <w:rPr>
      <w:color w:val="605E5C"/>
      <w:shd w:val="clear" w:color="auto" w:fill="E1DFDD"/>
    </w:rPr>
  </w:style>
  <w:style w:type="paragraph" w:customStyle="1" w:styleId="Default">
    <w:name w:val="Default"/>
    <w:rsid w:val="006913C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IT Fußnoten"/>
    <w:basedOn w:val="Normal"/>
    <w:link w:val="FootnoteTextChar"/>
    <w:uiPriority w:val="99"/>
    <w:unhideWhenUsed/>
    <w:qFormat/>
    <w:rsid w:val="007F4C15"/>
    <w:pPr>
      <w:spacing w:after="0" w:line="240" w:lineRule="auto"/>
    </w:pPr>
    <w:rPr>
      <w:sz w:val="20"/>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qFormat/>
    <w:rsid w:val="007F4C15"/>
    <w:rPr>
      <w:sz w:val="20"/>
      <w:szCs w:val="20"/>
    </w:rPr>
  </w:style>
  <w:style w:type="character" w:styleId="FootnoteReference">
    <w:name w:val="footnote reference"/>
    <w:aliases w:val="Footnote Reference Superscript,ESPON Footnote No,Footnote symbol,ftref,Footnote number,Footnote Reference Number,Footnote reference number,Times 10 Point,Exposant 3 Point,note TESI,SUPERS,EN Footnote Reference,Ref,de nota al pie,16 P"/>
    <w:basedOn w:val="DefaultParagraphFont"/>
    <w:link w:val="FootnoteReferenceLVL6"/>
    <w:uiPriority w:val="99"/>
    <w:unhideWhenUsed/>
    <w:qFormat/>
    <w:rsid w:val="007F4C15"/>
    <w:rPr>
      <w:vertAlign w:val="superscript"/>
    </w:rPr>
  </w:style>
  <w:style w:type="paragraph" w:styleId="ListParagraph">
    <w:name w:val="List Paragraph"/>
    <w:basedOn w:val="Normal"/>
    <w:uiPriority w:val="34"/>
    <w:qFormat/>
    <w:rsid w:val="00086D4B"/>
    <w:pPr>
      <w:ind w:left="720"/>
      <w:contextualSpacing/>
    </w:pPr>
  </w:style>
  <w:style w:type="table" w:styleId="TableGrid">
    <w:name w:val="Table Grid"/>
    <w:basedOn w:val="TableNormal"/>
    <w:uiPriority w:val="39"/>
    <w:rsid w:val="00E9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tureBox">
    <w:name w:val="Feature Box"/>
    <w:basedOn w:val="Normal"/>
    <w:link w:val="FeatureBoxChar"/>
    <w:qFormat/>
    <w:rsid w:val="00C60132"/>
    <w:pPr>
      <w:shd w:val="clear" w:color="auto" w:fill="DBDBDB" w:themeFill="accent3" w:themeFillTint="66"/>
      <w:spacing w:before="120" w:after="120" w:line="260" w:lineRule="exact"/>
      <w:ind w:left="142" w:right="28"/>
    </w:pPr>
    <w:rPr>
      <w:rFonts w:ascii="Arial" w:eastAsia="Arial" w:hAnsi="Arial" w:cs="Times New Roman"/>
      <w:sz w:val="20"/>
      <w:szCs w:val="20"/>
      <w:lang w:val="en-US"/>
    </w:rPr>
  </w:style>
  <w:style w:type="character" w:customStyle="1" w:styleId="FeatureBoxChar">
    <w:name w:val="Feature Box Char"/>
    <w:basedOn w:val="DefaultParagraphFont"/>
    <w:link w:val="FeatureBox"/>
    <w:rsid w:val="00C60132"/>
    <w:rPr>
      <w:rFonts w:ascii="Arial" w:eastAsia="Arial" w:hAnsi="Arial" w:cs="Times New Roman"/>
      <w:sz w:val="20"/>
      <w:szCs w:val="20"/>
      <w:shd w:val="clear" w:color="auto" w:fill="DBDBDB" w:themeFill="accent3" w:themeFillTint="66"/>
      <w:lang w:val="en-US"/>
    </w:rPr>
  </w:style>
  <w:style w:type="paragraph" w:customStyle="1" w:styleId="FootnoteReferenceLVL6">
    <w:name w:val="Footnote Reference_LVL6"/>
    <w:aliases w:val="Footnote Reference_LVL61,Footnote Reference_LVL62,Footnote Reference_LVL63,Footnote Reference_LVL64,fr,Odwo&lt;0142&gt;anie przypisu,SUPER,BVI fnr Char1 Char,Odwołanie przypisu,Footnote Reference Number Char Char,Nota, Char1,Char1,o"/>
    <w:basedOn w:val="Normal"/>
    <w:next w:val="Normal"/>
    <w:link w:val="FootnoteReference"/>
    <w:uiPriority w:val="99"/>
    <w:rsid w:val="00C60132"/>
    <w:pPr>
      <w:spacing w:after="60" w:line="240" w:lineRule="auto"/>
      <w:jc w:val="both"/>
    </w:pPr>
    <w:rPr>
      <w:vertAlign w:val="superscript"/>
    </w:rPr>
  </w:style>
  <w:style w:type="paragraph" w:styleId="Header">
    <w:name w:val="header"/>
    <w:basedOn w:val="Normal"/>
    <w:link w:val="HeaderChar"/>
    <w:uiPriority w:val="99"/>
    <w:unhideWhenUsed/>
    <w:rsid w:val="00BF3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8C"/>
  </w:style>
  <w:style w:type="paragraph" w:styleId="Footer">
    <w:name w:val="footer"/>
    <w:basedOn w:val="Normal"/>
    <w:link w:val="FooterChar"/>
    <w:uiPriority w:val="99"/>
    <w:unhideWhenUsed/>
    <w:rsid w:val="00BF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8C"/>
  </w:style>
  <w:style w:type="character" w:styleId="CommentReference">
    <w:name w:val="annotation reference"/>
    <w:basedOn w:val="DefaultParagraphFont"/>
    <w:uiPriority w:val="99"/>
    <w:semiHidden/>
    <w:unhideWhenUsed/>
    <w:rsid w:val="00620535"/>
    <w:rPr>
      <w:sz w:val="16"/>
      <w:szCs w:val="16"/>
    </w:rPr>
  </w:style>
  <w:style w:type="paragraph" w:styleId="CommentText">
    <w:name w:val="annotation text"/>
    <w:basedOn w:val="Normal"/>
    <w:link w:val="CommentTextChar"/>
    <w:uiPriority w:val="99"/>
    <w:unhideWhenUsed/>
    <w:rsid w:val="00620535"/>
    <w:pPr>
      <w:spacing w:line="240" w:lineRule="auto"/>
    </w:pPr>
    <w:rPr>
      <w:sz w:val="20"/>
      <w:szCs w:val="20"/>
    </w:rPr>
  </w:style>
  <w:style w:type="character" w:customStyle="1" w:styleId="CommentTextChar">
    <w:name w:val="Comment Text Char"/>
    <w:basedOn w:val="DefaultParagraphFont"/>
    <w:link w:val="CommentText"/>
    <w:uiPriority w:val="99"/>
    <w:rsid w:val="00620535"/>
    <w:rPr>
      <w:sz w:val="20"/>
      <w:szCs w:val="20"/>
    </w:rPr>
  </w:style>
  <w:style w:type="paragraph" w:styleId="CommentSubject">
    <w:name w:val="annotation subject"/>
    <w:basedOn w:val="CommentText"/>
    <w:next w:val="CommentText"/>
    <w:link w:val="CommentSubjectChar"/>
    <w:uiPriority w:val="99"/>
    <w:semiHidden/>
    <w:unhideWhenUsed/>
    <w:rsid w:val="00620535"/>
    <w:rPr>
      <w:b/>
      <w:bCs/>
    </w:rPr>
  </w:style>
  <w:style w:type="character" w:customStyle="1" w:styleId="CommentSubjectChar">
    <w:name w:val="Comment Subject Char"/>
    <w:basedOn w:val="CommentTextChar"/>
    <w:link w:val="CommentSubject"/>
    <w:uiPriority w:val="99"/>
    <w:semiHidden/>
    <w:rsid w:val="00620535"/>
    <w:rPr>
      <w:b/>
      <w:bCs/>
      <w:sz w:val="20"/>
      <w:szCs w:val="20"/>
    </w:rPr>
  </w:style>
  <w:style w:type="paragraph" w:styleId="Revision">
    <w:name w:val="Revision"/>
    <w:hidden/>
    <w:uiPriority w:val="99"/>
    <w:semiHidden/>
    <w:rsid w:val="00A842D3"/>
    <w:pPr>
      <w:spacing w:after="0" w:line="240" w:lineRule="auto"/>
    </w:pPr>
  </w:style>
  <w:style w:type="paragraph" w:styleId="BalloonText">
    <w:name w:val="Balloon Text"/>
    <w:basedOn w:val="Normal"/>
    <w:link w:val="BalloonTextChar"/>
    <w:uiPriority w:val="99"/>
    <w:semiHidden/>
    <w:unhideWhenUsed/>
    <w:rsid w:val="0026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43"/>
    <w:rPr>
      <w:rFonts w:ascii="Segoe UI" w:hAnsi="Segoe UI" w:cs="Segoe UI"/>
      <w:sz w:val="18"/>
      <w:szCs w:val="18"/>
    </w:rPr>
  </w:style>
  <w:style w:type="character" w:styleId="FollowedHyperlink">
    <w:name w:val="FollowedHyperlink"/>
    <w:basedOn w:val="DefaultParagraphFont"/>
    <w:uiPriority w:val="99"/>
    <w:semiHidden/>
    <w:unhideWhenUsed/>
    <w:rsid w:val="00B70A0A"/>
    <w:rPr>
      <w:color w:val="954F72" w:themeColor="followedHyperlink"/>
      <w:u w:val="single"/>
    </w:rPr>
  </w:style>
  <w:style w:type="character" w:customStyle="1" w:styleId="Heading1Char">
    <w:name w:val="Heading 1 Char"/>
    <w:basedOn w:val="DefaultParagraphFont"/>
    <w:link w:val="Heading1"/>
    <w:uiPriority w:val="9"/>
    <w:rsid w:val="002C72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2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2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C72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28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28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28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2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28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17C44"/>
    <w:pPr>
      <w:numPr>
        <w:numId w:val="0"/>
      </w:numPr>
      <w:outlineLvl w:val="9"/>
    </w:pPr>
    <w:rPr>
      <w:lang w:val="en-US"/>
    </w:rPr>
  </w:style>
  <w:style w:type="paragraph" w:styleId="TOC1">
    <w:name w:val="toc 1"/>
    <w:basedOn w:val="Normal"/>
    <w:next w:val="Normal"/>
    <w:autoRedefine/>
    <w:uiPriority w:val="39"/>
    <w:unhideWhenUsed/>
    <w:rsid w:val="00B17C44"/>
    <w:pPr>
      <w:spacing w:after="100"/>
    </w:pPr>
  </w:style>
  <w:style w:type="paragraph" w:styleId="TOC2">
    <w:name w:val="toc 2"/>
    <w:basedOn w:val="Normal"/>
    <w:next w:val="Normal"/>
    <w:autoRedefine/>
    <w:uiPriority w:val="39"/>
    <w:unhideWhenUsed/>
    <w:rsid w:val="00B17C44"/>
    <w:pPr>
      <w:spacing w:after="100"/>
      <w:ind w:left="220"/>
    </w:pPr>
  </w:style>
  <w:style w:type="paragraph" w:styleId="TOC3">
    <w:name w:val="toc 3"/>
    <w:basedOn w:val="Normal"/>
    <w:next w:val="Normal"/>
    <w:autoRedefine/>
    <w:uiPriority w:val="39"/>
    <w:unhideWhenUsed/>
    <w:rsid w:val="00B17C44"/>
    <w:pPr>
      <w:spacing w:after="100"/>
      <w:ind w:left="440"/>
    </w:pPr>
  </w:style>
  <w:style w:type="character" w:customStyle="1" w:styleId="italic">
    <w:name w:val="italic"/>
    <w:basedOn w:val="DefaultParagraphFont"/>
    <w:rsid w:val="00825D79"/>
  </w:style>
  <w:style w:type="character" w:customStyle="1" w:styleId="UnresolvedMention1">
    <w:name w:val="Unresolved Mention1"/>
    <w:basedOn w:val="DefaultParagraphFont"/>
    <w:uiPriority w:val="99"/>
    <w:semiHidden/>
    <w:unhideWhenUsed/>
    <w:rsid w:val="00B76403"/>
    <w:rPr>
      <w:color w:val="605E5C"/>
      <w:shd w:val="clear" w:color="auto" w:fill="E1DFDD"/>
    </w:rPr>
  </w:style>
  <w:style w:type="paragraph" w:styleId="NormalWeb">
    <w:name w:val="Normal (Web)"/>
    <w:basedOn w:val="Normal"/>
    <w:uiPriority w:val="99"/>
    <w:semiHidden/>
    <w:unhideWhenUsed/>
    <w:rsid w:val="00B764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3747">
      <w:bodyDiv w:val="1"/>
      <w:marLeft w:val="0"/>
      <w:marRight w:val="0"/>
      <w:marTop w:val="0"/>
      <w:marBottom w:val="0"/>
      <w:divBdr>
        <w:top w:val="none" w:sz="0" w:space="0" w:color="auto"/>
        <w:left w:val="none" w:sz="0" w:space="0" w:color="auto"/>
        <w:bottom w:val="none" w:sz="0" w:space="0" w:color="auto"/>
        <w:right w:val="none" w:sz="0" w:space="0" w:color="auto"/>
      </w:divBdr>
    </w:div>
    <w:div w:id="677074748">
      <w:bodyDiv w:val="1"/>
      <w:marLeft w:val="0"/>
      <w:marRight w:val="0"/>
      <w:marTop w:val="0"/>
      <w:marBottom w:val="0"/>
      <w:divBdr>
        <w:top w:val="none" w:sz="0" w:space="0" w:color="auto"/>
        <w:left w:val="none" w:sz="0" w:space="0" w:color="auto"/>
        <w:bottom w:val="none" w:sz="0" w:space="0" w:color="auto"/>
        <w:right w:val="none" w:sz="0" w:space="0" w:color="auto"/>
      </w:divBdr>
    </w:div>
    <w:div w:id="837843367">
      <w:bodyDiv w:val="1"/>
      <w:marLeft w:val="0"/>
      <w:marRight w:val="0"/>
      <w:marTop w:val="0"/>
      <w:marBottom w:val="0"/>
      <w:divBdr>
        <w:top w:val="none" w:sz="0" w:space="0" w:color="auto"/>
        <w:left w:val="none" w:sz="0" w:space="0" w:color="auto"/>
        <w:bottom w:val="none" w:sz="0" w:space="0" w:color="auto"/>
        <w:right w:val="none" w:sz="0" w:space="0" w:color="auto"/>
      </w:divBdr>
    </w:div>
    <w:div w:id="862861420">
      <w:bodyDiv w:val="1"/>
      <w:marLeft w:val="0"/>
      <w:marRight w:val="0"/>
      <w:marTop w:val="0"/>
      <w:marBottom w:val="0"/>
      <w:divBdr>
        <w:top w:val="none" w:sz="0" w:space="0" w:color="auto"/>
        <w:left w:val="none" w:sz="0" w:space="0" w:color="auto"/>
        <w:bottom w:val="none" w:sz="0" w:space="0" w:color="auto"/>
        <w:right w:val="none" w:sz="0" w:space="0" w:color="auto"/>
      </w:divBdr>
      <w:divsChild>
        <w:div w:id="932862490">
          <w:marLeft w:val="0"/>
          <w:marRight w:val="0"/>
          <w:marTop w:val="0"/>
          <w:marBottom w:val="0"/>
          <w:divBdr>
            <w:top w:val="single" w:sz="2" w:space="0" w:color="auto"/>
            <w:left w:val="single" w:sz="2" w:space="0" w:color="auto"/>
            <w:bottom w:val="single" w:sz="6" w:space="0" w:color="auto"/>
            <w:right w:val="single" w:sz="2" w:space="0" w:color="auto"/>
          </w:divBdr>
          <w:divsChild>
            <w:div w:id="1900050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404179">
                  <w:marLeft w:val="0"/>
                  <w:marRight w:val="0"/>
                  <w:marTop w:val="0"/>
                  <w:marBottom w:val="0"/>
                  <w:divBdr>
                    <w:top w:val="single" w:sz="2" w:space="0" w:color="D9D9E3"/>
                    <w:left w:val="single" w:sz="2" w:space="0" w:color="D9D9E3"/>
                    <w:bottom w:val="single" w:sz="2" w:space="0" w:color="D9D9E3"/>
                    <w:right w:val="single" w:sz="2" w:space="0" w:color="D9D9E3"/>
                  </w:divBdr>
                  <w:divsChild>
                    <w:div w:id="362369925">
                      <w:marLeft w:val="0"/>
                      <w:marRight w:val="0"/>
                      <w:marTop w:val="0"/>
                      <w:marBottom w:val="0"/>
                      <w:divBdr>
                        <w:top w:val="single" w:sz="2" w:space="0" w:color="D9D9E3"/>
                        <w:left w:val="single" w:sz="2" w:space="0" w:color="D9D9E3"/>
                        <w:bottom w:val="single" w:sz="2" w:space="0" w:color="D9D9E3"/>
                        <w:right w:val="single" w:sz="2" w:space="0" w:color="D9D9E3"/>
                      </w:divBdr>
                      <w:divsChild>
                        <w:div w:id="1288663252">
                          <w:marLeft w:val="0"/>
                          <w:marRight w:val="0"/>
                          <w:marTop w:val="0"/>
                          <w:marBottom w:val="0"/>
                          <w:divBdr>
                            <w:top w:val="single" w:sz="2" w:space="0" w:color="D9D9E3"/>
                            <w:left w:val="single" w:sz="2" w:space="0" w:color="D9D9E3"/>
                            <w:bottom w:val="single" w:sz="2" w:space="0" w:color="D9D9E3"/>
                            <w:right w:val="single" w:sz="2" w:space="0" w:color="D9D9E3"/>
                          </w:divBdr>
                          <w:divsChild>
                            <w:div w:id="1358315263">
                              <w:marLeft w:val="0"/>
                              <w:marRight w:val="0"/>
                              <w:marTop w:val="0"/>
                              <w:marBottom w:val="0"/>
                              <w:divBdr>
                                <w:top w:val="single" w:sz="2" w:space="0" w:color="D9D9E3"/>
                                <w:left w:val="single" w:sz="2" w:space="0" w:color="D9D9E3"/>
                                <w:bottom w:val="single" w:sz="2" w:space="0" w:color="D9D9E3"/>
                                <w:right w:val="single" w:sz="2" w:space="0" w:color="D9D9E3"/>
                              </w:divBdr>
                              <w:divsChild>
                                <w:div w:id="434449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0937703">
      <w:bodyDiv w:val="1"/>
      <w:marLeft w:val="0"/>
      <w:marRight w:val="0"/>
      <w:marTop w:val="0"/>
      <w:marBottom w:val="0"/>
      <w:divBdr>
        <w:top w:val="none" w:sz="0" w:space="0" w:color="auto"/>
        <w:left w:val="none" w:sz="0" w:space="0" w:color="auto"/>
        <w:bottom w:val="none" w:sz="0" w:space="0" w:color="auto"/>
        <w:right w:val="none" w:sz="0" w:space="0" w:color="auto"/>
      </w:divBdr>
    </w:div>
    <w:div w:id="1596019313">
      <w:bodyDiv w:val="1"/>
      <w:marLeft w:val="0"/>
      <w:marRight w:val="0"/>
      <w:marTop w:val="0"/>
      <w:marBottom w:val="0"/>
      <w:divBdr>
        <w:top w:val="none" w:sz="0" w:space="0" w:color="auto"/>
        <w:left w:val="none" w:sz="0" w:space="0" w:color="auto"/>
        <w:bottom w:val="none" w:sz="0" w:space="0" w:color="auto"/>
        <w:right w:val="none" w:sz="0" w:space="0" w:color="auto"/>
      </w:divBdr>
    </w:div>
    <w:div w:id="19857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f.europa.eu/sites/default/files/m/AF54BEA1CFC06779C12580A5004C09BA_Qualifications%20for%20the%20Mediterranean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f.europa.eu/sites/default/files/m/AF54BEA1CFC06779C12580A5004C09BA_Qualifications%20for%20the%20Mediterranean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f.europa.eu/sites/default/files/m/AF54BEA1CFC06779C12580A5004C09BA_Qualifications%20for%20the%20Mediterranean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f.europa.eu/en/publications-and-resources/publications/qualifications-mediterranean-q4m-project-2010-15" TargetMode="External"/><Relationship Id="rId2" Type="http://schemas.openxmlformats.org/officeDocument/2006/relationships/hyperlink" Target="https://cemivet.eu/" TargetMode="External"/><Relationship Id="rId1" Type="http://schemas.openxmlformats.org/officeDocument/2006/relationships/hyperlink" Target="https://www.skillco.eu/" TargetMode="External"/><Relationship Id="rId6" Type="http://schemas.openxmlformats.org/officeDocument/2006/relationships/hyperlink" Target="https://www.biblio-project.eu/" TargetMode="External"/><Relationship Id="rId5" Type="http://schemas.openxmlformats.org/officeDocument/2006/relationships/hyperlink" Target="https://www.prodome.eu/" TargetMode="External"/><Relationship Id="rId4" Type="http://schemas.openxmlformats.org/officeDocument/2006/relationships/hyperlink" Target="http://change4industr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7" ma:contentTypeDescription="Create a new document." ma:contentTypeScope="" ma:versionID="b10d185340b33a60dca3853e17de511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2a30ecbed70fcc2dc8704189e63413a2"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2E73-C380-4A87-AB66-1E628EDB7858}">
  <ds:schemaRefs>
    <ds:schemaRef ds:uri="http://schemas.microsoft.com/sharepoint/v3/contenttype/forms"/>
  </ds:schemaRefs>
</ds:datastoreItem>
</file>

<file path=customXml/itemProps2.xml><?xml version="1.0" encoding="utf-8"?>
<ds:datastoreItem xmlns:ds="http://schemas.openxmlformats.org/officeDocument/2006/customXml" ds:itemID="{AD2C847F-23A4-4409-A93A-97E052D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32bb-a161-4da2-a912-3fd4ef5c7b4c"/>
    <ds:schemaRef ds:uri="5bf4adf3-0360-4285-b414-8a1933b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48CE0-48CA-416D-9848-44F74F51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5110</Words>
  <Characters>29130</Characters>
  <Application>Microsoft Office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Aarna</dc:creator>
  <cp:keywords/>
  <dc:description/>
  <cp:lastModifiedBy>Nadezda Solodjankina (ETF)</cp:lastModifiedBy>
  <cp:revision>115</cp:revision>
  <cp:lastPrinted>2023-10-05T10:34:00Z</cp:lastPrinted>
  <dcterms:created xsi:type="dcterms:W3CDTF">2023-10-05T10:30:00Z</dcterms:created>
  <dcterms:modified xsi:type="dcterms:W3CDTF">2023-10-06T12:43:00Z</dcterms:modified>
</cp:coreProperties>
</file>