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C447C" w14:textId="24BAF222" w:rsidR="005C0892" w:rsidRPr="003F0783" w:rsidRDefault="001C7CEC" w:rsidP="001C7CEC">
      <w:pPr>
        <w:pStyle w:val="TemplateType"/>
        <w:rPr>
          <w:lang w:val="ru-RU"/>
        </w:rPr>
      </w:pPr>
      <w:r w:rsidRPr="004D721A">
        <w:rPr>
          <w:lang w:val="ru-RU"/>
        </w:rPr>
        <w:t xml:space="preserve">Отчет о </w:t>
      </w:r>
      <w:r w:rsidR="009F12B7">
        <w:rPr>
          <w:lang w:val="ru-RU"/>
        </w:rPr>
        <w:t>мероприятии</w:t>
      </w:r>
      <w:r w:rsidR="009F12B7" w:rsidRPr="003F0783">
        <w:rPr>
          <w:lang w:val="ru-RU"/>
        </w:rPr>
        <w:t xml:space="preserve"> </w:t>
      </w:r>
    </w:p>
    <w:p w14:paraId="2BEC4834" w14:textId="3A9D54FC" w:rsidR="005C0892" w:rsidRPr="00850178" w:rsidRDefault="00850178" w:rsidP="00416CB9">
      <w:pPr>
        <w:pStyle w:val="AgendaFieldTitle"/>
        <w:rPr>
          <w:lang w:val="ru-RU"/>
        </w:rPr>
      </w:pPr>
      <w:r>
        <w:rPr>
          <w:lang w:val="bg-BG"/>
        </w:rPr>
        <w:t>Название</w:t>
      </w:r>
      <w:r w:rsidR="00416CB9" w:rsidRPr="00850178">
        <w:rPr>
          <w:lang w:val="ru-RU"/>
        </w:rPr>
        <w:t>:</w:t>
      </w:r>
    </w:p>
    <w:p w14:paraId="09336DFB" w14:textId="4A5B3031" w:rsidR="00CE2380" w:rsidRDefault="00B1666B" w:rsidP="00B1666B">
      <w:pPr>
        <w:pStyle w:val="AgendaFieldTitle"/>
        <w:spacing w:line="240" w:lineRule="auto"/>
        <w:rPr>
          <w:b w:val="0"/>
          <w:caps w:val="0"/>
          <w:color w:val="0092BB" w:themeColor="text2"/>
          <w:spacing w:val="20"/>
          <w:sz w:val="36"/>
          <w:lang w:val="ru-RU"/>
        </w:rPr>
      </w:pPr>
      <w:r w:rsidRPr="00B1666B">
        <w:rPr>
          <w:b w:val="0"/>
          <w:caps w:val="0"/>
          <w:color w:val="0092BB" w:themeColor="text2"/>
          <w:spacing w:val="20"/>
          <w:sz w:val="36"/>
          <w:lang w:val="ru-RU"/>
        </w:rPr>
        <w:t>Признание/валидация формального, неформального и спонтанного обучения</w:t>
      </w:r>
    </w:p>
    <w:p w14:paraId="5A989C7C" w14:textId="0F3FA95F" w:rsidR="00B1666B" w:rsidRPr="00B1666B" w:rsidRDefault="00B1666B" w:rsidP="00B1666B">
      <w:pPr>
        <w:pStyle w:val="AgendaFieldTitle"/>
        <w:spacing w:line="240" w:lineRule="auto"/>
        <w:rPr>
          <w:b w:val="0"/>
          <w:caps w:val="0"/>
          <w:color w:val="0092BB" w:themeColor="text2"/>
          <w:spacing w:val="20"/>
          <w:sz w:val="36"/>
          <w:lang w:val="ru-RU"/>
        </w:rPr>
      </w:pPr>
      <w:r w:rsidRPr="00B1666B">
        <w:rPr>
          <w:b w:val="0"/>
          <w:caps w:val="0"/>
          <w:color w:val="0092BB" w:themeColor="text2"/>
          <w:spacing w:val="20"/>
          <w:sz w:val="36"/>
          <w:lang w:val="ru-RU"/>
        </w:rPr>
        <w:t>Взаимодействие стейкхолдеров и управление</w:t>
      </w:r>
    </w:p>
    <w:p w14:paraId="770CA12E" w14:textId="2BB823E1" w:rsidR="00850178" w:rsidRDefault="00B1666B" w:rsidP="00B1666B">
      <w:pPr>
        <w:pStyle w:val="AgendaFieldTitle"/>
        <w:spacing w:line="240" w:lineRule="auto"/>
        <w:rPr>
          <w:b w:val="0"/>
          <w:caps w:val="0"/>
          <w:color w:val="0092BB" w:themeColor="text2"/>
          <w:spacing w:val="20"/>
          <w:sz w:val="36"/>
          <w:lang w:val="ru-RU"/>
        </w:rPr>
      </w:pPr>
      <w:r w:rsidRPr="00B1666B">
        <w:rPr>
          <w:b w:val="0"/>
          <w:caps w:val="0"/>
          <w:color w:val="0092BB" w:themeColor="text2"/>
          <w:spacing w:val="20"/>
          <w:sz w:val="36"/>
          <w:lang w:val="ru-RU"/>
        </w:rPr>
        <w:t>системами квалификаций</w:t>
      </w:r>
      <w:r w:rsidR="00850178" w:rsidRPr="00850178">
        <w:rPr>
          <w:b w:val="0"/>
          <w:caps w:val="0"/>
          <w:color w:val="0092BB" w:themeColor="text2"/>
          <w:spacing w:val="20"/>
          <w:sz w:val="36"/>
          <w:lang w:val="ru-RU"/>
        </w:rPr>
        <w:cr/>
      </w:r>
    </w:p>
    <w:p w14:paraId="23576587" w14:textId="6BD57594" w:rsidR="00B449EA" w:rsidRPr="00850178" w:rsidRDefault="00850178" w:rsidP="00850178">
      <w:pPr>
        <w:pStyle w:val="AgendaFieldTitle"/>
        <w:rPr>
          <w:b w:val="0"/>
          <w:caps w:val="0"/>
          <w:color w:val="0092BB" w:themeColor="text2"/>
          <w:spacing w:val="20"/>
          <w:sz w:val="36"/>
          <w:lang w:val="ru-RU"/>
        </w:rPr>
      </w:pPr>
      <w:r>
        <w:rPr>
          <w:lang w:val="bg-BG"/>
        </w:rPr>
        <w:t>Тема</w:t>
      </w:r>
      <w:r w:rsidR="00B449EA" w:rsidRPr="00850178">
        <w:rPr>
          <w:lang w:val="ru-RU"/>
        </w:rPr>
        <w:t>:</w:t>
      </w:r>
    </w:p>
    <w:p w14:paraId="53341797" w14:textId="62D091DD" w:rsidR="00A27887" w:rsidRPr="006F7530" w:rsidRDefault="00C55A34" w:rsidP="00CE2380">
      <w:pPr>
        <w:pStyle w:val="AgendaSubject"/>
        <w:rPr>
          <w:b/>
          <w:caps/>
          <w:color w:val="455560"/>
          <w:spacing w:val="40"/>
          <w:lang w:val="ru-RU"/>
        </w:rPr>
      </w:pPr>
      <w:sdt>
        <w:sdtPr>
          <w:rPr>
            <w:lang w:val="bg-BG"/>
          </w:rPr>
          <w:tag w:val="Subject"/>
          <w:id w:val="-1053308938"/>
          <w:placeholder>
            <w:docPart w:val="2BAF8B1CF5A54217B21CC73BCBB27F43"/>
          </w:placeholder>
          <w:text/>
        </w:sdtPr>
        <w:sdtEndPr/>
        <w:sdtContent>
          <w:r w:rsidR="00E47E07" w:rsidRPr="00E47E07">
            <w:rPr>
              <w:lang w:val="bg-BG"/>
            </w:rPr>
            <w:t xml:space="preserve">DARYA Тематический модуль 2 – Гибкие и проницаемые </w:t>
          </w:r>
          <w:r w:rsidR="00E47E07">
            <w:rPr>
              <w:lang w:val="bg-BG"/>
            </w:rPr>
            <w:t>и инциированн</w:t>
          </w:r>
          <w:r w:rsidR="00E47E07" w:rsidRPr="00D2249C">
            <w:rPr>
              <w:lang w:val="bg-BG"/>
            </w:rPr>
            <w:t>ы</w:t>
          </w:r>
          <w:r w:rsidR="00E47E07">
            <w:rPr>
              <w:lang w:val="bg-BG"/>
            </w:rPr>
            <w:t>е заинтересован</w:t>
          </w:r>
          <w:r w:rsidR="00E47E07" w:rsidRPr="003932A2">
            <w:rPr>
              <w:lang w:val="bg-BG"/>
            </w:rPr>
            <w:t>ы</w:t>
          </w:r>
          <w:r w:rsidR="00E47E07">
            <w:rPr>
              <w:lang w:val="bg-BG"/>
            </w:rPr>
            <w:t>ми сторонами подходы к квалификациям</w:t>
          </w:r>
        </w:sdtContent>
      </w:sdt>
      <w:r w:rsidR="00910188" w:rsidRPr="00E47E07">
        <w:rPr>
          <w:lang w:val="ru-RU"/>
        </w:rPr>
        <w:br/>
      </w:r>
      <w:r w:rsidR="00910188" w:rsidRPr="00E47E07">
        <w:rPr>
          <w:lang w:val="ru-RU"/>
        </w:rPr>
        <w:br/>
      </w:r>
      <w:r w:rsidR="00B1666B" w:rsidRPr="00B1666B">
        <w:rPr>
          <w:b/>
          <w:caps/>
          <w:color w:val="455560"/>
          <w:spacing w:val="40"/>
          <w:lang w:val="bg-BG"/>
        </w:rPr>
        <w:t xml:space="preserve">ДАТА И МЕСТО: 19 </w:t>
      </w:r>
      <w:r w:rsidR="00684228">
        <w:rPr>
          <w:b/>
          <w:caps/>
          <w:color w:val="455560"/>
          <w:spacing w:val="40"/>
          <w:lang w:val="bg-BG"/>
        </w:rPr>
        <w:t>–</w:t>
      </w:r>
      <w:r w:rsidR="00B1666B" w:rsidRPr="00B1666B">
        <w:rPr>
          <w:b/>
          <w:caps/>
          <w:color w:val="455560"/>
          <w:spacing w:val="40"/>
          <w:lang w:val="bg-BG"/>
        </w:rPr>
        <w:t xml:space="preserve"> 21</w:t>
      </w:r>
      <w:r w:rsidR="00684228">
        <w:rPr>
          <w:b/>
          <w:caps/>
          <w:color w:val="455560"/>
          <w:spacing w:val="40"/>
          <w:lang w:val="bg-BG"/>
        </w:rPr>
        <w:t xml:space="preserve"> И</w:t>
      </w:r>
      <w:r w:rsidR="00B1666B" w:rsidRPr="00B1666B">
        <w:rPr>
          <w:b/>
          <w:caps/>
          <w:color w:val="455560"/>
          <w:spacing w:val="40"/>
          <w:lang w:val="bg-BG"/>
        </w:rPr>
        <w:t>ЮНЯ 2023</w:t>
      </w:r>
      <w:r w:rsidR="006F7530">
        <w:rPr>
          <w:b/>
          <w:caps/>
          <w:color w:val="455560"/>
          <w:spacing w:val="40"/>
          <w:lang w:val="bg-BG"/>
        </w:rPr>
        <w:t xml:space="preserve"> г.</w:t>
      </w:r>
      <w:r w:rsidR="00B1666B" w:rsidRPr="00B1666B">
        <w:rPr>
          <w:b/>
          <w:caps/>
          <w:color w:val="455560"/>
          <w:spacing w:val="40"/>
          <w:lang w:val="bg-BG"/>
        </w:rPr>
        <w:t>, АЛМАТЫ–КАЗАХСТАН</w:t>
      </w:r>
      <w:r w:rsidR="00CE2380">
        <w:rPr>
          <w:b/>
          <w:caps/>
          <w:color w:val="455560"/>
          <w:spacing w:val="40"/>
          <w:lang w:val="bg-BG"/>
        </w:rPr>
        <w:br/>
      </w:r>
      <w:r w:rsidR="00CE2380">
        <w:rPr>
          <w:b/>
          <w:caps/>
          <w:color w:val="455560"/>
          <w:spacing w:val="40"/>
          <w:lang w:val="bg-BG"/>
        </w:rPr>
        <w:br/>
      </w:r>
      <w:r w:rsidR="00097FAE" w:rsidRPr="00CE2380">
        <w:rPr>
          <w:b/>
          <w:caps/>
          <w:color w:val="455560"/>
          <w:spacing w:val="40"/>
          <w:szCs w:val="20"/>
          <w:lang w:val="bg-BG"/>
        </w:rPr>
        <w:t xml:space="preserve">Формат: очный </w:t>
      </w:r>
      <w:r w:rsidR="002C19E3">
        <w:rPr>
          <w:b/>
          <w:caps/>
          <w:color w:val="455560"/>
          <w:spacing w:val="40"/>
          <w:szCs w:val="20"/>
          <w:lang w:val="ru-RU"/>
        </w:rPr>
        <w:t>и</w:t>
      </w:r>
      <w:r w:rsidR="00097FAE" w:rsidRPr="00CE2380">
        <w:rPr>
          <w:b/>
          <w:caps/>
          <w:color w:val="455560"/>
          <w:spacing w:val="40"/>
          <w:szCs w:val="20"/>
          <w:lang w:val="bg-BG"/>
        </w:rPr>
        <w:t xml:space="preserve"> онлайн</w:t>
      </w:r>
      <w:r w:rsidR="00CE2380">
        <w:rPr>
          <w:b/>
          <w:caps/>
          <w:color w:val="455560"/>
          <w:spacing w:val="40"/>
          <w:szCs w:val="20"/>
          <w:lang w:val="bg-BG"/>
        </w:rPr>
        <w:br/>
      </w:r>
      <w:r w:rsidR="00CE2380">
        <w:rPr>
          <w:b/>
          <w:caps/>
          <w:color w:val="455560"/>
          <w:spacing w:val="40"/>
          <w:szCs w:val="20"/>
          <w:lang w:val="bg-BG"/>
        </w:rPr>
        <w:br/>
      </w:r>
      <w:r w:rsidR="006C7064" w:rsidRPr="00B1666B">
        <w:rPr>
          <w:b/>
          <w:caps/>
          <w:color w:val="455560"/>
          <w:spacing w:val="40"/>
        </w:rPr>
        <w:t>UR</w:t>
      </w:r>
      <w:r w:rsidR="00B1666B" w:rsidRPr="00B1666B">
        <w:rPr>
          <w:b/>
          <w:caps/>
          <w:color w:val="455560"/>
          <w:spacing w:val="40"/>
        </w:rPr>
        <w:t>L</w:t>
      </w:r>
      <w:r w:rsidR="00B1666B" w:rsidRPr="00B1666B">
        <w:rPr>
          <w:b/>
          <w:caps/>
          <w:color w:val="455560"/>
          <w:spacing w:val="40"/>
          <w:lang w:val="bg-BG"/>
        </w:rPr>
        <w:t>:</w:t>
      </w:r>
      <w:r w:rsidR="00B1666B" w:rsidRPr="00CE2380">
        <w:rPr>
          <w:b/>
          <w:caps/>
          <w:color w:val="455560"/>
          <w:spacing w:val="40"/>
          <w:lang w:val="ru-RU"/>
        </w:rPr>
        <w:t xml:space="preserve"> </w:t>
      </w:r>
      <w:r w:rsidR="00B1666B" w:rsidRPr="00B1666B">
        <w:rPr>
          <w:rStyle w:val="Hyperlink"/>
          <w:szCs w:val="20"/>
          <w:lang w:val="en-US"/>
        </w:rPr>
        <w:t>https</w:t>
      </w:r>
      <w:r w:rsidR="00B1666B" w:rsidRPr="00B1666B">
        <w:rPr>
          <w:rStyle w:val="Hyperlink"/>
          <w:szCs w:val="20"/>
          <w:lang w:val="bg-BG"/>
        </w:rPr>
        <w:t>://</w:t>
      </w:r>
      <w:r w:rsidR="00B1666B" w:rsidRPr="00B1666B">
        <w:rPr>
          <w:rStyle w:val="Hyperlink"/>
          <w:szCs w:val="20"/>
          <w:lang w:val="en-US"/>
        </w:rPr>
        <w:t>www</w:t>
      </w:r>
      <w:r w:rsidR="00B1666B" w:rsidRPr="00B1666B">
        <w:rPr>
          <w:rStyle w:val="Hyperlink"/>
          <w:szCs w:val="20"/>
          <w:lang w:val="bg-BG"/>
        </w:rPr>
        <w:t>.</w:t>
      </w:r>
      <w:proofErr w:type="spellStart"/>
      <w:r w:rsidR="00B1666B" w:rsidRPr="00B1666B">
        <w:rPr>
          <w:rStyle w:val="Hyperlink"/>
          <w:szCs w:val="20"/>
          <w:lang w:val="en-US"/>
        </w:rPr>
        <w:t>etf</w:t>
      </w:r>
      <w:proofErr w:type="spellEnd"/>
      <w:r w:rsidR="00B1666B" w:rsidRPr="00B1666B">
        <w:rPr>
          <w:rStyle w:val="Hyperlink"/>
          <w:szCs w:val="20"/>
          <w:lang w:val="bg-BG"/>
        </w:rPr>
        <w:t>.</w:t>
      </w:r>
      <w:proofErr w:type="spellStart"/>
      <w:r w:rsidR="00B1666B" w:rsidRPr="00B1666B">
        <w:rPr>
          <w:rStyle w:val="Hyperlink"/>
          <w:szCs w:val="20"/>
          <w:lang w:val="en-US"/>
        </w:rPr>
        <w:t>europa</w:t>
      </w:r>
      <w:proofErr w:type="spellEnd"/>
      <w:r w:rsidR="00B1666B" w:rsidRPr="00B1666B">
        <w:rPr>
          <w:rStyle w:val="Hyperlink"/>
          <w:szCs w:val="20"/>
          <w:lang w:val="bg-BG"/>
        </w:rPr>
        <w:t>.</w:t>
      </w:r>
      <w:proofErr w:type="spellStart"/>
      <w:r w:rsidR="00B1666B" w:rsidRPr="00B1666B">
        <w:rPr>
          <w:rStyle w:val="Hyperlink"/>
          <w:szCs w:val="20"/>
          <w:lang w:val="en-US"/>
        </w:rPr>
        <w:t>eu</w:t>
      </w:r>
      <w:proofErr w:type="spellEnd"/>
      <w:r w:rsidR="00B1666B" w:rsidRPr="00B1666B">
        <w:rPr>
          <w:rStyle w:val="Hyperlink"/>
          <w:szCs w:val="20"/>
          <w:lang w:val="bg-BG"/>
        </w:rPr>
        <w:t>/</w:t>
      </w:r>
      <w:proofErr w:type="spellStart"/>
      <w:r w:rsidR="00B1666B" w:rsidRPr="00B1666B">
        <w:rPr>
          <w:rStyle w:val="Hyperlink"/>
          <w:szCs w:val="20"/>
          <w:lang w:val="en-US"/>
        </w:rPr>
        <w:t>ru</w:t>
      </w:r>
      <w:proofErr w:type="spellEnd"/>
      <w:r w:rsidR="00B1666B" w:rsidRPr="00B1666B">
        <w:rPr>
          <w:rStyle w:val="Hyperlink"/>
          <w:szCs w:val="20"/>
          <w:lang w:val="bg-BG"/>
        </w:rPr>
        <w:t>/</w:t>
      </w:r>
      <w:r w:rsidR="00B1666B" w:rsidRPr="00B1666B">
        <w:rPr>
          <w:rStyle w:val="Hyperlink"/>
          <w:szCs w:val="20"/>
          <w:lang w:val="en-US"/>
        </w:rPr>
        <w:t>news</w:t>
      </w:r>
      <w:r w:rsidR="00B1666B" w:rsidRPr="00B1666B">
        <w:rPr>
          <w:rStyle w:val="Hyperlink"/>
          <w:szCs w:val="20"/>
          <w:lang w:val="bg-BG"/>
        </w:rPr>
        <w:t>-</w:t>
      </w:r>
      <w:r w:rsidR="00B1666B" w:rsidRPr="00B1666B">
        <w:rPr>
          <w:rStyle w:val="Hyperlink"/>
          <w:szCs w:val="20"/>
          <w:lang w:val="en-US"/>
        </w:rPr>
        <w:t>and</w:t>
      </w:r>
      <w:r w:rsidR="00B1666B" w:rsidRPr="00B1666B">
        <w:rPr>
          <w:rStyle w:val="Hyperlink"/>
          <w:szCs w:val="20"/>
          <w:lang w:val="bg-BG"/>
        </w:rPr>
        <w:t>-</w:t>
      </w:r>
      <w:r w:rsidR="00B1666B" w:rsidRPr="00B1666B">
        <w:rPr>
          <w:rStyle w:val="Hyperlink"/>
          <w:szCs w:val="20"/>
          <w:lang w:val="en-US"/>
        </w:rPr>
        <w:t>events</w:t>
      </w:r>
      <w:r w:rsidR="00B1666B" w:rsidRPr="00B1666B">
        <w:rPr>
          <w:rStyle w:val="Hyperlink"/>
          <w:szCs w:val="20"/>
          <w:lang w:val="bg-BG"/>
        </w:rPr>
        <w:t>/</w:t>
      </w:r>
      <w:r w:rsidR="00B1666B" w:rsidRPr="00B1666B">
        <w:rPr>
          <w:rStyle w:val="Hyperlink"/>
          <w:szCs w:val="20"/>
          <w:lang w:val="en-US"/>
        </w:rPr>
        <w:t>events</w:t>
      </w:r>
      <w:r w:rsidR="00B1666B" w:rsidRPr="00B1666B">
        <w:rPr>
          <w:rStyle w:val="Hyperlink"/>
          <w:szCs w:val="20"/>
          <w:lang w:val="bg-BG"/>
        </w:rPr>
        <w:t>/</w:t>
      </w:r>
      <w:proofErr w:type="spellStart"/>
      <w:r w:rsidR="00B1666B" w:rsidRPr="00B1666B">
        <w:rPr>
          <w:rStyle w:val="Hyperlink"/>
          <w:szCs w:val="20"/>
          <w:lang w:val="en-US"/>
        </w:rPr>
        <w:t>darya</w:t>
      </w:r>
      <w:proofErr w:type="spellEnd"/>
      <w:r w:rsidR="00B1666B" w:rsidRPr="00B1666B">
        <w:rPr>
          <w:rStyle w:val="Hyperlink"/>
          <w:szCs w:val="20"/>
          <w:lang w:val="bg-BG"/>
        </w:rPr>
        <w:t>-</w:t>
      </w:r>
      <w:proofErr w:type="spellStart"/>
      <w:r w:rsidR="00B1666B" w:rsidRPr="00B1666B">
        <w:rPr>
          <w:rStyle w:val="Hyperlink"/>
          <w:szCs w:val="20"/>
          <w:lang w:val="en-US"/>
        </w:rPr>
        <w:t>recognitionvalidation</w:t>
      </w:r>
      <w:proofErr w:type="spellEnd"/>
      <w:r w:rsidR="00B1666B" w:rsidRPr="00B1666B">
        <w:rPr>
          <w:rStyle w:val="Hyperlink"/>
          <w:szCs w:val="20"/>
          <w:lang w:val="bg-BG"/>
        </w:rPr>
        <w:t>-</w:t>
      </w:r>
      <w:r w:rsidR="00B1666B" w:rsidRPr="00B1666B">
        <w:rPr>
          <w:rStyle w:val="Hyperlink"/>
          <w:szCs w:val="20"/>
          <w:lang w:val="en-US"/>
        </w:rPr>
        <w:t>prior</w:t>
      </w:r>
      <w:r w:rsidR="00B1666B" w:rsidRPr="00B1666B">
        <w:rPr>
          <w:rStyle w:val="Hyperlink"/>
          <w:szCs w:val="20"/>
          <w:lang w:val="bg-BG"/>
        </w:rPr>
        <w:t>-</w:t>
      </w:r>
      <w:r w:rsidR="00B1666B" w:rsidRPr="00B1666B">
        <w:rPr>
          <w:rStyle w:val="Hyperlink"/>
          <w:szCs w:val="20"/>
          <w:lang w:val="en-US"/>
        </w:rPr>
        <w:t>learning</w:t>
      </w:r>
      <w:r w:rsidR="00B1666B" w:rsidRPr="00B1666B">
        <w:rPr>
          <w:rStyle w:val="Hyperlink"/>
          <w:szCs w:val="20"/>
          <w:lang w:val="bg-BG"/>
        </w:rPr>
        <w:t>-</w:t>
      </w:r>
      <w:r w:rsidR="00B1666B" w:rsidRPr="00B1666B">
        <w:rPr>
          <w:rStyle w:val="Hyperlink"/>
          <w:szCs w:val="20"/>
          <w:lang w:val="en-US"/>
        </w:rPr>
        <w:t>stakeholder</w:t>
      </w:r>
      <w:r w:rsidR="00B1666B" w:rsidRPr="00B1666B">
        <w:rPr>
          <w:rStyle w:val="Hyperlink"/>
          <w:szCs w:val="20"/>
          <w:lang w:val="bg-BG"/>
        </w:rPr>
        <w:t>-</w:t>
      </w:r>
      <w:r w:rsidR="00B1666B" w:rsidRPr="00B1666B">
        <w:rPr>
          <w:rStyle w:val="Hyperlink"/>
          <w:szCs w:val="20"/>
          <w:lang w:val="en-US"/>
        </w:rPr>
        <w:t>engagement</w:t>
      </w:r>
      <w:r w:rsidR="00B1666B" w:rsidRPr="00B1666B">
        <w:rPr>
          <w:rStyle w:val="Hyperlink"/>
          <w:szCs w:val="20"/>
          <w:lang w:val="bg-BG"/>
        </w:rPr>
        <w:t>-</w:t>
      </w:r>
      <w:r w:rsidR="00B1666B" w:rsidRPr="00B1666B">
        <w:rPr>
          <w:rStyle w:val="Hyperlink"/>
          <w:szCs w:val="20"/>
          <w:lang w:val="en-US"/>
        </w:rPr>
        <w:t>and</w:t>
      </w:r>
    </w:p>
    <w:p w14:paraId="69F70B14" w14:textId="77777777" w:rsidR="00684228" w:rsidRDefault="00850178" w:rsidP="00684228">
      <w:pPr>
        <w:spacing w:line="276" w:lineRule="auto"/>
        <w:rPr>
          <w:lang w:val="bg-BG"/>
        </w:rPr>
      </w:pPr>
      <w:r w:rsidRPr="00684228">
        <w:rPr>
          <w:rFonts w:ascii="Helvetica" w:hAnsi="Helvetica"/>
          <w:i/>
          <w:color w:val="475562"/>
          <w:shd w:val="clear" w:color="auto" w:fill="FEFEFE"/>
          <w:lang w:val="ru-RU"/>
        </w:rPr>
        <w:t>Вводная информация</w:t>
      </w:r>
      <w:r w:rsidR="006C7064" w:rsidRPr="00850178">
        <w:rPr>
          <w:lang w:val="bg-BG"/>
        </w:rPr>
        <w:t>:</w:t>
      </w:r>
    </w:p>
    <w:p w14:paraId="76749E54" w14:textId="6F1BAA7F" w:rsidR="00D16FF3" w:rsidRPr="00583081" w:rsidRDefault="00C55A34" w:rsidP="00684228">
      <w:pPr>
        <w:spacing w:line="276" w:lineRule="auto"/>
        <w:rPr>
          <w:rFonts w:ascii="Helvetica" w:hAnsi="Helvetica"/>
          <w:color w:val="475562"/>
          <w:shd w:val="clear" w:color="auto" w:fill="FEFEFE"/>
          <w:lang w:val="ru-RU"/>
        </w:rPr>
      </w:pPr>
      <w:hyperlink r:id="rId11" w:history="1">
        <w:r w:rsidR="00D16FF3" w:rsidRPr="00087155">
          <w:rPr>
            <w:rStyle w:val="Hyperlink"/>
            <w:lang w:val="en-US"/>
          </w:rPr>
          <w:t>DARYA</w:t>
        </w:r>
      </w:hyperlink>
      <w:r w:rsidR="00D16FF3" w:rsidRPr="00087155">
        <w:rPr>
          <w:lang w:val="ru-RU"/>
        </w:rPr>
        <w:t xml:space="preserve"> </w:t>
      </w:r>
      <w:r w:rsidR="00087155">
        <w:rPr>
          <w:lang w:val="ru-RU"/>
        </w:rPr>
        <w:t xml:space="preserve">- </w:t>
      </w:r>
      <w:r w:rsidR="00087155" w:rsidRPr="00087155">
        <w:rPr>
          <w:rFonts w:ascii="Helvetica" w:hAnsi="Helvetica"/>
          <w:color w:val="475562"/>
          <w:shd w:val="clear" w:color="auto" w:fill="FEFEFE"/>
          <w:lang w:val="ru-RU"/>
        </w:rPr>
        <w:t>это первый в истории региональный проект Европейского Союза, направленный на поддержку молодежи в Центральной Азии посредством мер, способствующих инклюзии и развитию навыков на рынке труда</w:t>
      </w:r>
      <w:r w:rsidR="00D16FF3" w:rsidRPr="00583081">
        <w:rPr>
          <w:rFonts w:ascii="Helvetica" w:hAnsi="Helvetica"/>
          <w:color w:val="475562"/>
          <w:shd w:val="clear" w:color="auto" w:fill="FEFEFE"/>
          <w:lang w:val="ru-RU"/>
        </w:rPr>
        <w:t>.</w:t>
      </w:r>
      <w:r w:rsidR="00583081" w:rsidRPr="00583081">
        <w:rPr>
          <w:rFonts w:ascii="Helvetica" w:hAnsi="Helvetica"/>
          <w:color w:val="475562"/>
          <w:shd w:val="clear" w:color="auto" w:fill="FEFEFE"/>
          <w:lang w:val="ru-RU"/>
        </w:rPr>
        <w:t xml:space="preserve"> Семинар 19-21 июня будет посвящен последним разработкам, приоритетам и текущей практике в области признания/валидации предшествующего обучения в странах Центральной Азии и Европейского Союза (см. приложение).</w:t>
      </w:r>
    </w:p>
    <w:p w14:paraId="2F8722A8" w14:textId="358B10D8" w:rsidR="00BF1800" w:rsidRPr="003759A4" w:rsidRDefault="00BF1800" w:rsidP="00595A0C">
      <w:pPr>
        <w:pStyle w:val="AgendaFieldTitle"/>
        <w:spacing w:line="240" w:lineRule="auto"/>
        <w:rPr>
          <w:b w:val="0"/>
          <w:iCs/>
          <w:caps w:val="0"/>
          <w:color w:val="455560" w:themeColor="text1"/>
          <w:spacing w:val="0"/>
          <w:lang w:val="et-EE"/>
        </w:rPr>
      </w:pPr>
      <w:r w:rsidRPr="003759A4">
        <w:rPr>
          <w:b w:val="0"/>
          <w:iCs/>
          <w:caps w:val="0"/>
          <w:color w:val="455560" w:themeColor="text1"/>
          <w:spacing w:val="0"/>
          <w:lang w:val="et-EE"/>
        </w:rPr>
        <w:t>Встреча</w:t>
      </w:r>
      <w:r w:rsidR="003759A4" w:rsidRPr="003759A4">
        <w:rPr>
          <w:b w:val="0"/>
          <w:iCs/>
          <w:caps w:val="0"/>
          <w:color w:val="455560" w:themeColor="text1"/>
          <w:spacing w:val="0"/>
          <w:lang w:val="et-EE"/>
        </w:rPr>
        <w:t xml:space="preserve"> включала </w:t>
      </w:r>
      <w:r w:rsidRPr="003759A4">
        <w:rPr>
          <w:b w:val="0"/>
          <w:iCs/>
          <w:caps w:val="0"/>
          <w:color w:val="455560" w:themeColor="text1"/>
          <w:spacing w:val="0"/>
          <w:lang w:val="et-EE"/>
        </w:rPr>
        <w:t>панельные дискуссии, интерактивные сессии, презентации, посещение 2 сертификационных центров, а также упражнения на размышления. В приведенных ниже абзацах представлены идеи, полученные в ходе мероприятия.</w:t>
      </w:r>
    </w:p>
    <w:p w14:paraId="369499A1" w14:textId="22A5D5B6" w:rsidR="00595A0C" w:rsidRPr="003759A4" w:rsidRDefault="006B3447" w:rsidP="00595A0C">
      <w:pPr>
        <w:pStyle w:val="AgendaFieldTitle"/>
        <w:spacing w:line="240" w:lineRule="auto"/>
        <w:rPr>
          <w:bCs/>
          <w:caps w:val="0"/>
          <w:color w:val="0092BB" w:themeColor="text2"/>
          <w:spacing w:val="20"/>
          <w:szCs w:val="20"/>
          <w:lang w:val="ru-RU"/>
        </w:rPr>
      </w:pPr>
      <w:r w:rsidRPr="003759A4">
        <w:rPr>
          <w:bCs/>
          <w:caps w:val="0"/>
          <w:color w:val="0092BB" w:themeColor="text2"/>
          <w:spacing w:val="20"/>
          <w:szCs w:val="20"/>
          <w:lang w:val="ru-RU"/>
        </w:rPr>
        <w:t>День</w:t>
      </w:r>
      <w:r w:rsidRPr="003759A4">
        <w:rPr>
          <w:bCs/>
          <w:caps w:val="0"/>
          <w:color w:val="0092BB" w:themeColor="text2"/>
          <w:spacing w:val="20"/>
          <w:szCs w:val="20"/>
          <w:lang w:val="et-EE"/>
        </w:rPr>
        <w:t xml:space="preserve"> </w:t>
      </w:r>
      <w:r w:rsidR="00684228" w:rsidRPr="003759A4">
        <w:rPr>
          <w:bCs/>
          <w:caps w:val="0"/>
          <w:color w:val="0092BB" w:themeColor="text2"/>
          <w:spacing w:val="20"/>
          <w:szCs w:val="20"/>
          <w:lang w:val="ru-RU"/>
        </w:rPr>
        <w:t>1</w:t>
      </w:r>
    </w:p>
    <w:p w14:paraId="639881BD" w14:textId="375C2C24" w:rsidR="00BF1800" w:rsidRPr="00583081" w:rsidRDefault="00C55A34" w:rsidP="00BF1800">
      <w:pPr>
        <w:pStyle w:val="TableText"/>
        <w:rPr>
          <w:i/>
          <w:sz w:val="18"/>
          <w:szCs w:val="18"/>
          <w:lang w:val="ru-RU"/>
        </w:rPr>
      </w:pPr>
      <w:hyperlink r:id="rId12" w:history="1">
        <w:r w:rsidR="00BF1800" w:rsidRPr="003759A4">
          <w:rPr>
            <w:rStyle w:val="Hyperlink"/>
            <w:b/>
            <w:caps/>
            <w:lang w:val="ru-RU"/>
          </w:rPr>
          <w:t>ВВедение в контекст</w:t>
        </w:r>
      </w:hyperlink>
      <w:r w:rsidR="00BF1800" w:rsidRPr="003759A4">
        <w:rPr>
          <w:b/>
          <w:caps/>
          <w:lang w:val="ru-RU"/>
        </w:rPr>
        <w:t xml:space="preserve">: </w:t>
      </w:r>
      <w:proofErr w:type="spellStart"/>
      <w:r w:rsidR="0040222B" w:rsidRPr="003759A4">
        <w:rPr>
          <w:sz w:val="20"/>
          <w:szCs w:val="20"/>
          <w:lang w:val="ru-RU"/>
        </w:rPr>
        <w:t>Паскуалино</w:t>
      </w:r>
      <w:proofErr w:type="spellEnd"/>
      <w:r w:rsidR="0040222B" w:rsidRPr="003759A4">
        <w:rPr>
          <w:sz w:val="20"/>
          <w:szCs w:val="20"/>
          <w:lang w:val="ru-RU"/>
        </w:rPr>
        <w:t xml:space="preserve"> Маре (ЕФО) представил основные характеристики проекта </w:t>
      </w:r>
      <w:r w:rsidR="0040222B" w:rsidRPr="003759A4">
        <w:rPr>
          <w:sz w:val="20"/>
          <w:szCs w:val="20"/>
          <w:lang w:val="en-US"/>
        </w:rPr>
        <w:t>DARYA</w:t>
      </w:r>
      <w:r w:rsidR="0040222B" w:rsidRPr="003759A4">
        <w:rPr>
          <w:sz w:val="20"/>
          <w:szCs w:val="20"/>
          <w:lang w:val="ru-RU"/>
        </w:rPr>
        <w:t xml:space="preserve">, </w:t>
      </w:r>
      <w:r w:rsidR="003759A4" w:rsidRPr="003759A4">
        <w:rPr>
          <w:sz w:val="20"/>
          <w:szCs w:val="20"/>
          <w:lang w:val="ru-RU"/>
        </w:rPr>
        <w:t>тематические области, которые проект</w:t>
      </w:r>
      <w:r w:rsidR="0040222B" w:rsidRPr="003759A4">
        <w:rPr>
          <w:sz w:val="20"/>
          <w:szCs w:val="20"/>
          <w:lang w:val="ru-RU"/>
        </w:rPr>
        <w:t xml:space="preserve"> охватывает, и возможности взаимодействия, которые </w:t>
      </w:r>
      <w:r w:rsidR="003759A4" w:rsidRPr="003759A4">
        <w:rPr>
          <w:sz w:val="20"/>
          <w:szCs w:val="20"/>
          <w:lang w:val="ru-RU"/>
        </w:rPr>
        <w:t>основные характеристики</w:t>
      </w:r>
      <w:r w:rsidR="0040222B" w:rsidRPr="003759A4">
        <w:rPr>
          <w:sz w:val="20"/>
          <w:szCs w:val="20"/>
          <w:lang w:val="ru-RU"/>
        </w:rPr>
        <w:t xml:space="preserve"> предоставляют. Он подробно объяснил условия взаимодействия в рамках Тематического модуля 2, подчеркнув важность диалога между миром труда и миром образования для создания систем ПОО, ориентированных на спрос (см. график ниже).</w:t>
      </w:r>
      <w:r w:rsidR="00BF1800" w:rsidRPr="003759A4">
        <w:rPr>
          <w:b/>
          <w:caps/>
          <w:noProof/>
          <w:lang w:val="en-US"/>
        </w:rPr>
        <w:lastRenderedPageBreak/>
        <w:drawing>
          <wp:inline distT="0" distB="0" distL="0" distR="0" wp14:anchorId="3A8FC364" wp14:editId="47B0B710">
            <wp:extent cx="5759450" cy="323913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1800" w:rsidRPr="0040222B">
        <w:rPr>
          <w:b/>
          <w:caps/>
          <w:lang w:val="ru-RU"/>
        </w:rPr>
        <w:br/>
      </w:r>
      <w:r w:rsidR="0040222B" w:rsidRPr="00583081">
        <w:rPr>
          <w:i/>
          <w:sz w:val="18"/>
          <w:szCs w:val="18"/>
          <w:lang w:val="ru-RU"/>
        </w:rPr>
        <w:t>Источник</w:t>
      </w:r>
      <w:r w:rsidR="00BF1800" w:rsidRPr="00583081">
        <w:rPr>
          <w:i/>
          <w:sz w:val="18"/>
          <w:szCs w:val="18"/>
          <w:lang w:val="ru-RU"/>
        </w:rPr>
        <w:t xml:space="preserve">: </w:t>
      </w:r>
      <w:proofErr w:type="spellStart"/>
      <w:r w:rsidR="0040222B" w:rsidRPr="00583081">
        <w:rPr>
          <w:i/>
          <w:sz w:val="18"/>
          <w:szCs w:val="18"/>
          <w:lang w:val="ru-RU"/>
        </w:rPr>
        <w:t>Паскуалино</w:t>
      </w:r>
      <w:proofErr w:type="spellEnd"/>
      <w:r w:rsidR="0040222B" w:rsidRPr="00583081">
        <w:rPr>
          <w:i/>
          <w:sz w:val="18"/>
          <w:szCs w:val="18"/>
          <w:lang w:val="ru-RU"/>
        </w:rPr>
        <w:t xml:space="preserve"> Маре (ЕФО</w:t>
      </w:r>
      <w:r w:rsidR="00BF1800" w:rsidRPr="00583081">
        <w:rPr>
          <w:i/>
          <w:sz w:val="18"/>
          <w:szCs w:val="18"/>
          <w:lang w:val="ru-RU"/>
        </w:rPr>
        <w:t>)</w:t>
      </w:r>
    </w:p>
    <w:p w14:paraId="6CB60EAB" w14:textId="77777777" w:rsidR="00BF1800" w:rsidRPr="00583081" w:rsidRDefault="00BF1800" w:rsidP="00BF1800">
      <w:pPr>
        <w:pStyle w:val="TableText"/>
        <w:rPr>
          <w:b/>
          <w:caps/>
          <w:lang w:val="ru-RU"/>
        </w:rPr>
      </w:pPr>
    </w:p>
    <w:p w14:paraId="552E203E" w14:textId="71419F2C" w:rsidR="00684228" w:rsidRDefault="00684228" w:rsidP="0040222B">
      <w:pPr>
        <w:pStyle w:val="TableText"/>
        <w:rPr>
          <w:b/>
          <w:iCs/>
          <w:lang w:val="et-EE"/>
        </w:rPr>
      </w:pPr>
    </w:p>
    <w:p w14:paraId="79B04D2E" w14:textId="23C6A377" w:rsidR="00CE2380" w:rsidRPr="00583081" w:rsidRDefault="00CE2380" w:rsidP="00CE2380">
      <w:pPr>
        <w:spacing w:line="276" w:lineRule="auto"/>
        <w:rPr>
          <w:i/>
          <w:color w:val="455560" w:themeColor="text1"/>
          <w:szCs w:val="20"/>
          <w:lang w:val="ru-RU"/>
        </w:rPr>
      </w:pPr>
      <w:r w:rsidRPr="0040222B">
        <w:rPr>
          <w:caps/>
          <w:color w:val="455560" w:themeColor="text1"/>
          <w:sz w:val="17"/>
          <w:lang w:val="ru-RU"/>
        </w:rPr>
        <w:t>Панельная дискуссия</w:t>
      </w:r>
      <w:r>
        <w:rPr>
          <w:b/>
          <w:iCs/>
          <w:color w:val="455560" w:themeColor="text1"/>
          <w:lang w:val="bg-BG"/>
        </w:rPr>
        <w:t xml:space="preserve">: </w:t>
      </w:r>
      <w:r w:rsidRPr="00583081">
        <w:rPr>
          <w:i/>
          <w:color w:val="455560" w:themeColor="text1"/>
          <w:szCs w:val="20"/>
          <w:lang w:val="ru-RU"/>
        </w:rPr>
        <w:t>Приоритеты политики и последние разработки в области признания/валидации формального, неформального и спонтанного обучения в странах Центральной Азии: контексты, заинтересованные стороны, управление, регулирование</w:t>
      </w:r>
    </w:p>
    <w:p w14:paraId="71E8FEAD" w14:textId="6F2DAF99" w:rsidR="0040222B" w:rsidRPr="003759A4" w:rsidRDefault="0040222B" w:rsidP="00623CEA">
      <w:pPr>
        <w:pStyle w:val="TableText"/>
        <w:numPr>
          <w:ilvl w:val="0"/>
          <w:numId w:val="3"/>
        </w:numPr>
        <w:rPr>
          <w:sz w:val="20"/>
          <w:szCs w:val="20"/>
          <w:lang w:val="ru-RU"/>
        </w:rPr>
      </w:pPr>
      <w:proofErr w:type="spellStart"/>
      <w:r w:rsidRPr="003759A4">
        <w:rPr>
          <w:b/>
          <w:sz w:val="20"/>
          <w:szCs w:val="20"/>
          <w:lang w:val="ru-RU"/>
        </w:rPr>
        <w:t>Казахстан</w:t>
      </w:r>
      <w:r w:rsidRPr="003759A4">
        <w:rPr>
          <w:sz w:val="20"/>
          <w:szCs w:val="20"/>
          <w:lang w:val="ru-RU"/>
        </w:rPr>
        <w:t>:</w:t>
      </w:r>
      <w:r w:rsidR="00A33BBC">
        <w:rPr>
          <w:sz w:val="20"/>
          <w:szCs w:val="20"/>
          <w:lang w:val="ru-RU"/>
        </w:rPr>
        <w:t>Н</w:t>
      </w:r>
      <w:r w:rsidRPr="003759A4">
        <w:rPr>
          <w:sz w:val="20"/>
          <w:szCs w:val="20"/>
          <w:lang w:val="ru-RU"/>
        </w:rPr>
        <w:t>ациональные</w:t>
      </w:r>
      <w:proofErr w:type="spellEnd"/>
      <w:r w:rsidRPr="003759A4">
        <w:rPr>
          <w:sz w:val="20"/>
          <w:szCs w:val="20"/>
          <w:lang w:val="ru-RU"/>
        </w:rPr>
        <w:t xml:space="preserve"> заинтересованные стороны подчеркнули существование центров сертификации</w:t>
      </w:r>
      <w:r w:rsidR="00A33BBC" w:rsidRPr="0092039D">
        <w:rPr>
          <w:sz w:val="20"/>
          <w:szCs w:val="20"/>
          <w:lang w:val="ru-RU"/>
        </w:rPr>
        <w:t xml:space="preserve"> -</w:t>
      </w:r>
      <w:r w:rsidR="00A33BBC" w:rsidRPr="0092039D">
        <w:rPr>
          <w:lang w:val="ru-RU"/>
        </w:rPr>
        <w:t xml:space="preserve"> </w:t>
      </w:r>
      <w:r w:rsidR="00A33BBC" w:rsidRPr="00A33BBC">
        <w:rPr>
          <w:sz w:val="20"/>
          <w:szCs w:val="20"/>
          <w:lang w:val="ru-RU"/>
        </w:rPr>
        <w:t>э</w:t>
      </w:r>
      <w:r w:rsidRPr="003759A4">
        <w:rPr>
          <w:sz w:val="20"/>
          <w:szCs w:val="20"/>
          <w:lang w:val="ru-RU"/>
        </w:rPr>
        <w:t>то независимые учреждения, которые удостоверяют (через теоретические и практические тесты) наличие у человека знаний, навыков, компетенций для приобретения профессиональной квалификации. Центры не проводят курсы обучения, но могут направить кандидатов к поставщикам услуг обучения, с которыми он</w:t>
      </w:r>
      <w:r w:rsidR="003759A4" w:rsidRPr="003759A4">
        <w:rPr>
          <w:sz w:val="20"/>
          <w:szCs w:val="20"/>
          <w:lang w:val="ru-RU"/>
        </w:rPr>
        <w:t>и сотрудничают. Ц</w:t>
      </w:r>
      <w:r w:rsidRPr="003759A4">
        <w:rPr>
          <w:sz w:val="20"/>
          <w:szCs w:val="20"/>
          <w:lang w:val="ru-RU"/>
        </w:rPr>
        <w:t xml:space="preserve">ентры </w:t>
      </w:r>
      <w:r w:rsidR="003759A4" w:rsidRPr="003759A4">
        <w:rPr>
          <w:sz w:val="20"/>
          <w:szCs w:val="20"/>
          <w:lang w:val="ru-RU"/>
        </w:rPr>
        <w:t xml:space="preserve">сертификации </w:t>
      </w:r>
      <w:r w:rsidRPr="003759A4">
        <w:rPr>
          <w:sz w:val="20"/>
          <w:szCs w:val="20"/>
          <w:lang w:val="ru-RU"/>
        </w:rPr>
        <w:t>аккредитованы Национальной палатой предпринимателей Республики Казахстан «Атамекен»..</w:t>
      </w:r>
      <w:r w:rsidR="00A33BBC" w:rsidRPr="00A33BBC">
        <w:rPr>
          <w:sz w:val="20"/>
          <w:szCs w:val="20"/>
          <w:lang w:val="ru-RU"/>
        </w:rPr>
        <w:t xml:space="preserve"> </w:t>
      </w:r>
      <w:r w:rsidR="00A33BBC" w:rsidRPr="003759A4">
        <w:rPr>
          <w:sz w:val="20"/>
          <w:szCs w:val="20"/>
          <w:lang w:val="ru-RU"/>
        </w:rPr>
        <w:t>Что касается последних событий</w:t>
      </w:r>
      <w:r w:rsidR="00A33BBC" w:rsidRPr="00A33BBC">
        <w:rPr>
          <w:sz w:val="20"/>
          <w:szCs w:val="20"/>
          <w:lang w:val="ru-RU"/>
        </w:rPr>
        <w:t xml:space="preserve">, </w:t>
      </w:r>
      <w:r w:rsidR="00A33BBC">
        <w:rPr>
          <w:sz w:val="20"/>
          <w:szCs w:val="20"/>
          <w:lang w:val="bg-BG"/>
        </w:rPr>
        <w:t>т</w:t>
      </w:r>
      <w:r w:rsidR="00A33BBC" w:rsidRPr="00A33BBC">
        <w:rPr>
          <w:sz w:val="20"/>
          <w:szCs w:val="20"/>
          <w:lang w:val="ru-RU"/>
        </w:rPr>
        <w:t>о долгожданный законопроект «О профессиональных квалификациях»</w:t>
      </w:r>
      <w:r w:rsidR="00A33BBC">
        <w:rPr>
          <w:sz w:val="20"/>
          <w:szCs w:val="20"/>
          <w:lang w:val="ru-RU"/>
        </w:rPr>
        <w:t xml:space="preserve"> </w:t>
      </w:r>
      <w:r w:rsidR="00A33BBC" w:rsidRPr="00A33BBC">
        <w:rPr>
          <w:sz w:val="20"/>
          <w:szCs w:val="20"/>
          <w:lang w:val="ru-RU"/>
        </w:rPr>
        <w:t>был упомянут в связи с новшествами, которые он принесет в отношении ППО/ПРНСО</w:t>
      </w:r>
      <w:r w:rsidR="00A33BBC">
        <w:rPr>
          <w:sz w:val="20"/>
          <w:szCs w:val="20"/>
          <w:lang w:val="ru-RU"/>
        </w:rPr>
        <w:t>.</w:t>
      </w:r>
      <w:r w:rsidR="00A33BBC">
        <w:rPr>
          <w:rStyle w:val="FootnoteReference"/>
          <w:sz w:val="20"/>
          <w:szCs w:val="20"/>
          <w:lang w:val="ru-RU"/>
        </w:rPr>
        <w:footnoteReference w:id="2"/>
      </w:r>
      <w:r w:rsidR="0092039D" w:rsidRPr="0092039D">
        <w:rPr>
          <w:sz w:val="20"/>
          <w:szCs w:val="20"/>
          <w:lang w:val="ru-RU"/>
        </w:rPr>
        <w:t xml:space="preserve"> Например, закон различает обязательную и добровольную сертификацию, т.е. профессии подлежат обязательной сертификации при условии, что это прописано в соответствующих отраслевых законах Республики Казахстан. Обязательная сертификация касается таких профессий, как врачи, нотариусы, юристы, профессиональные аудиторы и т. </w:t>
      </w:r>
      <w:r w:rsidR="0092039D">
        <w:rPr>
          <w:sz w:val="20"/>
          <w:szCs w:val="20"/>
          <w:lang w:val="bg-BG"/>
        </w:rPr>
        <w:t>н</w:t>
      </w:r>
      <w:r w:rsidR="0092039D" w:rsidRPr="0092039D">
        <w:rPr>
          <w:sz w:val="20"/>
          <w:szCs w:val="20"/>
          <w:lang w:val="ru-RU"/>
        </w:rPr>
        <w:t>., и означает, что в дополнение к диплому эти специалисты должны сдать экзамены на обязательную сертификацию, чтобы начать работать в своей области.</w:t>
      </w:r>
      <w:r w:rsidR="0092039D">
        <w:rPr>
          <w:sz w:val="20"/>
          <w:szCs w:val="20"/>
          <w:lang w:val="ru-RU"/>
        </w:rPr>
        <w:t xml:space="preserve"> </w:t>
      </w:r>
      <w:r w:rsidR="0092039D" w:rsidRPr="0092039D">
        <w:rPr>
          <w:sz w:val="20"/>
          <w:szCs w:val="20"/>
          <w:lang w:val="ru-RU"/>
        </w:rPr>
        <w:t>Согласно закону, «Атамекен» будет</w:t>
      </w:r>
      <w:r w:rsidR="0092039D">
        <w:rPr>
          <w:sz w:val="20"/>
          <w:szCs w:val="20"/>
          <w:lang w:val="ru-RU"/>
        </w:rPr>
        <w:t xml:space="preserve"> </w:t>
      </w:r>
      <w:r w:rsidR="0092039D" w:rsidRPr="0092039D">
        <w:rPr>
          <w:sz w:val="20"/>
          <w:szCs w:val="20"/>
          <w:lang w:val="ru-RU"/>
        </w:rPr>
        <w:t>осуществлять аккредитацию Центров признания профессиональных квалификаций (далее – ЦППК)</w:t>
      </w:r>
      <w:r w:rsidR="0092039D">
        <w:rPr>
          <w:sz w:val="20"/>
          <w:szCs w:val="20"/>
          <w:lang w:val="ru-RU"/>
        </w:rPr>
        <w:t xml:space="preserve"> </w:t>
      </w:r>
      <w:r w:rsidR="0092039D" w:rsidRPr="0092039D">
        <w:rPr>
          <w:sz w:val="20"/>
          <w:szCs w:val="20"/>
          <w:lang w:val="ru-RU"/>
        </w:rPr>
        <w:t>по профессиям с добровольным подтверждением квалификации. Ожидается, что выпускники колледжей и вузов будут в большей степени заинтересованы в добровольной сертификации.</w:t>
      </w:r>
      <w:r w:rsidR="00E94AB7">
        <w:rPr>
          <w:sz w:val="20"/>
          <w:szCs w:val="20"/>
          <w:lang w:val="ru-RU"/>
        </w:rPr>
        <w:t xml:space="preserve"> </w:t>
      </w:r>
      <w:r w:rsidR="00E94AB7" w:rsidRPr="00E94AB7">
        <w:rPr>
          <w:sz w:val="20"/>
          <w:szCs w:val="20"/>
          <w:lang w:val="ru-RU"/>
        </w:rPr>
        <w:t xml:space="preserve">Также законом предусмотрена возможность </w:t>
      </w:r>
      <w:r w:rsidR="00E94AB7">
        <w:rPr>
          <w:sz w:val="20"/>
          <w:szCs w:val="20"/>
          <w:lang w:val="ru-RU"/>
        </w:rPr>
        <w:t>п</w:t>
      </w:r>
      <w:r w:rsidR="00E94AB7" w:rsidRPr="00E94AB7">
        <w:rPr>
          <w:sz w:val="20"/>
          <w:szCs w:val="20"/>
          <w:lang w:val="ru-RU"/>
        </w:rPr>
        <w:t>ризнани</w:t>
      </w:r>
      <w:r w:rsidR="00E94AB7">
        <w:rPr>
          <w:sz w:val="20"/>
          <w:szCs w:val="20"/>
          <w:lang w:val="ru-RU"/>
        </w:rPr>
        <w:t>я</w:t>
      </w:r>
      <w:r w:rsidR="00E94AB7" w:rsidRPr="00E94AB7">
        <w:rPr>
          <w:sz w:val="20"/>
          <w:szCs w:val="20"/>
          <w:lang w:val="ru-RU"/>
        </w:rPr>
        <w:t xml:space="preserve"> неформального и (или) </w:t>
      </w:r>
      <w:proofErr w:type="spellStart"/>
      <w:r w:rsidR="00E94AB7" w:rsidRPr="00E94AB7">
        <w:rPr>
          <w:sz w:val="20"/>
          <w:szCs w:val="20"/>
          <w:lang w:val="ru-RU"/>
        </w:rPr>
        <w:t>информального</w:t>
      </w:r>
      <w:proofErr w:type="spellEnd"/>
      <w:r w:rsidR="00E94AB7" w:rsidRPr="00E94AB7">
        <w:rPr>
          <w:sz w:val="20"/>
          <w:szCs w:val="20"/>
          <w:lang w:val="ru-RU"/>
        </w:rPr>
        <w:t xml:space="preserve"> образования в рамках признания профессиональных квалификаций.</w:t>
      </w:r>
      <w:r w:rsidR="00E94AB7">
        <w:rPr>
          <w:sz w:val="20"/>
          <w:szCs w:val="20"/>
          <w:lang w:val="ru-RU"/>
        </w:rPr>
        <w:t xml:space="preserve"> </w:t>
      </w:r>
      <w:r w:rsidR="00E94AB7" w:rsidRPr="00E94AB7">
        <w:rPr>
          <w:sz w:val="20"/>
          <w:szCs w:val="20"/>
          <w:lang w:val="ru-RU"/>
        </w:rPr>
        <w:t xml:space="preserve">Наконец, закон регулирует </w:t>
      </w:r>
      <w:r w:rsidR="00E94AB7">
        <w:rPr>
          <w:sz w:val="20"/>
          <w:szCs w:val="20"/>
          <w:lang w:val="ru-RU"/>
        </w:rPr>
        <w:t xml:space="preserve">признание </w:t>
      </w:r>
      <w:r w:rsidR="00E94AB7" w:rsidRPr="00E94AB7">
        <w:rPr>
          <w:sz w:val="20"/>
          <w:szCs w:val="20"/>
          <w:lang w:val="ru-RU"/>
        </w:rPr>
        <w:t xml:space="preserve">отдельного навыка или навыков в центрах признания в рамках одной </w:t>
      </w:r>
      <w:r w:rsidR="00E94AB7" w:rsidRPr="00E94AB7">
        <w:rPr>
          <w:sz w:val="20"/>
          <w:szCs w:val="20"/>
          <w:lang w:val="ru-RU"/>
        </w:rPr>
        <w:lastRenderedPageBreak/>
        <w:t>профессии.</w:t>
      </w:r>
      <w:r w:rsidR="00E04AAE">
        <w:rPr>
          <w:sz w:val="20"/>
          <w:szCs w:val="20"/>
          <w:lang w:val="ru-RU"/>
        </w:rPr>
        <w:br/>
      </w:r>
      <w:r w:rsidRPr="003759A4">
        <w:rPr>
          <w:sz w:val="20"/>
          <w:szCs w:val="20"/>
          <w:lang w:val="ru-RU"/>
        </w:rPr>
        <w:t xml:space="preserve"> </w:t>
      </w:r>
    </w:p>
    <w:p w14:paraId="0505FF3E" w14:textId="0DAD80E1" w:rsidR="00AF22F4" w:rsidRPr="003759A4" w:rsidRDefault="00AF22F4" w:rsidP="00623CEA">
      <w:pPr>
        <w:pStyle w:val="ListParagraph"/>
        <w:numPr>
          <w:ilvl w:val="0"/>
          <w:numId w:val="3"/>
        </w:numPr>
        <w:rPr>
          <w:color w:val="455560" w:themeColor="text1"/>
          <w:szCs w:val="20"/>
          <w:lang w:val="ru-RU"/>
        </w:rPr>
      </w:pPr>
      <w:r w:rsidRPr="003759A4">
        <w:rPr>
          <w:b/>
          <w:color w:val="455560" w:themeColor="text1"/>
          <w:szCs w:val="20"/>
          <w:lang w:val="ru-RU"/>
        </w:rPr>
        <w:t>Кыргызстан</w:t>
      </w:r>
      <w:r w:rsidR="00AB0A1C" w:rsidRPr="003759A4">
        <w:rPr>
          <w:rStyle w:val="FootnoteReference"/>
          <w:b/>
          <w:color w:val="455560" w:themeColor="text1"/>
          <w:szCs w:val="20"/>
          <w:lang w:val="ru-RU"/>
        </w:rPr>
        <w:footnoteReference w:id="3"/>
      </w:r>
      <w:r w:rsidRPr="003759A4">
        <w:rPr>
          <w:color w:val="455560" w:themeColor="text1"/>
          <w:szCs w:val="20"/>
          <w:lang w:val="ru-RU"/>
        </w:rPr>
        <w:t>: Национальная программа развития Кыргызской Республики до 2026 года направлена на создание условий для человеческого развития, раскрытие потенциала всех, кто живет в стране, и обеспечение их благополучия. Национальная система квалификаций включает 9 уровней, при этом профессиональные сертификаты подразделяются на 3 уровня: начальный, средний и уровень специалиста. Страна находится в процессе разработки профессиональных стандартов и соответствующей дорожной карты. Было создано несколько независимых сертификационных центров (по отраслям промышленности), где были опробованы процедуры валидации неформального и спонтан</w:t>
      </w:r>
      <w:r w:rsidR="008861AC" w:rsidRPr="003759A4">
        <w:rPr>
          <w:rFonts w:ascii="Calibri" w:hAnsi="Calibri" w:cs="Calibri"/>
          <w:color w:val="455560" w:themeColor="text1"/>
          <w:szCs w:val="20"/>
          <w:lang w:val="ru-RU"/>
        </w:rPr>
        <w:t>н</w:t>
      </w:r>
      <w:r w:rsidRPr="003759A4">
        <w:rPr>
          <w:color w:val="455560" w:themeColor="text1"/>
          <w:szCs w:val="20"/>
          <w:lang w:val="ru-RU"/>
        </w:rPr>
        <w:t>ого обучения. Новый закон (в настоящее время находится в разработке) предоставит определение для валидации. Спрос на валидацию в стране высок из-за увеличения числа мигрантов, в частности возвращающихся) мигрантов. В соответствии с новым законом граждане, в том числе мигранты, граждане из малообеспеченных слоев населения, инвалиды и другие лица, оказавшиеся в трудной жизненной ситуации, получат возможность оформить свою квалификацию, повысить свои шансы на занятости, а также выйти на международный рынок труда. Следует отметить, что в период с 2017 по 2021 год Кыргызста</w:t>
      </w:r>
      <w:r w:rsidR="00F6106C" w:rsidRPr="003759A4">
        <w:rPr>
          <w:color w:val="455560" w:themeColor="text1"/>
          <w:szCs w:val="20"/>
          <w:lang w:val="ru-RU"/>
        </w:rPr>
        <w:t xml:space="preserve">н опробовал механизмы валидации </w:t>
      </w:r>
      <w:r w:rsidRPr="003759A4">
        <w:rPr>
          <w:color w:val="455560" w:themeColor="text1"/>
          <w:szCs w:val="20"/>
          <w:lang w:val="ru-RU"/>
        </w:rPr>
        <w:t xml:space="preserve">на рынке труда посредством так называемой независимой сертификации в отдельных секторах (например, в сфере общественного питания и пищевой промышленности). В целях регулирования этой практики Министерство образования и науки (МОН) недавно инициировало проект постановления Кабинета Министров «О Центре независимой сертификации и валидации при Министерстве образования и науки Кыргызской Республики». Постановление направлено на одобрение государственными органами создания Центра независимой </w:t>
      </w:r>
      <w:r w:rsidR="00F6106C" w:rsidRPr="003759A4">
        <w:rPr>
          <w:color w:val="455560" w:themeColor="text1"/>
          <w:szCs w:val="20"/>
          <w:lang w:val="ru-RU"/>
        </w:rPr>
        <w:t>сертификации и валидации при М</w:t>
      </w:r>
      <w:r w:rsidR="00F6106C" w:rsidRPr="003759A4">
        <w:rPr>
          <w:color w:val="455560" w:themeColor="text1"/>
          <w:szCs w:val="20"/>
          <w:lang w:val="de-AT"/>
        </w:rPr>
        <w:t>ON</w:t>
      </w:r>
      <w:r w:rsidRPr="003759A4">
        <w:rPr>
          <w:color w:val="455560" w:themeColor="text1"/>
          <w:szCs w:val="20"/>
          <w:lang w:val="ru-RU"/>
        </w:rPr>
        <w:t>, который должен обеспечить координацию процесса.</w:t>
      </w:r>
      <w:r w:rsidR="00E04AAE">
        <w:rPr>
          <w:color w:val="455560" w:themeColor="text1"/>
          <w:szCs w:val="20"/>
          <w:lang w:val="ru-RU"/>
        </w:rPr>
        <w:br/>
      </w:r>
    </w:p>
    <w:p w14:paraId="2245FA26" w14:textId="31EBCB30" w:rsidR="00F6106C" w:rsidRPr="003759A4" w:rsidRDefault="00F6106C" w:rsidP="00623CEA">
      <w:pPr>
        <w:pStyle w:val="ListParagraph"/>
        <w:numPr>
          <w:ilvl w:val="0"/>
          <w:numId w:val="3"/>
        </w:numPr>
        <w:rPr>
          <w:color w:val="455560" w:themeColor="text1"/>
          <w:szCs w:val="20"/>
          <w:lang w:val="ru-RU"/>
        </w:rPr>
      </w:pPr>
      <w:r w:rsidRPr="003759A4">
        <w:rPr>
          <w:b/>
          <w:color w:val="455560" w:themeColor="text1"/>
          <w:szCs w:val="20"/>
          <w:lang w:val="ru-RU"/>
        </w:rPr>
        <w:t>Таджикистан</w:t>
      </w:r>
      <w:r w:rsidR="00AB0A1C" w:rsidRPr="003759A4">
        <w:rPr>
          <w:rStyle w:val="FootnoteReference"/>
          <w:b/>
          <w:color w:val="455560" w:themeColor="text1"/>
          <w:szCs w:val="20"/>
          <w:lang w:val="ru-RU"/>
        </w:rPr>
        <w:footnoteReference w:id="4"/>
      </w:r>
      <w:r w:rsidRPr="003759A4">
        <w:rPr>
          <w:b/>
          <w:color w:val="455560" w:themeColor="text1"/>
          <w:szCs w:val="20"/>
          <w:lang w:val="ru-RU"/>
        </w:rPr>
        <w:t xml:space="preserve">: </w:t>
      </w:r>
      <w:r w:rsidRPr="003759A4">
        <w:rPr>
          <w:color w:val="455560" w:themeColor="text1"/>
          <w:szCs w:val="20"/>
          <w:lang w:val="ru-RU"/>
        </w:rPr>
        <w:t>В Таджикистане процедура валидации регулируется Законом Республики Таджикистан «Об образовании взрослых» (принят в 2017 году). Профессиональная компетентность, полученная взрослыми в процессе освоения основных и дополнительных программ, признается и подтверждается образовательным учреждением, выдающим</w:t>
      </w:r>
      <w:r w:rsidR="003759A4" w:rsidRPr="003759A4">
        <w:rPr>
          <w:color w:val="455560" w:themeColor="text1"/>
          <w:szCs w:val="20"/>
          <w:lang w:val="ru-RU"/>
        </w:rPr>
        <w:t xml:space="preserve"> документ (сертификат</w:t>
      </w:r>
      <w:r w:rsidRPr="003759A4">
        <w:rPr>
          <w:color w:val="455560" w:themeColor="text1"/>
          <w:szCs w:val="20"/>
          <w:lang w:val="ru-RU"/>
        </w:rPr>
        <w:t>) государственного образца. Валидация проводится для краткосрочных программ обучения Государственным учреждением «Центр образования взрослых» и его филиалами по регионам Таджикистана. Практика валидации показала, что необходимо совершенствовать существующий механизм валидации за счет пересмотра процедуры валидации, прописывания в ней конкретных этапов и шагов валидации профессиональных компетенций, интеграции валидации в систему квалификаций.</w:t>
      </w:r>
      <w:r w:rsidR="00E04AAE">
        <w:rPr>
          <w:color w:val="455560" w:themeColor="text1"/>
          <w:szCs w:val="20"/>
          <w:lang w:val="ru-RU"/>
        </w:rPr>
        <w:br/>
      </w:r>
    </w:p>
    <w:p w14:paraId="00BF3E9D" w14:textId="18A809DC" w:rsidR="00E04AAE" w:rsidRDefault="00F6106C" w:rsidP="00623CEA">
      <w:pPr>
        <w:pStyle w:val="ListParagraph"/>
        <w:numPr>
          <w:ilvl w:val="0"/>
          <w:numId w:val="3"/>
        </w:numPr>
        <w:rPr>
          <w:color w:val="455560" w:themeColor="text1"/>
          <w:szCs w:val="20"/>
          <w:lang w:val="en-US"/>
        </w:rPr>
      </w:pPr>
      <w:r w:rsidRPr="003759A4">
        <w:rPr>
          <w:b/>
          <w:color w:val="455560" w:themeColor="text1"/>
          <w:szCs w:val="20"/>
          <w:lang w:val="ru-RU"/>
        </w:rPr>
        <w:t>Туркменистан</w:t>
      </w:r>
      <w:r w:rsidR="00AB0A1C" w:rsidRPr="003759A4">
        <w:rPr>
          <w:rStyle w:val="FootnoteReference"/>
          <w:b/>
          <w:color w:val="455560" w:themeColor="text1"/>
          <w:szCs w:val="20"/>
          <w:lang w:val="ru-RU"/>
        </w:rPr>
        <w:footnoteReference w:id="5"/>
      </w:r>
      <w:r w:rsidRPr="003759A4">
        <w:rPr>
          <w:b/>
          <w:color w:val="455560" w:themeColor="text1"/>
          <w:szCs w:val="20"/>
          <w:lang w:val="ru-RU"/>
        </w:rPr>
        <w:t xml:space="preserve">: </w:t>
      </w:r>
      <w:r w:rsidRPr="003759A4">
        <w:rPr>
          <w:color w:val="455560" w:themeColor="text1"/>
          <w:szCs w:val="20"/>
          <w:lang w:val="ru-RU"/>
        </w:rPr>
        <w:t xml:space="preserve">Реализация образовательных программ по различным направлениям в частном секторе регулируется лицензией, выдаваемой Министерством образования в виде краткосрочных курсов (например, предоставляемых в образовательных центрах, учебных центрах, языковых центрах и т.д.) . Признание компетенций, полученных вне системы национальных учебных заведений, распространяется только на формальное образование и/или квалификации, полученные за границей. Признание иностранных документов об образовании свидетельствует о том, что требования к профессиональному образованию в Туркменистане соблюдены, и, таким образом, позволяет их обладателю продолжить </w:t>
      </w:r>
      <w:r w:rsidRPr="003759A4">
        <w:rPr>
          <w:color w:val="455560" w:themeColor="text1"/>
          <w:szCs w:val="20"/>
          <w:lang w:val="ru-RU"/>
        </w:rPr>
        <w:lastRenderedPageBreak/>
        <w:t xml:space="preserve">обучение по программам следующего уровня образования, а также осуществлять профессиональную деятельность. Важным событием является то, что в ноябре 2022 года страна подписала Лиссабонскую конвенцию, которая, как ожидается, предоставит возможности для признания предшествующего обучения в системе высшего образования. </w:t>
      </w:r>
      <w:proofErr w:type="spellStart"/>
      <w:r w:rsidRPr="003759A4">
        <w:rPr>
          <w:color w:val="455560" w:themeColor="text1"/>
          <w:szCs w:val="20"/>
          <w:lang w:val="en-US"/>
        </w:rPr>
        <w:t>Туркменистан</w:t>
      </w:r>
      <w:proofErr w:type="spellEnd"/>
      <w:r w:rsidRPr="003759A4">
        <w:rPr>
          <w:color w:val="455560" w:themeColor="text1"/>
          <w:szCs w:val="20"/>
          <w:lang w:val="en-US"/>
        </w:rPr>
        <w:t xml:space="preserve"> </w:t>
      </w:r>
      <w:proofErr w:type="spellStart"/>
      <w:r w:rsidRPr="003759A4">
        <w:rPr>
          <w:color w:val="455560" w:themeColor="text1"/>
          <w:szCs w:val="20"/>
          <w:lang w:val="en-US"/>
        </w:rPr>
        <w:t>также</w:t>
      </w:r>
      <w:proofErr w:type="spellEnd"/>
      <w:r w:rsidRPr="003759A4">
        <w:rPr>
          <w:color w:val="455560" w:themeColor="text1"/>
          <w:szCs w:val="20"/>
          <w:lang w:val="en-US"/>
        </w:rPr>
        <w:t xml:space="preserve"> </w:t>
      </w:r>
      <w:proofErr w:type="spellStart"/>
      <w:r w:rsidRPr="003759A4">
        <w:rPr>
          <w:color w:val="455560" w:themeColor="text1"/>
          <w:szCs w:val="20"/>
          <w:lang w:val="en-US"/>
        </w:rPr>
        <w:t>планирует</w:t>
      </w:r>
      <w:proofErr w:type="spellEnd"/>
      <w:r w:rsidRPr="003759A4">
        <w:rPr>
          <w:color w:val="455560" w:themeColor="text1"/>
          <w:szCs w:val="20"/>
          <w:lang w:val="en-US"/>
        </w:rPr>
        <w:t xml:space="preserve"> </w:t>
      </w:r>
      <w:proofErr w:type="spellStart"/>
      <w:r w:rsidRPr="003759A4">
        <w:rPr>
          <w:color w:val="455560" w:themeColor="text1"/>
          <w:szCs w:val="20"/>
          <w:lang w:val="en-US"/>
        </w:rPr>
        <w:t>присоединиться</w:t>
      </w:r>
      <w:proofErr w:type="spellEnd"/>
      <w:r w:rsidRPr="003759A4">
        <w:rPr>
          <w:color w:val="455560" w:themeColor="text1"/>
          <w:szCs w:val="20"/>
          <w:lang w:val="en-US"/>
        </w:rPr>
        <w:t xml:space="preserve"> к </w:t>
      </w:r>
      <w:proofErr w:type="spellStart"/>
      <w:r w:rsidRPr="003759A4">
        <w:rPr>
          <w:color w:val="455560" w:themeColor="text1"/>
          <w:szCs w:val="20"/>
          <w:lang w:val="en-US"/>
        </w:rPr>
        <w:t>Глобальной</w:t>
      </w:r>
      <w:proofErr w:type="spellEnd"/>
      <w:r w:rsidRPr="003759A4">
        <w:rPr>
          <w:color w:val="455560" w:themeColor="text1"/>
          <w:szCs w:val="20"/>
          <w:lang w:val="en-US"/>
        </w:rPr>
        <w:t xml:space="preserve"> </w:t>
      </w:r>
      <w:proofErr w:type="spellStart"/>
      <w:r w:rsidRPr="003759A4">
        <w:rPr>
          <w:color w:val="455560" w:themeColor="text1"/>
          <w:szCs w:val="20"/>
          <w:lang w:val="en-US"/>
        </w:rPr>
        <w:t>конвенции</w:t>
      </w:r>
      <w:proofErr w:type="spellEnd"/>
      <w:r w:rsidRPr="003759A4">
        <w:rPr>
          <w:color w:val="455560" w:themeColor="text1"/>
          <w:szCs w:val="20"/>
          <w:lang w:val="en-US"/>
        </w:rPr>
        <w:t>.</w:t>
      </w:r>
      <w:r w:rsidR="00E04AAE">
        <w:rPr>
          <w:color w:val="455560" w:themeColor="text1"/>
          <w:szCs w:val="20"/>
          <w:lang w:val="en-US"/>
        </w:rPr>
        <w:br/>
      </w:r>
    </w:p>
    <w:p w14:paraId="1321A665" w14:textId="40CC82B5" w:rsidR="00F6106C" w:rsidRPr="005B7B62" w:rsidRDefault="00F6106C" w:rsidP="00623CEA">
      <w:pPr>
        <w:pStyle w:val="ListParagraph"/>
        <w:numPr>
          <w:ilvl w:val="0"/>
          <w:numId w:val="3"/>
        </w:numPr>
        <w:rPr>
          <w:color w:val="455560" w:themeColor="text1"/>
          <w:szCs w:val="20"/>
          <w:lang w:val="ru-RU"/>
        </w:rPr>
      </w:pPr>
      <w:r w:rsidRPr="00E04AAE">
        <w:rPr>
          <w:b/>
          <w:color w:val="455560" w:themeColor="text1"/>
          <w:szCs w:val="20"/>
          <w:lang w:val="ru-RU"/>
        </w:rPr>
        <w:t>Узбекистан</w:t>
      </w:r>
      <w:r w:rsidR="00AB0A1C" w:rsidRPr="00E04AAE">
        <w:rPr>
          <w:rStyle w:val="FootnoteReference"/>
          <w:b/>
          <w:color w:val="455560" w:themeColor="text1"/>
          <w:szCs w:val="20"/>
          <w:lang w:val="ru-RU"/>
        </w:rPr>
        <w:footnoteReference w:id="6"/>
      </w:r>
      <w:r w:rsidRPr="00E04AAE">
        <w:rPr>
          <w:b/>
          <w:color w:val="455560" w:themeColor="text1"/>
          <w:szCs w:val="20"/>
          <w:lang w:val="ru-RU"/>
        </w:rPr>
        <w:t xml:space="preserve">: </w:t>
      </w:r>
      <w:r w:rsidRPr="00E04AAE">
        <w:rPr>
          <w:color w:val="455560" w:themeColor="text1"/>
          <w:szCs w:val="20"/>
          <w:lang w:val="ru-RU"/>
        </w:rPr>
        <w:t>Узбекистан планирует важные изменения в своей национальной системе квалификаций посредством интеграции рынка труда и системы ПОО и разработки отраслевых рамок квалификаций. В 2020 году в стране была введена 8-уровневая Национальная рамка квалификаций. В настоящее время для подтверждения ранее полученного образования используется так называемый квалификационный паспорт (квалификационный паспорт). Для получения квалификационного паспорта поступающий должен сдать квалификационный экзамен, состоящий из 2 частей – теоретической и практической. Постановлением Кабинета Министров (№ 616 от 30.09.2021) «О дополнительных мерах по дальнейшему совершенствованию системы развития профессиональных навыков и знаний» утверждены «Положение о центрах оценки квалификаций», а также Устав и структура института труда, положения об отраслевых советах по развитию профессиональных навыков, знаний. На основании постановления на сегодняшний день создано 27 Центров оценки квалификаций: 16 при Министерстве занятости, 5 при АО «</w:t>
      </w:r>
      <w:proofErr w:type="spellStart"/>
      <w:r w:rsidRPr="00E04AAE">
        <w:rPr>
          <w:color w:val="455560" w:themeColor="text1"/>
          <w:szCs w:val="20"/>
          <w:lang w:val="ru-RU"/>
        </w:rPr>
        <w:t>Узкимёсаноат</w:t>
      </w:r>
      <w:proofErr w:type="spellEnd"/>
      <w:r w:rsidRPr="00E04AAE">
        <w:rPr>
          <w:color w:val="455560" w:themeColor="text1"/>
          <w:szCs w:val="20"/>
          <w:lang w:val="ru-RU"/>
        </w:rPr>
        <w:t>» (организация химических предприятий); 2 при Министерстве строительства, 2 при Ассоциации текстильной промышленности, 1 при Министерстве энергетики и 1 при Министерстве геологии.</w:t>
      </w:r>
    </w:p>
    <w:p w14:paraId="2AF1798B" w14:textId="7EC0BEF4" w:rsidR="00CE2380" w:rsidRPr="00583081" w:rsidRDefault="00CE2380" w:rsidP="005B7B62">
      <w:pPr>
        <w:rPr>
          <w:i/>
          <w:color w:val="455560" w:themeColor="text1"/>
          <w:szCs w:val="20"/>
          <w:lang w:val="ru-RU"/>
        </w:rPr>
      </w:pPr>
      <w:r w:rsidRPr="00583081">
        <w:rPr>
          <w:b/>
          <w:caps/>
          <w:color w:val="455560" w:themeColor="text1"/>
          <w:sz w:val="17"/>
          <w:lang w:val="ru-RU"/>
        </w:rPr>
        <w:t>Марафон выступлений:</w:t>
      </w:r>
      <w:r w:rsidRPr="00297DC3">
        <w:rPr>
          <w:b/>
          <w:iCs/>
          <w:color w:val="455560" w:themeColor="text1"/>
          <w:lang w:val="bg-BG"/>
        </w:rPr>
        <w:t xml:space="preserve"> </w:t>
      </w:r>
      <w:r w:rsidRPr="00583081">
        <w:rPr>
          <w:i/>
          <w:color w:val="455560" w:themeColor="text1"/>
          <w:szCs w:val="20"/>
          <w:lang w:val="ru-RU"/>
        </w:rPr>
        <w:t xml:space="preserve">Признание/валидация формального, неформального и спонтанного обучения в действии – опыт и практика на рынке труда и сфере образования в странах Центральной Азии </w:t>
      </w:r>
    </w:p>
    <w:p w14:paraId="1EA8E745" w14:textId="668D872B" w:rsidR="005B7B62" w:rsidRPr="005B7B62" w:rsidRDefault="005B7B62" w:rsidP="005B7B62">
      <w:pPr>
        <w:spacing w:line="276" w:lineRule="auto"/>
        <w:rPr>
          <w:bCs/>
          <w:iCs/>
          <w:color w:val="455560" w:themeColor="text1"/>
          <w:lang w:val="ru-RU"/>
        </w:rPr>
      </w:pPr>
      <w:r w:rsidRPr="005B7B62">
        <w:rPr>
          <w:bCs/>
          <w:iCs/>
          <w:color w:val="455560" w:themeColor="text1"/>
          <w:lang w:val="ru-RU"/>
        </w:rPr>
        <w:t xml:space="preserve">В начале Марафона участники кратко представили представляемые ими организации, в том числе: Ассоциацию образования взрослых (Таджикистан), Торгово-ремесленную палату (Кыргызстан), Центр развития человеческих ресурсов (Казахстан), Центр оценки компетентности в профессиональном обучение при Министерстве высшего образования, науки и инноваций (Узбекистан). Из этих организаций только Центр оценки компетентности в системе ПОО Узбекистана и Торгово-ремесленные палаты Кыргызстана принимают непосредственное участие как в оценке компетентности в начальном профессиональном образовании, так и в валидации неформального и неформального обучения. Центр развития человеческих ресурсов Казахстана разработал онлайн-платформу/базу данных компетенций и квалификаций, которую можно использовать для валидации неформального и </w:t>
      </w:r>
      <w:r w:rsidR="009F12B7">
        <w:rPr>
          <w:bCs/>
          <w:iCs/>
          <w:color w:val="455560" w:themeColor="text1"/>
          <w:lang w:val="ru-RU"/>
        </w:rPr>
        <w:t>спонтанного</w:t>
      </w:r>
      <w:r w:rsidRPr="005B7B62">
        <w:rPr>
          <w:bCs/>
          <w:iCs/>
          <w:color w:val="455560" w:themeColor="text1"/>
          <w:lang w:val="ru-RU"/>
        </w:rPr>
        <w:t xml:space="preserve"> обучения.</w:t>
      </w:r>
    </w:p>
    <w:p w14:paraId="50BCF8D7" w14:textId="4636227E" w:rsidR="005B7B62" w:rsidRPr="005B7B62" w:rsidRDefault="005B7B62" w:rsidP="005B7B62">
      <w:pPr>
        <w:spacing w:line="276" w:lineRule="auto"/>
        <w:rPr>
          <w:bCs/>
          <w:iCs/>
          <w:color w:val="455560" w:themeColor="text1"/>
          <w:lang w:val="ru-RU"/>
        </w:rPr>
      </w:pPr>
      <w:r w:rsidRPr="005B7B62">
        <w:rPr>
          <w:bCs/>
          <w:iCs/>
          <w:color w:val="455560" w:themeColor="text1"/>
          <w:lang w:val="ru-RU"/>
        </w:rPr>
        <w:t xml:space="preserve">В целом наиболее важными целевыми группами для валидации неформального и </w:t>
      </w:r>
      <w:r w:rsidR="009F12B7">
        <w:rPr>
          <w:bCs/>
          <w:iCs/>
          <w:color w:val="455560" w:themeColor="text1"/>
          <w:lang w:val="ru-RU"/>
        </w:rPr>
        <w:t>спонтанного</w:t>
      </w:r>
      <w:r w:rsidRPr="005B7B62">
        <w:rPr>
          <w:bCs/>
          <w:iCs/>
          <w:color w:val="455560" w:themeColor="text1"/>
          <w:lang w:val="ru-RU"/>
        </w:rPr>
        <w:t xml:space="preserve"> обучения в странах ЦА являются: лица, ищущие работу, в том числе молодежь, выбывшая из системы образования, взрослые учащиеся, участвующие в непрерывном профессиональном обучении, инициированном ими и их работодателями, трудящиеся-мигранты и «циркулярные» (возвращающиеся) мигранты. Учащиеся начального профессионального образования в настоящее время не могут рассматриваться как целевая группа валидации неформального и </w:t>
      </w:r>
      <w:r w:rsidR="009F12B7">
        <w:rPr>
          <w:bCs/>
          <w:iCs/>
          <w:color w:val="455560" w:themeColor="text1"/>
          <w:lang w:val="ru-RU"/>
        </w:rPr>
        <w:t>спонтанного</w:t>
      </w:r>
      <w:r w:rsidRPr="005B7B62">
        <w:rPr>
          <w:bCs/>
          <w:iCs/>
          <w:color w:val="455560" w:themeColor="text1"/>
          <w:lang w:val="ru-RU"/>
        </w:rPr>
        <w:t xml:space="preserve"> обучения, но они явно станут целевой группой в будущем.</w:t>
      </w:r>
    </w:p>
    <w:p w14:paraId="7CA32179" w14:textId="77777777" w:rsidR="005B7B62" w:rsidRPr="004557E0" w:rsidRDefault="005B7B62" w:rsidP="005B7B62">
      <w:pPr>
        <w:spacing w:line="276" w:lineRule="auto"/>
        <w:rPr>
          <w:bCs/>
          <w:iCs/>
          <w:color w:val="455560" w:themeColor="text1"/>
          <w:lang w:val="ru-RU"/>
        </w:rPr>
      </w:pPr>
      <w:r w:rsidRPr="005B7B62">
        <w:rPr>
          <w:bCs/>
          <w:iCs/>
          <w:color w:val="455560" w:themeColor="text1"/>
          <w:lang w:val="ru-RU"/>
        </w:rPr>
        <w:t xml:space="preserve">Из презентаций стало понятно, что организации используют разные справочные документы для проверки и признания обучения. В отношении разработки и внедрения профессиональных </w:t>
      </w:r>
      <w:r w:rsidRPr="005B7B62">
        <w:rPr>
          <w:bCs/>
          <w:iCs/>
          <w:color w:val="455560" w:themeColor="text1"/>
          <w:lang w:val="ru-RU"/>
        </w:rPr>
        <w:lastRenderedPageBreak/>
        <w:t>стандартов все целевые страны (кроме Казахстана) находятся на начальном этапе. Результаты обучения/компетенции признаются сертификатами, выдаваемыми зарегистрированными присуждающими органами (Казахстан) или официальными/государственными учреждениями, регулирующими предоставление и оценку ПОО.</w:t>
      </w:r>
    </w:p>
    <w:p w14:paraId="2AA2DA59" w14:textId="3732CF03" w:rsidR="00F7195E" w:rsidRPr="00297DC3" w:rsidRDefault="00C55A34" w:rsidP="00F7195E">
      <w:pPr>
        <w:spacing w:line="276" w:lineRule="auto"/>
        <w:rPr>
          <w:bCs/>
          <w:i/>
          <w:iCs/>
          <w:color w:val="455560" w:themeColor="text1"/>
          <w:lang w:val="bg-BG"/>
        </w:rPr>
      </w:pPr>
      <w:hyperlink r:id="rId14" w:history="1">
        <w:r w:rsidR="00F7195E" w:rsidRPr="00297DC3">
          <w:rPr>
            <w:rStyle w:val="Hyperlink"/>
            <w:b/>
            <w:iCs/>
            <w:lang w:val="et-EE"/>
          </w:rPr>
          <w:t>Основные выводы по инвентаризации систем и практик валидации в</w:t>
        </w:r>
        <w:r w:rsidR="00F7195E" w:rsidRPr="00297DC3">
          <w:rPr>
            <w:rStyle w:val="Hyperlink"/>
            <w:b/>
            <w:iCs/>
            <w:lang w:val="bg-BG"/>
          </w:rPr>
          <w:t xml:space="preserve"> </w:t>
        </w:r>
        <w:r w:rsidR="00F7195E" w:rsidRPr="00297DC3">
          <w:rPr>
            <w:rStyle w:val="Hyperlink"/>
            <w:b/>
            <w:iCs/>
            <w:lang w:val="et-EE"/>
          </w:rPr>
          <w:t>странах-партнерах ЕФО</w:t>
        </w:r>
      </w:hyperlink>
      <w:r w:rsidR="004538BD">
        <w:rPr>
          <w:b/>
          <w:iCs/>
          <w:color w:val="455560" w:themeColor="text1"/>
          <w:lang w:val="bg-BG"/>
        </w:rPr>
        <w:t xml:space="preserve">: </w:t>
      </w:r>
      <w:r w:rsidR="004538BD" w:rsidRPr="00297DC3">
        <w:rPr>
          <w:bCs/>
          <w:i/>
          <w:iCs/>
          <w:color w:val="455560" w:themeColor="text1"/>
          <w:lang w:val="et-EE"/>
        </w:rPr>
        <w:t>Мария Розенсток, Эксперт по развитию человеческого капитала</w:t>
      </w:r>
      <w:r w:rsidR="004538BD" w:rsidRPr="00297DC3">
        <w:rPr>
          <w:bCs/>
          <w:i/>
          <w:iCs/>
          <w:color w:val="455560" w:themeColor="text1"/>
          <w:lang w:val="bg-BG"/>
        </w:rPr>
        <w:t xml:space="preserve"> (</w:t>
      </w:r>
      <w:r w:rsidR="004538BD" w:rsidRPr="00297DC3">
        <w:rPr>
          <w:bCs/>
          <w:i/>
          <w:iCs/>
          <w:color w:val="455560" w:themeColor="text1"/>
          <w:lang w:val="et-EE"/>
        </w:rPr>
        <w:t>ЕФО</w:t>
      </w:r>
      <w:r w:rsidR="004538BD" w:rsidRPr="00297DC3">
        <w:rPr>
          <w:bCs/>
          <w:i/>
          <w:iCs/>
          <w:color w:val="455560" w:themeColor="text1"/>
          <w:lang w:val="bg-BG"/>
        </w:rPr>
        <w:t>)</w:t>
      </w:r>
    </w:p>
    <w:p w14:paraId="27A06664" w14:textId="77777777" w:rsidR="008861AC" w:rsidRPr="008524F8" w:rsidRDefault="008861AC" w:rsidP="008861AC">
      <w:pPr>
        <w:pStyle w:val="AgendaFieldTitle"/>
        <w:spacing w:line="240" w:lineRule="auto"/>
        <w:rPr>
          <w:rFonts w:ascii="Helvetica" w:hAnsi="Helvetica"/>
          <w:b w:val="0"/>
          <w:caps w:val="0"/>
          <w:color w:val="475562"/>
          <w:spacing w:val="0"/>
          <w:shd w:val="clear" w:color="auto" w:fill="FEFEFE"/>
          <w:lang w:val="ru-RU"/>
        </w:rPr>
      </w:pPr>
      <w:r w:rsidRPr="008524F8">
        <w:rPr>
          <w:rFonts w:ascii="Helvetica" w:hAnsi="Helvetica"/>
          <w:b w:val="0"/>
          <w:caps w:val="0"/>
          <w:color w:val="475562"/>
          <w:spacing w:val="0"/>
          <w:shd w:val="clear" w:color="auto" w:fill="FEFEFE"/>
          <w:lang w:val="ru-RU"/>
        </w:rPr>
        <w:t xml:space="preserve">Мария </w:t>
      </w:r>
      <w:proofErr w:type="spellStart"/>
      <w:r w:rsidRPr="008524F8">
        <w:rPr>
          <w:rFonts w:ascii="Helvetica" w:hAnsi="Helvetica"/>
          <w:b w:val="0"/>
          <w:caps w:val="0"/>
          <w:color w:val="475562"/>
          <w:spacing w:val="0"/>
          <w:shd w:val="clear" w:color="auto" w:fill="FEFEFE"/>
          <w:lang w:val="ru-RU"/>
        </w:rPr>
        <w:t>Розенсток</w:t>
      </w:r>
      <w:proofErr w:type="spellEnd"/>
      <w:r w:rsidRPr="008524F8">
        <w:rPr>
          <w:rFonts w:ascii="Helvetica" w:hAnsi="Helvetica"/>
          <w:b w:val="0"/>
          <w:caps w:val="0"/>
          <w:color w:val="475562"/>
          <w:spacing w:val="0"/>
          <w:shd w:val="clear" w:color="auto" w:fill="FEFEFE"/>
          <w:lang w:val="ru-RU"/>
        </w:rPr>
        <w:t xml:space="preserve"> представила результаты инвентаризации ППНФСО в странах-партнерах ЭФО. Инвентаризация началась в 2018 году и первоначально охватывала 4 страны: Косово, Черногорию, Северную Македонию и Турцию. В 2021 году процесс был расширен, чтобы охватить еще 5 стран: Азербайджан, Грузию, Иорданию, Молдову и Украину. Наконец, в 2022 году были добавлены еще несколько стран, так что сейчас перечень охватывает 11 стран, среди которых все страны Западных Балкан, а также Турция, Казахстан, Кыргызстан, Марокко и Тунис. Поскольку самые последние данные (по 11 странам) находятся в процессе анализа, основное внимание в презентации было уделено выводам из анализа Азербайджана, Грузии, Иордании, Молдовы и Украины.</w:t>
      </w:r>
    </w:p>
    <w:p w14:paraId="4F84E3A4" w14:textId="77777777" w:rsidR="008861AC" w:rsidRPr="008524F8" w:rsidRDefault="008861AC" w:rsidP="008861AC">
      <w:pPr>
        <w:pStyle w:val="AgendaFieldTitle"/>
        <w:spacing w:line="240" w:lineRule="auto"/>
        <w:rPr>
          <w:rFonts w:ascii="Helvetica" w:hAnsi="Helvetica"/>
          <w:b w:val="0"/>
          <w:caps w:val="0"/>
          <w:color w:val="475562"/>
          <w:spacing w:val="0"/>
          <w:shd w:val="clear" w:color="auto" w:fill="FEFEFE"/>
          <w:lang w:val="ru-RU"/>
        </w:rPr>
      </w:pPr>
      <w:r w:rsidRPr="008524F8">
        <w:rPr>
          <w:rFonts w:ascii="Helvetica" w:hAnsi="Helvetica"/>
          <w:b w:val="0"/>
          <w:caps w:val="0"/>
          <w:color w:val="475562"/>
          <w:spacing w:val="0"/>
          <w:shd w:val="clear" w:color="auto" w:fill="FEFEFE"/>
          <w:lang w:val="ru-RU"/>
        </w:rPr>
        <w:t>Основные выводы из презентации:</w:t>
      </w:r>
    </w:p>
    <w:p w14:paraId="381DF833" w14:textId="3E06B095" w:rsidR="008861AC" w:rsidRPr="008524F8" w:rsidRDefault="008861AC" w:rsidP="00623CEA">
      <w:pPr>
        <w:pStyle w:val="AgendaFieldTitle"/>
        <w:numPr>
          <w:ilvl w:val="0"/>
          <w:numId w:val="3"/>
        </w:numPr>
        <w:spacing w:line="240" w:lineRule="auto"/>
        <w:rPr>
          <w:rFonts w:ascii="Helvetica" w:hAnsi="Helvetica"/>
          <w:b w:val="0"/>
          <w:caps w:val="0"/>
          <w:color w:val="475562"/>
          <w:spacing w:val="0"/>
          <w:shd w:val="clear" w:color="auto" w:fill="FEFEFE"/>
          <w:lang w:val="ru-RU"/>
        </w:rPr>
      </w:pPr>
      <w:r w:rsidRPr="008524F8">
        <w:rPr>
          <w:rFonts w:ascii="Helvetica" w:hAnsi="Helvetica"/>
          <w:b w:val="0"/>
          <w:caps w:val="0"/>
          <w:color w:val="475562"/>
          <w:spacing w:val="0"/>
          <w:shd w:val="clear" w:color="auto" w:fill="FEFEFE"/>
          <w:lang w:val="ru-RU"/>
        </w:rPr>
        <w:t>Национальная система квалификаций (НСК) и ППНФСО в ее составе уникальны для каждой страны;</w:t>
      </w:r>
    </w:p>
    <w:p w14:paraId="70C78C66" w14:textId="609C428D" w:rsidR="008861AC" w:rsidRPr="008524F8" w:rsidRDefault="008861AC" w:rsidP="00623CEA">
      <w:pPr>
        <w:pStyle w:val="AgendaFieldTitle"/>
        <w:numPr>
          <w:ilvl w:val="0"/>
          <w:numId w:val="3"/>
        </w:numPr>
        <w:spacing w:line="240" w:lineRule="auto"/>
        <w:rPr>
          <w:rFonts w:ascii="Helvetica" w:hAnsi="Helvetica"/>
          <w:b w:val="0"/>
          <w:caps w:val="0"/>
          <w:color w:val="475562"/>
          <w:spacing w:val="0"/>
          <w:shd w:val="clear" w:color="auto" w:fill="FEFEFE"/>
          <w:lang w:val="ru-RU"/>
        </w:rPr>
      </w:pPr>
      <w:r w:rsidRPr="008524F8">
        <w:rPr>
          <w:rFonts w:ascii="Helvetica" w:hAnsi="Helvetica"/>
          <w:b w:val="0"/>
          <w:caps w:val="0"/>
          <w:color w:val="475562"/>
          <w:spacing w:val="0"/>
          <w:shd w:val="clear" w:color="auto" w:fill="FEFEFE"/>
          <w:lang w:val="ru-RU"/>
        </w:rPr>
        <w:t xml:space="preserve">Принципы ППНФСО являются общими и нуждаются в </w:t>
      </w:r>
      <w:proofErr w:type="spellStart"/>
      <w:r w:rsidRPr="008524F8">
        <w:rPr>
          <w:rFonts w:ascii="Helvetica" w:hAnsi="Helvetica"/>
          <w:b w:val="0"/>
          <w:caps w:val="0"/>
          <w:color w:val="475562"/>
          <w:spacing w:val="0"/>
          <w:shd w:val="clear" w:color="auto" w:fill="FEFEFE"/>
          <w:lang w:val="ru-RU"/>
        </w:rPr>
        <w:t>контекстуализации</w:t>
      </w:r>
      <w:proofErr w:type="spellEnd"/>
      <w:r w:rsidRPr="008524F8">
        <w:rPr>
          <w:rFonts w:ascii="Helvetica" w:hAnsi="Helvetica"/>
          <w:b w:val="0"/>
          <w:caps w:val="0"/>
          <w:color w:val="475562"/>
          <w:spacing w:val="0"/>
          <w:shd w:val="clear" w:color="auto" w:fill="FEFEFE"/>
          <w:lang w:val="ru-RU"/>
        </w:rPr>
        <w:t>:</w:t>
      </w:r>
    </w:p>
    <w:p w14:paraId="32621706" w14:textId="4FB68695" w:rsidR="008861AC" w:rsidRPr="008524F8" w:rsidRDefault="008861AC" w:rsidP="00623CEA">
      <w:pPr>
        <w:pStyle w:val="AgendaFieldTitle"/>
        <w:numPr>
          <w:ilvl w:val="1"/>
          <w:numId w:val="3"/>
        </w:numPr>
        <w:spacing w:line="240" w:lineRule="auto"/>
        <w:rPr>
          <w:rFonts w:ascii="Helvetica" w:hAnsi="Helvetica"/>
          <w:b w:val="0"/>
          <w:caps w:val="0"/>
          <w:color w:val="475562"/>
          <w:spacing w:val="0"/>
          <w:shd w:val="clear" w:color="auto" w:fill="FEFEFE"/>
          <w:lang w:val="ru-RU"/>
        </w:rPr>
      </w:pPr>
      <w:r w:rsidRPr="008524F8">
        <w:rPr>
          <w:rFonts w:ascii="Helvetica" w:hAnsi="Helvetica"/>
          <w:b w:val="0"/>
          <w:caps w:val="0"/>
          <w:color w:val="475562"/>
          <w:spacing w:val="0"/>
          <w:shd w:val="clear" w:color="auto" w:fill="FEFEFE"/>
          <w:lang w:val="ru-RU"/>
        </w:rPr>
        <w:t>механизмы валидации связаны с национальными рамками квалификаций;</w:t>
      </w:r>
    </w:p>
    <w:p w14:paraId="7819FF4B" w14:textId="49FF6DE7" w:rsidR="008861AC" w:rsidRPr="008524F8" w:rsidRDefault="008861AC" w:rsidP="00623CEA">
      <w:pPr>
        <w:pStyle w:val="AgendaFieldTitle"/>
        <w:numPr>
          <w:ilvl w:val="1"/>
          <w:numId w:val="3"/>
        </w:numPr>
        <w:spacing w:line="240" w:lineRule="auto"/>
        <w:rPr>
          <w:rFonts w:ascii="Helvetica" w:hAnsi="Helvetica"/>
          <w:b w:val="0"/>
          <w:caps w:val="0"/>
          <w:color w:val="475562"/>
          <w:spacing w:val="0"/>
          <w:shd w:val="clear" w:color="auto" w:fill="FEFEFE"/>
          <w:lang w:val="ru-RU"/>
        </w:rPr>
      </w:pPr>
      <w:r w:rsidRPr="008524F8">
        <w:rPr>
          <w:rFonts w:ascii="Helvetica" w:hAnsi="Helvetica"/>
          <w:b w:val="0"/>
          <w:caps w:val="0"/>
          <w:color w:val="475562"/>
          <w:spacing w:val="0"/>
          <w:shd w:val="clear" w:color="auto" w:fill="FEFEFE"/>
          <w:lang w:val="ru-RU"/>
        </w:rPr>
        <w:t>информация и рекомендации о преимуществах и возможностях валидации, а также о соответствующих процедурах доступны для отдельных лиц и организаций;</w:t>
      </w:r>
    </w:p>
    <w:p w14:paraId="1863D057" w14:textId="7B3C8803" w:rsidR="008861AC" w:rsidRPr="008524F8" w:rsidRDefault="008861AC" w:rsidP="00623CEA">
      <w:pPr>
        <w:pStyle w:val="AgendaFieldTitle"/>
        <w:numPr>
          <w:ilvl w:val="1"/>
          <w:numId w:val="3"/>
        </w:numPr>
        <w:spacing w:line="240" w:lineRule="auto"/>
        <w:rPr>
          <w:rFonts w:ascii="Helvetica" w:hAnsi="Helvetica"/>
          <w:b w:val="0"/>
          <w:caps w:val="0"/>
          <w:color w:val="475562"/>
          <w:spacing w:val="0"/>
          <w:shd w:val="clear" w:color="auto" w:fill="FEFEFE"/>
          <w:lang w:val="ru-RU"/>
        </w:rPr>
      </w:pPr>
      <w:r w:rsidRPr="008524F8">
        <w:rPr>
          <w:rFonts w:ascii="Helvetica" w:hAnsi="Helvetica"/>
          <w:b w:val="0"/>
          <w:caps w:val="0"/>
          <w:color w:val="475562"/>
          <w:spacing w:val="0"/>
          <w:shd w:val="clear" w:color="auto" w:fill="FEFEFE"/>
          <w:lang w:val="ru-RU"/>
        </w:rPr>
        <w:t>группы, находящиеся в неблагоприятном положении, в том числе безработные и лица, находящиеся под угрозой безработицы, с большой вероятностью, выиграют от механизмов валидации, поскольку валидация может расширить их участие в обучении на протяжении всей жизни и их доступ к рынку труда;</w:t>
      </w:r>
    </w:p>
    <w:p w14:paraId="483C6941" w14:textId="74F04041" w:rsidR="008861AC" w:rsidRPr="008524F8" w:rsidRDefault="008861AC" w:rsidP="00623CEA">
      <w:pPr>
        <w:pStyle w:val="AgendaFieldTitle"/>
        <w:numPr>
          <w:ilvl w:val="1"/>
          <w:numId w:val="3"/>
        </w:numPr>
        <w:spacing w:line="240" w:lineRule="auto"/>
        <w:rPr>
          <w:rFonts w:ascii="Helvetica" w:hAnsi="Helvetica"/>
          <w:b w:val="0"/>
          <w:caps w:val="0"/>
          <w:color w:val="475562"/>
          <w:spacing w:val="0"/>
          <w:shd w:val="clear" w:color="auto" w:fill="FEFEFE"/>
          <w:lang w:val="ru-RU"/>
        </w:rPr>
      </w:pPr>
      <w:r w:rsidRPr="008524F8">
        <w:rPr>
          <w:rFonts w:ascii="Helvetica" w:hAnsi="Helvetica"/>
          <w:b w:val="0"/>
          <w:caps w:val="0"/>
          <w:color w:val="475562"/>
          <w:spacing w:val="0"/>
          <w:shd w:val="clear" w:color="auto" w:fill="FEFEFE"/>
          <w:lang w:val="ru-RU"/>
        </w:rPr>
        <w:t xml:space="preserve">безработные или </w:t>
      </w:r>
      <w:proofErr w:type="spellStart"/>
      <w:r w:rsidRPr="008524F8">
        <w:rPr>
          <w:rFonts w:ascii="Helvetica" w:hAnsi="Helvetica"/>
          <w:b w:val="0"/>
          <w:caps w:val="0"/>
          <w:color w:val="475562"/>
          <w:spacing w:val="0"/>
          <w:shd w:val="clear" w:color="auto" w:fill="FEFEFE"/>
          <w:lang w:val="ru-RU"/>
        </w:rPr>
        <w:t>луца</w:t>
      </w:r>
      <w:proofErr w:type="spellEnd"/>
      <w:r w:rsidRPr="008524F8">
        <w:rPr>
          <w:rFonts w:ascii="Helvetica" w:hAnsi="Helvetica"/>
          <w:b w:val="0"/>
          <w:caps w:val="0"/>
          <w:color w:val="475562"/>
          <w:spacing w:val="0"/>
          <w:shd w:val="clear" w:color="auto" w:fill="FEFEFE"/>
          <w:lang w:val="ru-RU"/>
        </w:rPr>
        <w:t xml:space="preserve"> находящиеся под угрозой безработицы, имеют возможность, в соответствии с национальным законодательством, пройти «аудит навыков», направленный на выявление их знаний, навыков и компетенций, в течение разумного периода времени, в идеале в течение шести месяцев после выявленная потребность;</w:t>
      </w:r>
    </w:p>
    <w:p w14:paraId="509EBFAC" w14:textId="746DF377" w:rsidR="008861AC" w:rsidRPr="008524F8" w:rsidRDefault="008861AC" w:rsidP="00623CEA">
      <w:pPr>
        <w:pStyle w:val="AgendaFieldTitle"/>
        <w:numPr>
          <w:ilvl w:val="1"/>
          <w:numId w:val="3"/>
        </w:numPr>
        <w:spacing w:line="240" w:lineRule="auto"/>
        <w:rPr>
          <w:rFonts w:ascii="Helvetica" w:hAnsi="Helvetica"/>
          <w:b w:val="0"/>
          <w:caps w:val="0"/>
          <w:color w:val="475562"/>
          <w:spacing w:val="0"/>
          <w:shd w:val="clear" w:color="auto" w:fill="FEFEFE"/>
          <w:lang w:val="ru-RU"/>
        </w:rPr>
      </w:pPr>
      <w:r w:rsidRPr="008524F8">
        <w:rPr>
          <w:rFonts w:ascii="Helvetica" w:hAnsi="Helvetica"/>
          <w:b w:val="0"/>
          <w:caps w:val="0"/>
          <w:color w:val="475562"/>
          <w:spacing w:val="0"/>
          <w:shd w:val="clear" w:color="auto" w:fill="FEFEFE"/>
          <w:lang w:val="ru-RU"/>
        </w:rPr>
        <w:t>ППНФСО поддерживается соответствующими рекомендациями и консультациями и легко доступен;</w:t>
      </w:r>
    </w:p>
    <w:p w14:paraId="752C1A40" w14:textId="048B39FC" w:rsidR="008861AC" w:rsidRPr="008524F8" w:rsidRDefault="008861AC" w:rsidP="00623CEA">
      <w:pPr>
        <w:pStyle w:val="AgendaFieldTitle"/>
        <w:numPr>
          <w:ilvl w:val="1"/>
          <w:numId w:val="3"/>
        </w:numPr>
        <w:spacing w:line="240" w:lineRule="auto"/>
        <w:rPr>
          <w:rFonts w:ascii="Helvetica" w:hAnsi="Helvetica"/>
          <w:b w:val="0"/>
          <w:caps w:val="0"/>
          <w:color w:val="475562"/>
          <w:spacing w:val="0"/>
          <w:shd w:val="clear" w:color="auto" w:fill="FEFEFE"/>
          <w:lang w:val="ru-RU"/>
        </w:rPr>
      </w:pPr>
      <w:r w:rsidRPr="008524F8">
        <w:rPr>
          <w:rFonts w:ascii="Helvetica" w:hAnsi="Helvetica"/>
          <w:b w:val="0"/>
          <w:caps w:val="0"/>
          <w:color w:val="475562"/>
          <w:spacing w:val="0"/>
          <w:shd w:val="clear" w:color="auto" w:fill="FEFEFE"/>
          <w:lang w:val="ru-RU"/>
        </w:rPr>
        <w:t>наличие прозрачных мер обеспечения качества в соответствии с существующими структурами обеспечения качества, которые поддерживают надежные, действительные и заслуживающие доверия методологии и инструменты оценки;</w:t>
      </w:r>
    </w:p>
    <w:p w14:paraId="37F7F140" w14:textId="7257F533" w:rsidR="008861AC" w:rsidRPr="008524F8" w:rsidRDefault="008861AC" w:rsidP="00623CEA">
      <w:pPr>
        <w:pStyle w:val="AgendaFieldTitle"/>
        <w:numPr>
          <w:ilvl w:val="1"/>
          <w:numId w:val="3"/>
        </w:numPr>
        <w:spacing w:line="240" w:lineRule="auto"/>
        <w:rPr>
          <w:rFonts w:ascii="Helvetica" w:hAnsi="Helvetica"/>
          <w:b w:val="0"/>
          <w:caps w:val="0"/>
          <w:color w:val="475562"/>
          <w:spacing w:val="0"/>
          <w:shd w:val="clear" w:color="auto" w:fill="FEFEFE"/>
          <w:lang w:val="ru-RU"/>
        </w:rPr>
      </w:pPr>
      <w:r w:rsidRPr="008524F8">
        <w:rPr>
          <w:rFonts w:ascii="Helvetica" w:hAnsi="Helvetica"/>
          <w:b w:val="0"/>
          <w:caps w:val="0"/>
          <w:color w:val="475562"/>
          <w:spacing w:val="0"/>
          <w:shd w:val="clear" w:color="auto" w:fill="FEFEFE"/>
          <w:lang w:val="ru-RU"/>
        </w:rPr>
        <w:t>предусмотрено развитие профессиональных компетенций персонала, вовлеченного в процесс валидации во всех соответствующих секторах;</w:t>
      </w:r>
    </w:p>
    <w:p w14:paraId="34C17CEA" w14:textId="24D6D2AA" w:rsidR="00297DC3" w:rsidRPr="008524F8" w:rsidRDefault="008861AC" w:rsidP="00623CEA">
      <w:pPr>
        <w:pStyle w:val="AgendaFieldTitle"/>
        <w:numPr>
          <w:ilvl w:val="1"/>
          <w:numId w:val="3"/>
        </w:numPr>
        <w:spacing w:line="240" w:lineRule="auto"/>
        <w:rPr>
          <w:rFonts w:ascii="Helvetica" w:hAnsi="Helvetica"/>
          <w:b w:val="0"/>
          <w:caps w:val="0"/>
          <w:color w:val="475562"/>
          <w:spacing w:val="0"/>
          <w:shd w:val="clear" w:color="auto" w:fill="FEFEFE"/>
          <w:lang w:val="ru-RU"/>
        </w:rPr>
      </w:pPr>
      <w:r w:rsidRPr="008524F8">
        <w:rPr>
          <w:rFonts w:ascii="Helvetica" w:hAnsi="Helvetica"/>
          <w:b w:val="0"/>
          <w:caps w:val="0"/>
          <w:color w:val="475562"/>
          <w:spacing w:val="0"/>
          <w:shd w:val="clear" w:color="auto" w:fill="FEFEFE"/>
          <w:lang w:val="ru-RU"/>
        </w:rPr>
        <w:t>Человек имеет центральное место в ППНФСО.</w:t>
      </w:r>
    </w:p>
    <w:p w14:paraId="212B7278" w14:textId="46AD4D94" w:rsidR="00595A0C" w:rsidRPr="00595A0C" w:rsidRDefault="00D26611" w:rsidP="00595A0C">
      <w:pPr>
        <w:pStyle w:val="AgendaFieldTitle"/>
        <w:spacing w:line="240" w:lineRule="auto"/>
        <w:rPr>
          <w:bCs/>
          <w:caps w:val="0"/>
          <w:color w:val="0092BB" w:themeColor="text2"/>
          <w:spacing w:val="20"/>
          <w:szCs w:val="20"/>
          <w:lang w:val="ru-RU"/>
        </w:rPr>
      </w:pPr>
      <w:r>
        <w:rPr>
          <w:bCs/>
          <w:caps w:val="0"/>
          <w:color w:val="0092BB" w:themeColor="text2"/>
          <w:spacing w:val="20"/>
          <w:szCs w:val="20"/>
          <w:lang w:val="ru-RU"/>
        </w:rPr>
        <w:br/>
      </w:r>
      <w:r w:rsidR="006B3447" w:rsidRPr="006B3447">
        <w:rPr>
          <w:bCs/>
          <w:caps w:val="0"/>
          <w:color w:val="0092BB" w:themeColor="text2"/>
          <w:spacing w:val="20"/>
          <w:szCs w:val="20"/>
          <w:lang w:val="ru-RU"/>
        </w:rPr>
        <w:t>День</w:t>
      </w:r>
      <w:r w:rsidR="001F33F1">
        <w:rPr>
          <w:bCs/>
          <w:caps w:val="0"/>
          <w:color w:val="0092BB" w:themeColor="text2"/>
          <w:spacing w:val="20"/>
          <w:szCs w:val="20"/>
          <w:lang w:val="ru-RU"/>
        </w:rPr>
        <w:t xml:space="preserve"> 2</w:t>
      </w:r>
    </w:p>
    <w:p w14:paraId="109CC2A4" w14:textId="61D82A0C" w:rsidR="00595A0C" w:rsidRDefault="00C55A34" w:rsidP="00595A0C">
      <w:pPr>
        <w:pStyle w:val="AgendaFieldTitle"/>
        <w:spacing w:line="240" w:lineRule="auto"/>
        <w:rPr>
          <w:b w:val="0"/>
          <w:caps w:val="0"/>
          <w:color w:val="455560" w:themeColor="text1"/>
          <w:spacing w:val="0"/>
          <w:lang w:val="ru-RU"/>
        </w:rPr>
      </w:pPr>
      <w:hyperlink r:id="rId15" w:history="1">
        <w:r w:rsidR="000E2786" w:rsidRPr="00AB0A1C">
          <w:rPr>
            <w:rStyle w:val="Hyperlink"/>
            <w:spacing w:val="0"/>
            <w:sz w:val="17"/>
            <w:lang w:val="ru-RU"/>
          </w:rPr>
          <w:t>Учебный тур 1:</w:t>
        </w:r>
        <w:r w:rsidR="00E6072D" w:rsidRPr="00AB0A1C">
          <w:rPr>
            <w:rStyle w:val="Hyperlink"/>
            <w:spacing w:val="0"/>
            <w:sz w:val="17"/>
            <w:lang w:val="ru-RU"/>
          </w:rPr>
          <w:t xml:space="preserve"> </w:t>
        </w:r>
        <w:r w:rsidR="000E2786" w:rsidRPr="00AB0A1C">
          <w:rPr>
            <w:rStyle w:val="Hyperlink"/>
            <w:spacing w:val="0"/>
            <w:sz w:val="17"/>
            <w:lang w:val="ru-RU"/>
          </w:rPr>
          <w:t>ТОО «Сертификационный центр индустрии гостеприимства» при Казахстанской туристской ассоциации (КТА) и Казахстанской ассоциации гостиниц и ресторанов (КАГиР)</w:t>
        </w:r>
      </w:hyperlink>
    </w:p>
    <w:p w14:paraId="2F3107ED" w14:textId="77777777" w:rsidR="005B7B62" w:rsidRPr="005B7B62" w:rsidRDefault="005B7B62" w:rsidP="005B7B62">
      <w:pPr>
        <w:pStyle w:val="AgendaFieldTitle"/>
        <w:spacing w:line="240" w:lineRule="auto"/>
        <w:rPr>
          <w:b w:val="0"/>
          <w:caps w:val="0"/>
          <w:color w:val="455560" w:themeColor="text1"/>
          <w:spacing w:val="0"/>
          <w:szCs w:val="20"/>
          <w:lang w:val="ru-RU"/>
        </w:rPr>
      </w:pPr>
      <w:r w:rsidRPr="005B7B62">
        <w:rPr>
          <w:b w:val="0"/>
          <w:caps w:val="0"/>
          <w:color w:val="455560" w:themeColor="text1"/>
          <w:spacing w:val="0"/>
          <w:szCs w:val="20"/>
          <w:lang w:val="ru-RU"/>
        </w:rPr>
        <w:t xml:space="preserve">Сертификационный центр индустрии гостеприимства уже несколько десятилетий активно занимается сертификацией навыков и компетенций. Этот орган также активно участвует в разработке и внедрении профессиональных стандартов в сфере туризма и гостеприимства </w:t>
      </w:r>
      <w:r w:rsidRPr="005B7B62">
        <w:rPr>
          <w:b w:val="0"/>
          <w:caps w:val="0"/>
          <w:color w:val="455560" w:themeColor="text1"/>
          <w:spacing w:val="0"/>
          <w:szCs w:val="20"/>
          <w:lang w:val="ru-RU"/>
        </w:rPr>
        <w:lastRenderedPageBreak/>
        <w:t>(первые стандарты введены в 2012 году). Центр сертификации осуществляет контроль и актуализацию профессиональных стандартов не реже одного раза в 5 лет. Разработанные профессиональные стандарты зарегистрированы в реестре Палаты предпринимателей (Атамекен). Центр также координирует и оказывает помощь в разработке модульных учебных программ ПОО и связанных с ними учебных материалов для преподавателей и учащихся ПОО, включая спецификации оценки компетентности. В период 2013-2016 гг. велась подготовительная работа по разработке профессиональных стандартов, подготовке профилей модульных учебных программ ПОО и спецификаций оценки. Процессы сертификации компетенций были запущены в 2016 году. В 2017 году Центр прошел аккредитацию на национальном уровне путем регистрации в национальном реестре Палаты предпринимателей. В настоящее время Центр подал заявку на продление аккредитации.</w:t>
      </w:r>
    </w:p>
    <w:p w14:paraId="0709E92A" w14:textId="77777777" w:rsidR="005B7B62" w:rsidRPr="005B7B62" w:rsidRDefault="005B7B62" w:rsidP="005B7B62">
      <w:pPr>
        <w:pStyle w:val="AgendaFieldTitle"/>
        <w:spacing w:line="240" w:lineRule="auto"/>
        <w:rPr>
          <w:b w:val="0"/>
          <w:caps w:val="0"/>
          <w:color w:val="455560" w:themeColor="text1"/>
          <w:spacing w:val="0"/>
          <w:szCs w:val="20"/>
          <w:lang w:val="ru-RU"/>
        </w:rPr>
      </w:pPr>
      <w:r w:rsidRPr="005B7B62">
        <w:rPr>
          <w:b w:val="0"/>
          <w:caps w:val="0"/>
          <w:color w:val="455560" w:themeColor="text1"/>
          <w:spacing w:val="0"/>
          <w:szCs w:val="20"/>
          <w:lang w:val="ru-RU"/>
        </w:rPr>
        <w:t>Основными кандидатами на аттестацию в Центре являются учащиеся ПОО, безработные, участвующие в активных мероприятиях на рынке труда, фрилансеры и наемные работники (экскурсионные гиды). Квалификация присуждается до 4-го уровня НРК, включая гидов, организаторов путешествий, работников сферы гостеприимства (отелей и ресторанов).</w:t>
      </w:r>
    </w:p>
    <w:p w14:paraId="2242B079" w14:textId="77777777" w:rsidR="005B7B62" w:rsidRPr="005B7B62" w:rsidRDefault="005B7B62" w:rsidP="005B7B62">
      <w:pPr>
        <w:pStyle w:val="AgendaFieldTitle"/>
        <w:spacing w:line="240" w:lineRule="auto"/>
        <w:rPr>
          <w:b w:val="0"/>
          <w:caps w:val="0"/>
          <w:color w:val="455560" w:themeColor="text1"/>
          <w:spacing w:val="0"/>
          <w:szCs w:val="20"/>
          <w:lang w:val="ru-RU"/>
        </w:rPr>
      </w:pPr>
      <w:r w:rsidRPr="005B7B62">
        <w:rPr>
          <w:b w:val="0"/>
          <w:caps w:val="0"/>
          <w:color w:val="455560" w:themeColor="text1"/>
          <w:spacing w:val="0"/>
          <w:szCs w:val="20"/>
          <w:lang w:val="ru-RU"/>
        </w:rPr>
        <w:t>Аттестация компетентности включает 2 этапа: проверка профессиональных знаний с использованием онлайн-тестов с разным порогом прохода для кандидатов (75% правильных ответов для работающих, 70% для учащихся ПОО, 60% для безработных).</w:t>
      </w:r>
    </w:p>
    <w:p w14:paraId="7378DEFB" w14:textId="77777777" w:rsidR="005B7B62" w:rsidRPr="005B7B62" w:rsidRDefault="005B7B62" w:rsidP="005B7B62">
      <w:pPr>
        <w:pStyle w:val="AgendaFieldTitle"/>
        <w:spacing w:line="240" w:lineRule="auto"/>
        <w:rPr>
          <w:b w:val="0"/>
          <w:caps w:val="0"/>
          <w:color w:val="455560" w:themeColor="text1"/>
          <w:spacing w:val="0"/>
          <w:szCs w:val="20"/>
          <w:lang w:val="ru-RU"/>
        </w:rPr>
      </w:pPr>
      <w:r w:rsidRPr="005B7B62">
        <w:rPr>
          <w:b w:val="0"/>
          <w:caps w:val="0"/>
          <w:color w:val="455560" w:themeColor="text1"/>
          <w:spacing w:val="0"/>
          <w:szCs w:val="20"/>
          <w:lang w:val="ru-RU"/>
        </w:rPr>
        <w:t>После прохождения теста на профессиональные знания в профессиональном училище кандидаты должны выполнить практические задания по оценке навыков. Заключены договоры с предприятиями об организации производственной практики и проверки квалификации. Оценку навыков на рабочем месте проводит комиссия в составе 3 человек, состоящая из представителей работодателей со стажем работы по специальности не менее 5 лет, занимающих должность не ниже уровня руководителя.</w:t>
      </w:r>
    </w:p>
    <w:p w14:paraId="7F0F38E4" w14:textId="77777777" w:rsidR="005B7B62" w:rsidRPr="005B7B62" w:rsidRDefault="005B7B62" w:rsidP="005B7B62">
      <w:pPr>
        <w:pStyle w:val="AgendaFieldTitle"/>
        <w:spacing w:line="240" w:lineRule="auto"/>
        <w:rPr>
          <w:b w:val="0"/>
          <w:caps w:val="0"/>
          <w:color w:val="455560" w:themeColor="text1"/>
          <w:spacing w:val="0"/>
          <w:szCs w:val="20"/>
          <w:lang w:val="ru-RU"/>
        </w:rPr>
      </w:pPr>
      <w:r w:rsidRPr="005B7B62">
        <w:rPr>
          <w:b w:val="0"/>
          <w:caps w:val="0"/>
          <w:color w:val="455560" w:themeColor="text1"/>
          <w:spacing w:val="0"/>
          <w:szCs w:val="20"/>
          <w:lang w:val="ru-RU"/>
        </w:rPr>
        <w:t>Центру принадлежит ведущая роль в разработке профессиональных стандартов туристической отрасли, что является очень важным фактором обеспечения качества оценки компетентности. Разработчики профессиональных стандартов также ссылаются на международные квалификационные стандарты.</w:t>
      </w:r>
    </w:p>
    <w:p w14:paraId="060690D2" w14:textId="77777777" w:rsidR="005B7B62" w:rsidRPr="005B7B62" w:rsidRDefault="005B7B62" w:rsidP="005B7B62">
      <w:pPr>
        <w:pStyle w:val="AgendaFieldTitle"/>
        <w:spacing w:line="240" w:lineRule="auto"/>
        <w:rPr>
          <w:b w:val="0"/>
          <w:caps w:val="0"/>
          <w:color w:val="455560" w:themeColor="text1"/>
          <w:spacing w:val="0"/>
          <w:szCs w:val="20"/>
          <w:lang w:val="ru-RU"/>
        </w:rPr>
      </w:pPr>
      <w:r w:rsidRPr="005B7B62">
        <w:rPr>
          <w:b w:val="0"/>
          <w:caps w:val="0"/>
          <w:color w:val="455560" w:themeColor="text1"/>
          <w:spacing w:val="0"/>
          <w:szCs w:val="20"/>
          <w:lang w:val="ru-RU"/>
        </w:rPr>
        <w:t xml:space="preserve">Обеспечение качества квалификаций основано на «отраслевом» подходе и инструментах. Например, в 2021 году был создан реестр сертифицированных горных гидов, доступный для пользователей услугами этих гидов. Сертифицированные гиды получают карточку с </w:t>
      </w:r>
      <w:r w:rsidRPr="005B7B62">
        <w:rPr>
          <w:b w:val="0"/>
          <w:caps w:val="0"/>
          <w:color w:val="455560" w:themeColor="text1"/>
          <w:spacing w:val="0"/>
          <w:szCs w:val="20"/>
          <w:lang w:val="en-US"/>
        </w:rPr>
        <w:t>QR</w:t>
      </w:r>
      <w:r w:rsidRPr="005B7B62">
        <w:rPr>
          <w:b w:val="0"/>
          <w:caps w:val="0"/>
          <w:color w:val="455560" w:themeColor="text1"/>
          <w:spacing w:val="0"/>
          <w:szCs w:val="20"/>
          <w:lang w:val="ru-RU"/>
        </w:rPr>
        <w:t>-кодом, содержащую всю информацию о присвоении компетенций.</w:t>
      </w:r>
    </w:p>
    <w:p w14:paraId="47ABBE02" w14:textId="44EE83DB" w:rsidR="001F33F1" w:rsidRPr="005B7B62" w:rsidRDefault="005B7B62" w:rsidP="005B7B62">
      <w:pPr>
        <w:pStyle w:val="AgendaFieldTitle"/>
        <w:spacing w:line="240" w:lineRule="auto"/>
        <w:rPr>
          <w:b w:val="0"/>
          <w:caps w:val="0"/>
          <w:color w:val="455560" w:themeColor="text1"/>
          <w:spacing w:val="0"/>
          <w:lang w:val="ru-RU"/>
        </w:rPr>
      </w:pPr>
      <w:r w:rsidRPr="005B7B62">
        <w:rPr>
          <w:b w:val="0"/>
          <w:caps w:val="0"/>
          <w:color w:val="455560" w:themeColor="text1"/>
          <w:spacing w:val="0"/>
          <w:szCs w:val="20"/>
          <w:lang w:val="ru-RU"/>
        </w:rPr>
        <w:t>Финансирование сертификационной деятельности осуществляется за счет сбора с заявителей взносов, размер которых зависит от их социально-экономического положения</w:t>
      </w:r>
      <w:r w:rsidR="001F33F1" w:rsidRPr="005B7B62">
        <w:rPr>
          <w:b w:val="0"/>
          <w:caps w:val="0"/>
          <w:color w:val="455560" w:themeColor="text1"/>
          <w:spacing w:val="0"/>
          <w:szCs w:val="20"/>
          <w:lang w:val="ru-RU"/>
        </w:rPr>
        <w:t>.</w:t>
      </w:r>
    </w:p>
    <w:p w14:paraId="58B6DC95" w14:textId="2F07FA2C" w:rsidR="00E6072D" w:rsidRPr="001F33F1" w:rsidRDefault="00C55A34" w:rsidP="00595A0C">
      <w:pPr>
        <w:pStyle w:val="AgendaFieldTitle"/>
        <w:spacing w:line="240" w:lineRule="auto"/>
        <w:rPr>
          <w:color w:val="455560" w:themeColor="text1"/>
          <w:spacing w:val="0"/>
          <w:sz w:val="17"/>
          <w:lang w:val="ru-RU"/>
        </w:rPr>
      </w:pPr>
      <w:hyperlink r:id="rId16" w:history="1">
        <w:r w:rsidR="000E2786" w:rsidRPr="00AB0A1C">
          <w:rPr>
            <w:rStyle w:val="Hyperlink"/>
            <w:spacing w:val="0"/>
            <w:sz w:val="17"/>
            <w:lang w:val="ru-RU"/>
          </w:rPr>
          <w:t xml:space="preserve">Учебный тур 2: Центр </w:t>
        </w:r>
        <w:r w:rsidR="00CC0DA2" w:rsidRPr="00AB0A1C">
          <w:rPr>
            <w:rStyle w:val="Hyperlink"/>
            <w:spacing w:val="0"/>
            <w:sz w:val="17"/>
            <w:lang w:val="ru-RU"/>
          </w:rPr>
          <w:t>сертификации специалистов при Объединении юридических лиц (ОЮЛ) «Союз пищевых предприятий Казахстана»</w:t>
        </w:r>
      </w:hyperlink>
    </w:p>
    <w:p w14:paraId="079ABDF8" w14:textId="77777777" w:rsidR="00D26611" w:rsidRPr="00D26611" w:rsidRDefault="00D26611" w:rsidP="00D26611">
      <w:pPr>
        <w:pStyle w:val="AgendaFieldTitle"/>
        <w:spacing w:line="240" w:lineRule="auto"/>
        <w:rPr>
          <w:b w:val="0"/>
          <w:caps w:val="0"/>
          <w:color w:val="455560" w:themeColor="text1"/>
          <w:spacing w:val="0"/>
          <w:szCs w:val="20"/>
          <w:lang w:val="ru-RU"/>
        </w:rPr>
      </w:pPr>
      <w:r w:rsidRPr="00D26611">
        <w:rPr>
          <w:b w:val="0"/>
          <w:caps w:val="0"/>
          <w:color w:val="455560" w:themeColor="text1"/>
          <w:spacing w:val="0"/>
          <w:szCs w:val="20"/>
          <w:lang w:val="ru-RU"/>
        </w:rPr>
        <w:t xml:space="preserve">Сертификационный центр при «Союзе пищевых предприятий Казахстана» имеет 30-летнюю историю. С 2017 года центр включен в реестр «Атамекен». </w:t>
      </w:r>
      <w:r w:rsidRPr="00D26611">
        <w:rPr>
          <w:b w:val="0"/>
          <w:caps w:val="0"/>
          <w:color w:val="455560" w:themeColor="text1"/>
          <w:spacing w:val="0"/>
          <w:szCs w:val="20"/>
          <w:lang w:val="lv-LV"/>
        </w:rPr>
        <w:t>P</w:t>
      </w:r>
      <w:proofErr w:type="spellStart"/>
      <w:r w:rsidRPr="00D26611">
        <w:rPr>
          <w:b w:val="0"/>
          <w:caps w:val="0"/>
          <w:color w:val="455560" w:themeColor="text1"/>
          <w:spacing w:val="0"/>
          <w:szCs w:val="20"/>
          <w:lang w:val="ru-RU"/>
        </w:rPr>
        <w:t>оль</w:t>
      </w:r>
      <w:proofErr w:type="spellEnd"/>
      <w:r w:rsidRPr="00D26611">
        <w:rPr>
          <w:lang w:val="ru-RU"/>
        </w:rPr>
        <w:t xml:space="preserve"> </w:t>
      </w:r>
      <w:r w:rsidRPr="00D26611">
        <w:rPr>
          <w:b w:val="0"/>
          <w:caps w:val="0"/>
          <w:color w:val="455560" w:themeColor="text1"/>
          <w:spacing w:val="0"/>
          <w:szCs w:val="20"/>
          <w:lang w:val="ru-RU"/>
        </w:rPr>
        <w:t>центр</w:t>
      </w:r>
      <w:r w:rsidRPr="00D26611">
        <w:rPr>
          <w:b w:val="0"/>
          <w:caps w:val="0"/>
          <w:color w:val="455560" w:themeColor="text1"/>
          <w:spacing w:val="0"/>
          <w:szCs w:val="20"/>
          <w:lang w:val="lv-LV"/>
        </w:rPr>
        <w:t>a</w:t>
      </w:r>
      <w:r w:rsidRPr="00D26611">
        <w:rPr>
          <w:b w:val="0"/>
          <w:caps w:val="0"/>
          <w:color w:val="455560" w:themeColor="text1"/>
          <w:spacing w:val="0"/>
          <w:szCs w:val="20"/>
          <w:lang w:val="ru-RU"/>
        </w:rPr>
        <w:t xml:space="preserve"> – связать бизнес-сообщество с учебным заведением, обеспечить конструктивный диалог и совместную подготовку профессиональных кадров, адаптированных к рынку труда.</w:t>
      </w:r>
      <w:r w:rsidRPr="00D26611">
        <w:rPr>
          <w:lang w:val="ru-RU"/>
        </w:rPr>
        <w:t xml:space="preserve"> </w:t>
      </w:r>
      <w:r w:rsidRPr="00D26611">
        <w:rPr>
          <w:b w:val="0"/>
          <w:caps w:val="0"/>
          <w:color w:val="455560" w:themeColor="text1"/>
          <w:spacing w:val="0"/>
          <w:szCs w:val="20"/>
          <w:lang w:val="ru-RU"/>
        </w:rPr>
        <w:t xml:space="preserve">В 2020 году решением Регионального совета Палаты предпринимателей городов Алматы и Атамекен участие в реестре продлено еще на три года. Сертификация проводится по квалификационным профилям, таким как общественное питание, маркетинг (по отраслям), метрология, стандартизация и сертификация, оборудование для предприятий общественного питания, торговли и мясной промышленности, холодильно-компрессорные машины и установки, хлебопекарное, макаронное и кондитерское производство и др. </w:t>
      </w:r>
    </w:p>
    <w:p w14:paraId="5676928F" w14:textId="77777777" w:rsidR="00D26611" w:rsidRPr="0068406A" w:rsidRDefault="00D26611" w:rsidP="00D26611">
      <w:pPr>
        <w:pStyle w:val="AgendaFieldTitle"/>
        <w:spacing w:line="240" w:lineRule="auto"/>
        <w:rPr>
          <w:b w:val="0"/>
          <w:caps w:val="0"/>
          <w:color w:val="455560" w:themeColor="text1"/>
          <w:spacing w:val="0"/>
          <w:szCs w:val="20"/>
          <w:lang w:val="ru-RU"/>
        </w:rPr>
      </w:pPr>
      <w:r w:rsidRPr="00D26611">
        <w:rPr>
          <w:b w:val="0"/>
          <w:caps w:val="0"/>
          <w:color w:val="455560" w:themeColor="text1"/>
          <w:spacing w:val="0"/>
          <w:szCs w:val="20"/>
          <w:lang w:val="ru-RU"/>
        </w:rPr>
        <w:t>Процедура сертификации включает следующие этапы:</w:t>
      </w:r>
      <w:r w:rsidRPr="0068406A">
        <w:rPr>
          <w:b w:val="0"/>
          <w:caps w:val="0"/>
          <w:color w:val="455560" w:themeColor="text1"/>
          <w:spacing w:val="0"/>
          <w:szCs w:val="20"/>
          <w:lang w:val="ru-RU"/>
        </w:rPr>
        <w:t xml:space="preserve"> </w:t>
      </w:r>
    </w:p>
    <w:p w14:paraId="003231D6" w14:textId="332BDBA4" w:rsidR="00D26611" w:rsidRPr="00D26611" w:rsidRDefault="00D26611" w:rsidP="00623CEA">
      <w:pPr>
        <w:pStyle w:val="ListParagraph"/>
        <w:numPr>
          <w:ilvl w:val="0"/>
          <w:numId w:val="3"/>
        </w:numPr>
        <w:spacing w:after="120" w:line="240" w:lineRule="auto"/>
        <w:ind w:right="72"/>
        <w:jc w:val="both"/>
        <w:rPr>
          <w:color w:val="455560" w:themeColor="text1"/>
        </w:rPr>
      </w:pPr>
      <w:proofErr w:type="spellStart"/>
      <w:r w:rsidRPr="00D26611">
        <w:rPr>
          <w:color w:val="455560" w:themeColor="text1"/>
        </w:rPr>
        <w:t>организация</w:t>
      </w:r>
      <w:proofErr w:type="spellEnd"/>
      <w:r w:rsidRPr="00D26611">
        <w:rPr>
          <w:color w:val="455560" w:themeColor="text1"/>
        </w:rPr>
        <w:t xml:space="preserve"> </w:t>
      </w:r>
      <w:proofErr w:type="spellStart"/>
      <w:r w:rsidRPr="00D26611">
        <w:rPr>
          <w:color w:val="455560" w:themeColor="text1"/>
        </w:rPr>
        <w:t>деятельности</w:t>
      </w:r>
      <w:proofErr w:type="spellEnd"/>
      <w:r w:rsidRPr="00D26611">
        <w:rPr>
          <w:color w:val="455560" w:themeColor="text1"/>
        </w:rPr>
        <w:t xml:space="preserve"> </w:t>
      </w:r>
      <w:proofErr w:type="spellStart"/>
      <w:r w:rsidRPr="00D26611">
        <w:rPr>
          <w:color w:val="455560" w:themeColor="text1"/>
        </w:rPr>
        <w:t>квалификационной</w:t>
      </w:r>
      <w:proofErr w:type="spellEnd"/>
      <w:r w:rsidRPr="00D26611">
        <w:rPr>
          <w:color w:val="455560" w:themeColor="text1"/>
        </w:rPr>
        <w:t xml:space="preserve"> </w:t>
      </w:r>
      <w:proofErr w:type="spellStart"/>
      <w:r w:rsidRPr="00D26611">
        <w:rPr>
          <w:color w:val="455560" w:themeColor="text1"/>
        </w:rPr>
        <w:t>комиссии</w:t>
      </w:r>
      <w:proofErr w:type="spellEnd"/>
      <w:r w:rsidRPr="00D26611">
        <w:rPr>
          <w:color w:val="455560" w:themeColor="text1"/>
        </w:rPr>
        <w:t>;</w:t>
      </w:r>
    </w:p>
    <w:p w14:paraId="20AE8269" w14:textId="6BB598D9" w:rsidR="00D26611" w:rsidRPr="00D26611" w:rsidRDefault="00D26611" w:rsidP="00623CEA">
      <w:pPr>
        <w:pStyle w:val="ListParagraph"/>
        <w:numPr>
          <w:ilvl w:val="0"/>
          <w:numId w:val="3"/>
        </w:numPr>
        <w:spacing w:after="120" w:line="240" w:lineRule="auto"/>
        <w:ind w:right="72"/>
        <w:jc w:val="both"/>
        <w:rPr>
          <w:color w:val="455560" w:themeColor="text1"/>
        </w:rPr>
      </w:pPr>
      <w:proofErr w:type="spellStart"/>
      <w:r w:rsidRPr="00D26611">
        <w:rPr>
          <w:color w:val="455560" w:themeColor="text1"/>
        </w:rPr>
        <w:t>организация</w:t>
      </w:r>
      <w:proofErr w:type="spellEnd"/>
      <w:r w:rsidRPr="00D26611">
        <w:rPr>
          <w:color w:val="455560" w:themeColor="text1"/>
        </w:rPr>
        <w:t xml:space="preserve"> </w:t>
      </w:r>
      <w:proofErr w:type="spellStart"/>
      <w:r w:rsidRPr="00D26611">
        <w:rPr>
          <w:color w:val="455560" w:themeColor="text1"/>
        </w:rPr>
        <w:t>независимой</w:t>
      </w:r>
      <w:proofErr w:type="spellEnd"/>
      <w:r w:rsidRPr="00D26611">
        <w:rPr>
          <w:color w:val="455560" w:themeColor="text1"/>
        </w:rPr>
        <w:t xml:space="preserve"> </w:t>
      </w:r>
      <w:proofErr w:type="spellStart"/>
      <w:r w:rsidRPr="00D26611">
        <w:rPr>
          <w:color w:val="455560" w:themeColor="text1"/>
        </w:rPr>
        <w:t>сертификации</w:t>
      </w:r>
      <w:proofErr w:type="spellEnd"/>
      <w:r w:rsidRPr="00D26611">
        <w:rPr>
          <w:color w:val="455560" w:themeColor="text1"/>
        </w:rPr>
        <w:t xml:space="preserve"> </w:t>
      </w:r>
      <w:proofErr w:type="spellStart"/>
      <w:r w:rsidRPr="00D26611">
        <w:rPr>
          <w:color w:val="455560" w:themeColor="text1"/>
        </w:rPr>
        <w:t>специалистов</w:t>
      </w:r>
      <w:proofErr w:type="spellEnd"/>
      <w:r w:rsidRPr="00D26611">
        <w:rPr>
          <w:color w:val="455560" w:themeColor="text1"/>
        </w:rPr>
        <w:t>;</w:t>
      </w:r>
    </w:p>
    <w:p w14:paraId="61CDBB4E" w14:textId="5C3F5A30" w:rsidR="00D26611" w:rsidRPr="00D26611" w:rsidRDefault="00D26611" w:rsidP="00623CEA">
      <w:pPr>
        <w:pStyle w:val="ListParagraph"/>
        <w:numPr>
          <w:ilvl w:val="0"/>
          <w:numId w:val="3"/>
        </w:numPr>
        <w:spacing w:after="120" w:line="240" w:lineRule="auto"/>
        <w:ind w:right="72"/>
        <w:jc w:val="both"/>
        <w:rPr>
          <w:color w:val="455560" w:themeColor="text1"/>
          <w:lang w:val="ru-RU"/>
        </w:rPr>
      </w:pPr>
      <w:r w:rsidRPr="00D26611">
        <w:rPr>
          <w:color w:val="455560" w:themeColor="text1"/>
          <w:lang w:val="ru-RU"/>
        </w:rPr>
        <w:t>организация деятельности апелляционной комиссии и рассмотрение апелляции;</w:t>
      </w:r>
    </w:p>
    <w:p w14:paraId="3D6BFED8" w14:textId="42255516" w:rsidR="001F33F1" w:rsidRPr="00D26611" w:rsidRDefault="00D26611" w:rsidP="00623CEA">
      <w:pPr>
        <w:pStyle w:val="ListParagraph"/>
        <w:numPr>
          <w:ilvl w:val="0"/>
          <w:numId w:val="3"/>
        </w:numPr>
        <w:spacing w:after="120" w:line="240" w:lineRule="auto"/>
        <w:ind w:right="72"/>
        <w:jc w:val="both"/>
        <w:rPr>
          <w:color w:val="455560" w:themeColor="text1"/>
          <w:lang w:val="ru-RU"/>
        </w:rPr>
      </w:pPr>
      <w:r w:rsidRPr="00D26611">
        <w:rPr>
          <w:color w:val="455560" w:themeColor="text1"/>
          <w:lang w:val="ru-RU"/>
        </w:rPr>
        <w:t>выдача сертификат</w:t>
      </w:r>
      <w:r w:rsidRPr="00D26611">
        <w:rPr>
          <w:color w:val="455560" w:themeColor="text1"/>
          <w:lang w:val="lv-LV"/>
        </w:rPr>
        <w:t>a</w:t>
      </w:r>
      <w:r w:rsidRPr="00D26611">
        <w:rPr>
          <w:color w:val="455560" w:themeColor="text1"/>
          <w:lang w:val="ru-RU"/>
        </w:rPr>
        <w:t xml:space="preserve"> о подтверждении квалификации</w:t>
      </w:r>
      <w:r w:rsidR="001F33F1" w:rsidRPr="00D26611">
        <w:rPr>
          <w:color w:val="455560" w:themeColor="text1"/>
          <w:lang w:val="ru-RU"/>
        </w:rPr>
        <w:t>.</w:t>
      </w:r>
    </w:p>
    <w:p w14:paraId="410BB466" w14:textId="77777777" w:rsidR="00D26611" w:rsidRPr="00404A33" w:rsidRDefault="00D26611" w:rsidP="00D26611">
      <w:pPr>
        <w:pStyle w:val="AgendaFieldTitle"/>
        <w:spacing w:line="240" w:lineRule="auto"/>
        <w:rPr>
          <w:b w:val="0"/>
          <w:caps w:val="0"/>
          <w:color w:val="455560" w:themeColor="text1"/>
          <w:spacing w:val="0"/>
          <w:szCs w:val="20"/>
          <w:lang w:val="ru-RU"/>
        </w:rPr>
      </w:pPr>
      <w:r w:rsidRPr="00404A33">
        <w:rPr>
          <w:b w:val="0"/>
          <w:caps w:val="0"/>
          <w:color w:val="455560" w:themeColor="text1"/>
          <w:spacing w:val="0"/>
          <w:szCs w:val="20"/>
          <w:lang w:val="ru-RU"/>
        </w:rPr>
        <w:lastRenderedPageBreak/>
        <w:t xml:space="preserve">Для проведения независимой </w:t>
      </w:r>
      <w:bookmarkStart w:id="0" w:name="_Hlk140086082"/>
      <w:r w:rsidRPr="00404A33">
        <w:rPr>
          <w:b w:val="0"/>
          <w:caps w:val="0"/>
          <w:color w:val="455560" w:themeColor="text1"/>
          <w:spacing w:val="0"/>
          <w:szCs w:val="20"/>
          <w:lang w:val="ru-RU"/>
        </w:rPr>
        <w:t>сертификации</w:t>
      </w:r>
      <w:bookmarkEnd w:id="0"/>
      <w:r>
        <w:rPr>
          <w:b w:val="0"/>
          <w:caps w:val="0"/>
          <w:color w:val="455560" w:themeColor="text1"/>
          <w:spacing w:val="0"/>
          <w:szCs w:val="20"/>
          <w:lang w:val="lv-LV"/>
        </w:rPr>
        <w:t xml:space="preserve"> </w:t>
      </w:r>
      <w:r w:rsidRPr="00404A33">
        <w:rPr>
          <w:b w:val="0"/>
          <w:caps w:val="0"/>
          <w:color w:val="455560" w:themeColor="text1"/>
          <w:spacing w:val="0"/>
          <w:szCs w:val="20"/>
          <w:lang w:val="ru-RU"/>
        </w:rPr>
        <w:t>в Центре создана Квалификационная комиссия по независимой сертификации специалистов. Председатель и члены Комиссии являются работодателями из области и должны иметь соответствующую квалификацию и опыт работы в ней не менее 3 лет.</w:t>
      </w:r>
    </w:p>
    <w:p w14:paraId="7914804C" w14:textId="356215D4" w:rsidR="00D26611" w:rsidRPr="00F740FB" w:rsidRDefault="00D26611" w:rsidP="00D26611">
      <w:pPr>
        <w:pStyle w:val="AgendaFieldTitle"/>
        <w:spacing w:line="240" w:lineRule="auto"/>
        <w:rPr>
          <w:b w:val="0"/>
          <w:caps w:val="0"/>
          <w:color w:val="455560" w:themeColor="text1"/>
          <w:spacing w:val="0"/>
          <w:szCs w:val="20"/>
          <w:lang w:val="ru-RU"/>
        </w:rPr>
      </w:pPr>
      <w:r w:rsidRPr="00F740FB">
        <w:rPr>
          <w:b w:val="0"/>
          <w:caps w:val="0"/>
          <w:color w:val="455560" w:themeColor="text1"/>
          <w:spacing w:val="0"/>
          <w:szCs w:val="20"/>
          <w:lang w:val="ru-RU"/>
        </w:rPr>
        <w:t>Сертификация проводится только для студентов колледжей или учебных центров. В настоящее время сертификация недоступна для сотрудников, соискателей или любых других целевых групп, кроме студентов. К 2021 году было сертифицировано относительно большое количество студентов колледжей</w:t>
      </w:r>
      <w:r>
        <w:rPr>
          <w:b w:val="0"/>
          <w:caps w:val="0"/>
          <w:color w:val="455560" w:themeColor="text1"/>
          <w:spacing w:val="0"/>
          <w:szCs w:val="20"/>
          <w:lang w:val="ru-RU"/>
        </w:rPr>
        <w:t xml:space="preserve">: </w:t>
      </w:r>
      <w:r w:rsidRPr="00F740FB">
        <w:rPr>
          <w:b w:val="0"/>
          <w:caps w:val="0"/>
          <w:color w:val="455560" w:themeColor="text1"/>
          <w:spacing w:val="0"/>
          <w:szCs w:val="20"/>
          <w:lang w:val="ru-RU"/>
        </w:rPr>
        <w:t xml:space="preserve">611 в 2017 году, 1029 в 2018 году, 675 в 2019 году, 461 в 2021 году). В 2022 и 2023 годах аттестовано соответственно 163 и 176 студентов. Это можно объяснить тем, что с 2022 года сертификаты не являются обязательными и не все работодатели требуют эту сертификацию. Сертификация платная. Сертификационный экзамен </w:t>
      </w:r>
      <w:r w:rsidRPr="00161991">
        <w:rPr>
          <w:b w:val="0"/>
          <w:caps w:val="0"/>
          <w:color w:val="455560" w:themeColor="text1"/>
          <w:spacing w:val="0"/>
          <w:szCs w:val="20"/>
          <w:lang w:val="ru-RU"/>
        </w:rPr>
        <w:t>похож</w:t>
      </w:r>
      <w:r w:rsidRPr="00F740FB">
        <w:rPr>
          <w:b w:val="0"/>
          <w:caps w:val="0"/>
          <w:color w:val="455560" w:themeColor="text1"/>
          <w:spacing w:val="0"/>
          <w:szCs w:val="20"/>
          <w:lang w:val="ru-RU"/>
        </w:rPr>
        <w:t xml:space="preserve"> выпускному экзамену, который студенты сдают в колледже.</w:t>
      </w:r>
    </w:p>
    <w:p w14:paraId="228ADC3F" w14:textId="77777777" w:rsidR="00D26611" w:rsidRPr="00D84D33" w:rsidRDefault="00D26611" w:rsidP="00D26611">
      <w:pPr>
        <w:pStyle w:val="AgendaFieldTitle"/>
        <w:spacing w:line="240" w:lineRule="auto"/>
        <w:rPr>
          <w:b w:val="0"/>
          <w:caps w:val="0"/>
          <w:color w:val="455560" w:themeColor="text1"/>
          <w:spacing w:val="0"/>
          <w:szCs w:val="20"/>
          <w:lang w:val="ru-RU"/>
        </w:rPr>
      </w:pPr>
      <w:r w:rsidRPr="00D84D33">
        <w:rPr>
          <w:b w:val="0"/>
          <w:caps w:val="0"/>
          <w:color w:val="455560" w:themeColor="text1"/>
          <w:spacing w:val="0"/>
          <w:szCs w:val="20"/>
          <w:lang w:val="ru-RU"/>
        </w:rPr>
        <w:t>В Центре используется оборудование колледжа «Перспектива», а также Алматинского экономического колледжа. У участников была возможность посетить помещения колледжа и увидеть новое оборудование, в т.ч. для приготовления пищи и для брожения пива.</w:t>
      </w:r>
    </w:p>
    <w:p w14:paraId="44302172" w14:textId="77777777" w:rsidR="00D26611" w:rsidRPr="00D84D33" w:rsidRDefault="00D26611" w:rsidP="00D26611">
      <w:pPr>
        <w:pStyle w:val="AgendaFieldTitle"/>
        <w:spacing w:line="240" w:lineRule="auto"/>
        <w:rPr>
          <w:b w:val="0"/>
          <w:caps w:val="0"/>
          <w:color w:val="455560" w:themeColor="text1"/>
          <w:spacing w:val="0"/>
          <w:szCs w:val="20"/>
          <w:lang w:val="ru-RU"/>
        </w:rPr>
      </w:pPr>
      <w:r w:rsidRPr="00D84D33">
        <w:rPr>
          <w:b w:val="0"/>
          <w:caps w:val="0"/>
          <w:color w:val="455560" w:themeColor="text1"/>
          <w:spacing w:val="0"/>
          <w:szCs w:val="20"/>
          <w:lang w:val="ru-RU"/>
        </w:rPr>
        <w:t>Сертификационный экзамен состоит из теоретической части (тестирования) и практической части. Работодатели участвуют в оценке практической части. Обсуждение с представителями работодателей выявило их заинтересованность в хорошо обученных новых сотрудниках, а также доверие к процессу сертификации.</w:t>
      </w:r>
    </w:p>
    <w:p w14:paraId="057FF3F9" w14:textId="77777777" w:rsidR="00D26611" w:rsidRPr="00FF60F6" w:rsidRDefault="00D26611" w:rsidP="00D26611">
      <w:pPr>
        <w:pStyle w:val="AgendaFieldTitle"/>
        <w:spacing w:line="240" w:lineRule="auto"/>
        <w:rPr>
          <w:b w:val="0"/>
          <w:caps w:val="0"/>
          <w:color w:val="455560" w:themeColor="text1"/>
          <w:spacing w:val="0"/>
          <w:szCs w:val="20"/>
          <w:lang w:val="ru-RU"/>
        </w:rPr>
      </w:pPr>
      <w:r w:rsidRPr="00FF60F6">
        <w:rPr>
          <w:b w:val="0"/>
          <w:caps w:val="0"/>
          <w:color w:val="455560" w:themeColor="text1"/>
          <w:spacing w:val="0"/>
          <w:szCs w:val="20"/>
          <w:lang w:val="ru-RU"/>
        </w:rPr>
        <w:t>При успешной сертификации центр выдает сертификат «Атамекен», который подписывается Палатой предпринимателей (Атамекен).</w:t>
      </w:r>
    </w:p>
    <w:p w14:paraId="12645617" w14:textId="4A0D6708" w:rsidR="00D26611" w:rsidRPr="005B7B62" w:rsidRDefault="00D26611" w:rsidP="00DB56FB">
      <w:pPr>
        <w:pStyle w:val="AgendaFieldTitle"/>
        <w:spacing w:line="240" w:lineRule="auto"/>
        <w:rPr>
          <w:b w:val="0"/>
          <w:caps w:val="0"/>
          <w:color w:val="455560" w:themeColor="text1"/>
          <w:spacing w:val="0"/>
          <w:szCs w:val="20"/>
          <w:lang w:val="ru-RU"/>
        </w:rPr>
      </w:pPr>
      <w:r w:rsidRPr="00FF60F6">
        <w:rPr>
          <w:b w:val="0"/>
          <w:caps w:val="0"/>
          <w:color w:val="455560" w:themeColor="text1"/>
          <w:spacing w:val="0"/>
          <w:szCs w:val="20"/>
          <w:lang w:val="ru-RU"/>
        </w:rPr>
        <w:t>Было много вопросов от участников, касающихся профессиональных стандартов, экзаменационного процесса</w:t>
      </w:r>
      <w:r>
        <w:rPr>
          <w:b w:val="0"/>
          <w:caps w:val="0"/>
          <w:color w:val="455560" w:themeColor="text1"/>
          <w:spacing w:val="0"/>
          <w:szCs w:val="20"/>
          <w:lang w:val="ru-RU"/>
        </w:rPr>
        <w:t>.</w:t>
      </w:r>
      <w:r>
        <w:rPr>
          <w:b w:val="0"/>
          <w:caps w:val="0"/>
          <w:color w:val="455560" w:themeColor="text1"/>
          <w:spacing w:val="0"/>
          <w:szCs w:val="20"/>
          <w:lang w:val="ru-RU"/>
        </w:rPr>
        <w:br/>
      </w:r>
    </w:p>
    <w:p w14:paraId="48E8A435" w14:textId="19B26FBF" w:rsidR="00DB56FB" w:rsidRPr="00DB56FB" w:rsidRDefault="00C55A34" w:rsidP="00DB56FB">
      <w:pPr>
        <w:pStyle w:val="AgendaFieldTitle"/>
        <w:spacing w:line="240" w:lineRule="auto"/>
        <w:rPr>
          <w:rStyle w:val="Hyperlink"/>
          <w:spacing w:val="0"/>
          <w:sz w:val="17"/>
          <w:lang w:val="ru-RU"/>
        </w:rPr>
      </w:pPr>
      <w:hyperlink r:id="rId17" w:history="1">
        <w:r w:rsidR="00DB56FB" w:rsidRPr="00DB56FB">
          <w:rPr>
            <w:rStyle w:val="Hyperlink"/>
            <w:spacing w:val="0"/>
            <w:sz w:val="17"/>
            <w:lang w:val="ru-RU"/>
          </w:rPr>
          <w:t>Подход Европейского Союза и Руководство по валидации неформального и спонтанного обучения, извлеченные уроки, последние наработки</w:t>
        </w:r>
      </w:hyperlink>
      <w:r w:rsidR="00DB56FB" w:rsidRPr="00DB56FB">
        <w:rPr>
          <w:lang w:val="ru-RU"/>
        </w:rPr>
        <w:t xml:space="preserve"> </w:t>
      </w:r>
      <w:r w:rsidR="00DB56FB">
        <w:rPr>
          <w:lang w:val="ru-RU"/>
        </w:rPr>
        <w:br/>
      </w:r>
      <w:r w:rsidR="00DB56FB" w:rsidRPr="00DB56FB">
        <w:rPr>
          <w:b w:val="0"/>
          <w:i/>
          <w:caps w:val="0"/>
          <w:color w:val="455560" w:themeColor="text1"/>
          <w:spacing w:val="0"/>
          <w:sz w:val="17"/>
          <w:lang w:val="bg-BG"/>
        </w:rPr>
        <w:t>Эрнесто Виллалба-Гарсиа, Cedefop (Европейский центр развития профессионального образования)</w:t>
      </w:r>
    </w:p>
    <w:p w14:paraId="61F3E635" w14:textId="77777777" w:rsidR="00D26611" w:rsidRPr="000727D6" w:rsidRDefault="00D26611" w:rsidP="00D26611">
      <w:pPr>
        <w:pStyle w:val="AgendaFieldTitle"/>
        <w:spacing w:line="240" w:lineRule="auto"/>
        <w:rPr>
          <w:b w:val="0"/>
          <w:caps w:val="0"/>
          <w:color w:val="455560" w:themeColor="text1"/>
          <w:spacing w:val="0"/>
          <w:szCs w:val="20"/>
          <w:lang w:val="lv-LV"/>
        </w:rPr>
      </w:pPr>
      <w:r w:rsidRPr="003B40A7">
        <w:rPr>
          <w:b w:val="0"/>
          <w:caps w:val="0"/>
          <w:color w:val="455560" w:themeColor="text1"/>
          <w:spacing w:val="0"/>
          <w:szCs w:val="20"/>
          <w:lang w:val="ru-RU"/>
        </w:rPr>
        <w:t>Презентация была пос</w:t>
      </w:r>
      <w:bookmarkStart w:id="1" w:name="_Hlk140081076"/>
      <w:r w:rsidRPr="003B40A7">
        <w:rPr>
          <w:b w:val="0"/>
          <w:caps w:val="0"/>
          <w:color w:val="455560" w:themeColor="text1"/>
          <w:spacing w:val="0"/>
          <w:szCs w:val="20"/>
          <w:lang w:val="ru-RU"/>
        </w:rPr>
        <w:t>в</w:t>
      </w:r>
      <w:bookmarkEnd w:id="1"/>
      <w:r w:rsidRPr="003B40A7">
        <w:rPr>
          <w:b w:val="0"/>
          <w:caps w:val="0"/>
          <w:color w:val="455560" w:themeColor="text1"/>
          <w:spacing w:val="0"/>
          <w:szCs w:val="20"/>
          <w:lang w:val="ru-RU"/>
        </w:rPr>
        <w:t xml:space="preserve">ящена подходу Европейского Союза </w:t>
      </w:r>
      <w:bookmarkStart w:id="2" w:name="_Hlk140081509"/>
      <w:r w:rsidRPr="003B40A7">
        <w:rPr>
          <w:b w:val="0"/>
          <w:caps w:val="0"/>
          <w:color w:val="455560" w:themeColor="text1"/>
          <w:spacing w:val="0"/>
          <w:szCs w:val="20"/>
          <w:lang w:val="ru-RU"/>
        </w:rPr>
        <w:t>к</w:t>
      </w:r>
      <w:r w:rsidRPr="000727D6">
        <w:rPr>
          <w:lang w:val="ru-RU"/>
        </w:rPr>
        <w:t xml:space="preserve"> </w:t>
      </w:r>
      <w:r w:rsidRPr="000727D6">
        <w:rPr>
          <w:b w:val="0"/>
          <w:caps w:val="0"/>
          <w:color w:val="455560" w:themeColor="text1"/>
          <w:spacing w:val="0"/>
          <w:szCs w:val="20"/>
          <w:lang w:val="ru-RU"/>
        </w:rPr>
        <w:t>подтверждению неформального и спонтанного обучения</w:t>
      </w:r>
      <w:bookmarkEnd w:id="2"/>
      <w:r w:rsidRPr="003B40A7">
        <w:rPr>
          <w:b w:val="0"/>
          <w:caps w:val="0"/>
          <w:color w:val="455560" w:themeColor="text1"/>
          <w:spacing w:val="0"/>
          <w:szCs w:val="20"/>
          <w:lang w:val="ru-RU"/>
        </w:rPr>
        <w:t xml:space="preserve">. Эрнесто </w:t>
      </w:r>
      <w:proofErr w:type="spellStart"/>
      <w:r w:rsidRPr="003B40A7">
        <w:rPr>
          <w:b w:val="0"/>
          <w:caps w:val="0"/>
          <w:color w:val="455560" w:themeColor="text1"/>
          <w:spacing w:val="0"/>
          <w:szCs w:val="20"/>
          <w:lang w:val="ru-RU"/>
        </w:rPr>
        <w:t>Вильяльба</w:t>
      </w:r>
      <w:proofErr w:type="spellEnd"/>
      <w:r w:rsidRPr="003B40A7">
        <w:rPr>
          <w:b w:val="0"/>
          <w:caps w:val="0"/>
          <w:color w:val="455560" w:themeColor="text1"/>
          <w:spacing w:val="0"/>
          <w:szCs w:val="20"/>
          <w:lang w:val="ru-RU"/>
        </w:rPr>
        <w:t xml:space="preserve">-Гарсия представил </w:t>
      </w:r>
      <w:r w:rsidRPr="003B40A7">
        <w:rPr>
          <w:b w:val="0"/>
          <w:caps w:val="0"/>
          <w:color w:val="455560" w:themeColor="text1"/>
          <w:spacing w:val="0"/>
          <w:szCs w:val="20"/>
          <w:lang w:val="en-US"/>
        </w:rPr>
        <w:t>CEDEFOP</w:t>
      </w:r>
      <w:r w:rsidRPr="003B40A7">
        <w:rPr>
          <w:b w:val="0"/>
          <w:caps w:val="0"/>
          <w:color w:val="455560" w:themeColor="text1"/>
          <w:spacing w:val="0"/>
          <w:szCs w:val="20"/>
          <w:lang w:val="ru-RU"/>
        </w:rPr>
        <w:t xml:space="preserve"> как агентство ЕС, специализирующееся</w:t>
      </w:r>
      <w:r>
        <w:rPr>
          <w:b w:val="0"/>
          <w:caps w:val="0"/>
          <w:color w:val="455560" w:themeColor="text1"/>
          <w:spacing w:val="0"/>
          <w:szCs w:val="20"/>
          <w:lang w:val="lv-LV"/>
        </w:rPr>
        <w:t xml:space="preserve"> </w:t>
      </w:r>
      <w:r w:rsidRPr="000727D6">
        <w:rPr>
          <w:b w:val="0"/>
          <w:caps w:val="0"/>
          <w:color w:val="455560" w:themeColor="text1"/>
          <w:spacing w:val="0"/>
          <w:szCs w:val="20"/>
          <w:lang w:val="ru-RU"/>
        </w:rPr>
        <w:t>в</w:t>
      </w:r>
      <w:r w:rsidRPr="003B40A7">
        <w:rPr>
          <w:b w:val="0"/>
          <w:caps w:val="0"/>
          <w:color w:val="455560" w:themeColor="text1"/>
          <w:spacing w:val="0"/>
          <w:szCs w:val="20"/>
          <w:lang w:val="ru-RU"/>
        </w:rPr>
        <w:t xml:space="preserve"> профессиональном образовании и обучении, а также политике в области навыков и квалификаций, которое также отвечает за  ЕС инвентаризаци</w:t>
      </w:r>
      <w:r w:rsidRPr="000727D6">
        <w:rPr>
          <w:b w:val="0"/>
          <w:caps w:val="0"/>
          <w:color w:val="455560" w:themeColor="text1"/>
          <w:spacing w:val="0"/>
          <w:szCs w:val="20"/>
          <w:lang w:val="ru-RU"/>
        </w:rPr>
        <w:t>ю</w:t>
      </w:r>
      <w:r w:rsidRPr="003B40A7">
        <w:rPr>
          <w:b w:val="0"/>
          <w:caps w:val="0"/>
          <w:color w:val="455560" w:themeColor="text1"/>
          <w:spacing w:val="0"/>
          <w:szCs w:val="20"/>
          <w:lang w:val="ru-RU"/>
        </w:rPr>
        <w:t xml:space="preserve"> по </w:t>
      </w:r>
      <w:r w:rsidRPr="000727D6">
        <w:rPr>
          <w:b w:val="0"/>
          <w:caps w:val="0"/>
          <w:color w:val="455560" w:themeColor="text1"/>
          <w:spacing w:val="0"/>
          <w:szCs w:val="20"/>
          <w:lang w:val="ru-RU"/>
        </w:rPr>
        <w:t>подтверждению</w:t>
      </w:r>
      <w:r>
        <w:rPr>
          <w:b w:val="0"/>
          <w:caps w:val="0"/>
          <w:color w:val="455560" w:themeColor="text1"/>
          <w:spacing w:val="0"/>
          <w:szCs w:val="20"/>
          <w:lang w:val="lv-LV"/>
        </w:rPr>
        <w:t>.</w:t>
      </w:r>
    </w:p>
    <w:p w14:paraId="64D361EF" w14:textId="77777777" w:rsidR="00D26611" w:rsidRPr="000727D6" w:rsidRDefault="00D26611" w:rsidP="00D26611">
      <w:pPr>
        <w:pStyle w:val="AgendaFieldTitle"/>
        <w:spacing w:line="240" w:lineRule="auto"/>
        <w:rPr>
          <w:b w:val="0"/>
          <w:caps w:val="0"/>
          <w:color w:val="455560" w:themeColor="text1"/>
          <w:spacing w:val="0"/>
          <w:szCs w:val="20"/>
          <w:lang w:val="ru-RU"/>
        </w:rPr>
      </w:pPr>
      <w:r w:rsidRPr="000727D6">
        <w:rPr>
          <w:b w:val="0"/>
          <w:caps w:val="0"/>
          <w:color w:val="455560" w:themeColor="text1"/>
          <w:spacing w:val="0"/>
          <w:szCs w:val="20"/>
          <w:lang w:val="ru-RU"/>
        </w:rPr>
        <w:t xml:space="preserve">Европейский подход  </w:t>
      </w:r>
      <w:r w:rsidRPr="00A84287">
        <w:rPr>
          <w:b w:val="0"/>
          <w:caps w:val="0"/>
          <w:color w:val="455560" w:themeColor="text1"/>
          <w:spacing w:val="0"/>
          <w:szCs w:val="20"/>
          <w:lang w:val="ru-RU"/>
        </w:rPr>
        <w:t xml:space="preserve">к </w:t>
      </w:r>
      <w:bookmarkStart w:id="3" w:name="_Hlk140082412"/>
      <w:r w:rsidRPr="00A84287">
        <w:rPr>
          <w:b w:val="0"/>
          <w:caps w:val="0"/>
          <w:color w:val="455560" w:themeColor="text1"/>
          <w:spacing w:val="0"/>
          <w:szCs w:val="20"/>
          <w:lang w:val="ru-RU"/>
        </w:rPr>
        <w:t xml:space="preserve">подтверждению неформального и спонтанного обучения </w:t>
      </w:r>
      <w:bookmarkEnd w:id="3"/>
      <w:r w:rsidRPr="000727D6">
        <w:rPr>
          <w:b w:val="0"/>
          <w:caps w:val="0"/>
          <w:color w:val="455560" w:themeColor="text1"/>
          <w:spacing w:val="0"/>
          <w:szCs w:val="20"/>
          <w:lang w:val="ru-RU"/>
        </w:rPr>
        <w:t xml:space="preserve">опирается на Рекомендацию 2012 г., которая дает четкое определение </w:t>
      </w:r>
      <w:r w:rsidRPr="00A84287">
        <w:rPr>
          <w:b w:val="0"/>
          <w:caps w:val="0"/>
          <w:color w:val="455560" w:themeColor="text1"/>
          <w:spacing w:val="0"/>
          <w:szCs w:val="20"/>
          <w:lang w:val="ru-RU"/>
        </w:rPr>
        <w:t xml:space="preserve"> подтверждению неформального и спонтанного обучения</w:t>
      </w:r>
      <w:r w:rsidRPr="000727D6">
        <w:rPr>
          <w:b w:val="0"/>
          <w:caps w:val="0"/>
          <w:color w:val="455560" w:themeColor="text1"/>
          <w:spacing w:val="0"/>
          <w:szCs w:val="20"/>
          <w:lang w:val="ru-RU"/>
        </w:rPr>
        <w:t xml:space="preserve"> (среди </w:t>
      </w:r>
      <w:r w:rsidRPr="00A84287">
        <w:rPr>
          <w:b w:val="0"/>
          <w:caps w:val="0"/>
          <w:color w:val="455560" w:themeColor="text1"/>
          <w:spacing w:val="0"/>
          <w:szCs w:val="20"/>
          <w:lang w:val="ru-RU"/>
        </w:rPr>
        <w:t>других</w:t>
      </w:r>
      <w:r w:rsidRPr="000727D6">
        <w:rPr>
          <w:b w:val="0"/>
          <w:caps w:val="0"/>
          <w:color w:val="455560" w:themeColor="text1"/>
          <w:spacing w:val="0"/>
          <w:szCs w:val="20"/>
          <w:lang w:val="ru-RU"/>
        </w:rPr>
        <w:t xml:space="preserve"> аспектов), а также рекомендует государствам-членам внедрить механизмы </w:t>
      </w:r>
      <w:r w:rsidRPr="00A84287">
        <w:rPr>
          <w:b w:val="0"/>
          <w:caps w:val="0"/>
          <w:color w:val="455560" w:themeColor="text1"/>
          <w:spacing w:val="0"/>
          <w:szCs w:val="20"/>
          <w:lang w:val="ru-RU"/>
        </w:rPr>
        <w:t xml:space="preserve">подтверждения неформального и спонтанного обучения </w:t>
      </w:r>
      <w:r w:rsidRPr="000727D6">
        <w:rPr>
          <w:b w:val="0"/>
          <w:caps w:val="0"/>
          <w:color w:val="455560" w:themeColor="text1"/>
          <w:spacing w:val="0"/>
          <w:szCs w:val="20"/>
          <w:lang w:val="ru-RU"/>
        </w:rPr>
        <w:t xml:space="preserve"> к 2018 г. Эрнесто ясно дал понять, что история развития валидации </w:t>
      </w:r>
      <w:r w:rsidRPr="00A84287">
        <w:rPr>
          <w:b w:val="0"/>
          <w:caps w:val="0"/>
          <w:color w:val="455560" w:themeColor="text1"/>
          <w:spacing w:val="0"/>
          <w:szCs w:val="20"/>
          <w:lang w:val="ru-RU"/>
        </w:rPr>
        <w:t xml:space="preserve">неформального и спонтанного обучения </w:t>
      </w:r>
      <w:r w:rsidRPr="000727D6">
        <w:rPr>
          <w:b w:val="0"/>
          <w:caps w:val="0"/>
          <w:color w:val="455560" w:themeColor="text1"/>
          <w:spacing w:val="0"/>
          <w:szCs w:val="20"/>
          <w:lang w:val="ru-RU"/>
        </w:rPr>
        <w:t xml:space="preserve">в Европе началось намного раньше (1995 г.), при этом некоторые важные </w:t>
      </w:r>
      <w:r w:rsidRPr="00A84287">
        <w:rPr>
          <w:b w:val="0"/>
          <w:caps w:val="0"/>
          <w:color w:val="455560" w:themeColor="text1"/>
          <w:spacing w:val="0"/>
          <w:szCs w:val="20"/>
          <w:lang w:val="ru-RU"/>
        </w:rPr>
        <w:t>этапы</w:t>
      </w:r>
      <w:r w:rsidRPr="000727D6">
        <w:rPr>
          <w:b w:val="0"/>
          <w:caps w:val="0"/>
          <w:color w:val="455560" w:themeColor="text1"/>
          <w:spacing w:val="0"/>
          <w:szCs w:val="20"/>
          <w:lang w:val="ru-RU"/>
        </w:rPr>
        <w:t xml:space="preserve"> включают 1-е издание руководящих принципов ЕС (2009 г.), их обновленную версию в 2015 г. и самую последнюю версию (2023 г.).</w:t>
      </w:r>
    </w:p>
    <w:p w14:paraId="1C60F022" w14:textId="77777777" w:rsidR="00D26611" w:rsidRPr="00A84287" w:rsidRDefault="00D26611" w:rsidP="00D26611">
      <w:pPr>
        <w:pStyle w:val="AgendaFieldTitle"/>
        <w:spacing w:line="240" w:lineRule="auto"/>
        <w:rPr>
          <w:b w:val="0"/>
          <w:caps w:val="0"/>
          <w:color w:val="455560" w:themeColor="text1"/>
          <w:spacing w:val="0"/>
          <w:szCs w:val="20"/>
          <w:lang w:val="ru-RU"/>
        </w:rPr>
      </w:pPr>
      <w:r w:rsidRPr="00A84287">
        <w:rPr>
          <w:b w:val="0"/>
          <w:caps w:val="0"/>
          <w:color w:val="455560" w:themeColor="text1"/>
          <w:spacing w:val="0"/>
          <w:szCs w:val="20"/>
          <w:lang w:val="ru-RU"/>
        </w:rPr>
        <w:t>В презентации были представлены цель и дополнительная ценность новых руководящих принципов, включая определение соответствующих факторов для проектирования, разработки, продвижения и проведения валидации; спецификация целевой аудитории (</w:t>
      </w:r>
      <w:r w:rsidRPr="00DD0097">
        <w:rPr>
          <w:b w:val="0"/>
          <w:caps w:val="0"/>
          <w:color w:val="455560" w:themeColor="text1"/>
          <w:spacing w:val="0"/>
          <w:szCs w:val="20"/>
          <w:lang w:val="ru-RU"/>
        </w:rPr>
        <w:t>все, кто участвует в разработке, внедрении и эксплуатации валидации</w:t>
      </w:r>
      <w:r w:rsidRPr="00A84287">
        <w:rPr>
          <w:b w:val="0"/>
          <w:caps w:val="0"/>
          <w:color w:val="455560" w:themeColor="text1"/>
          <w:spacing w:val="0"/>
          <w:szCs w:val="20"/>
          <w:lang w:val="ru-RU"/>
        </w:rPr>
        <w:t>). Основная цель руководящих принципов также состоит в том, чтобы решать общие проблемы на разных уровнях и в разных контекстах и ​​служить источником вдохновения и размышлений для взаимного обучения. На приведенном ниже графике показаны некоторые извлеченные уроки, которые также могут быть важны за пределами европейского контекста, а именно:</w:t>
      </w:r>
    </w:p>
    <w:p w14:paraId="2F7118E2" w14:textId="0268C7AC" w:rsidR="00D26611" w:rsidRPr="00DD0097" w:rsidRDefault="00D26611" w:rsidP="00623CEA">
      <w:pPr>
        <w:pStyle w:val="ListParagraph"/>
        <w:numPr>
          <w:ilvl w:val="0"/>
          <w:numId w:val="3"/>
        </w:numPr>
        <w:spacing w:after="120" w:line="240" w:lineRule="auto"/>
        <w:ind w:right="72"/>
        <w:rPr>
          <w:color w:val="455560" w:themeColor="text1"/>
          <w:lang w:val="ru-RU"/>
        </w:rPr>
      </w:pPr>
      <w:r>
        <w:rPr>
          <w:color w:val="455560" w:themeColor="text1"/>
          <w:lang w:val="ru-RU"/>
        </w:rPr>
        <w:t>Ц</w:t>
      </w:r>
      <w:r w:rsidRPr="00DD0097">
        <w:rPr>
          <w:color w:val="455560" w:themeColor="text1"/>
          <w:lang w:val="ru-RU"/>
        </w:rPr>
        <w:t>ентральное место человека в процессах</w:t>
      </w:r>
      <w:r w:rsidRPr="00DD0097">
        <w:rPr>
          <w:lang w:val="ru-RU"/>
        </w:rPr>
        <w:t xml:space="preserve"> </w:t>
      </w:r>
      <w:r w:rsidRPr="00DD0097">
        <w:rPr>
          <w:color w:val="455560" w:themeColor="text1"/>
          <w:lang w:val="ru-RU"/>
        </w:rPr>
        <w:t>подтверждения неформального и спонтанного обучения, что выражается в предоставлении адекватной поддержки, руководства и консультирования с учетом потребностей людей, а также в определении четких целей системы валидации;</w:t>
      </w:r>
    </w:p>
    <w:p w14:paraId="20D45C9C" w14:textId="0C43ACEB" w:rsidR="00D26611" w:rsidRPr="00DD0097" w:rsidRDefault="00D26611" w:rsidP="00623CEA">
      <w:pPr>
        <w:pStyle w:val="ListParagraph"/>
        <w:numPr>
          <w:ilvl w:val="0"/>
          <w:numId w:val="3"/>
        </w:numPr>
        <w:spacing w:after="120" w:line="240" w:lineRule="auto"/>
        <w:ind w:right="72"/>
        <w:rPr>
          <w:color w:val="455560" w:themeColor="text1"/>
          <w:lang w:val="ru-RU"/>
        </w:rPr>
      </w:pPr>
      <w:r>
        <w:rPr>
          <w:color w:val="455560" w:themeColor="text1"/>
          <w:lang w:val="ru-RU"/>
        </w:rPr>
        <w:lastRenderedPageBreak/>
        <w:t>В</w:t>
      </w:r>
      <w:r w:rsidRPr="00DD0097">
        <w:rPr>
          <w:color w:val="455560" w:themeColor="text1"/>
          <w:lang w:val="ru-RU"/>
        </w:rPr>
        <w:t>ажность участия заинтересованных сторон, которое можно позитивно стимулировать за счет разработки всеобъемлющего стратегического подхода, общего понимания, создания сетей и обмена передовым опытом;</w:t>
      </w:r>
    </w:p>
    <w:p w14:paraId="0DF1A398" w14:textId="4CFD4778" w:rsidR="00D26611" w:rsidRDefault="00D26611" w:rsidP="00623CEA">
      <w:pPr>
        <w:pStyle w:val="ListParagraph"/>
        <w:numPr>
          <w:ilvl w:val="0"/>
          <w:numId w:val="3"/>
        </w:numPr>
        <w:spacing w:after="120" w:line="240" w:lineRule="auto"/>
        <w:ind w:right="72"/>
        <w:rPr>
          <w:color w:val="455560" w:themeColor="text1"/>
          <w:lang w:val="ru-RU"/>
        </w:rPr>
      </w:pPr>
      <w:r w:rsidRPr="00DD0097">
        <w:rPr>
          <w:color w:val="455560" w:themeColor="text1"/>
          <w:lang w:val="ru-RU"/>
        </w:rPr>
        <w:t xml:space="preserve">Роль </w:t>
      </w:r>
      <w:r w:rsidRPr="00501A67">
        <w:rPr>
          <w:color w:val="455560" w:themeColor="text1"/>
          <w:lang w:val="ru-RU"/>
        </w:rPr>
        <w:t>национальной рамки квалификаций</w:t>
      </w:r>
      <w:r w:rsidRPr="00DD0097">
        <w:rPr>
          <w:color w:val="455560" w:themeColor="text1"/>
          <w:lang w:val="ru-RU"/>
        </w:rPr>
        <w:t xml:space="preserve"> и результатов обучения для четкого определения образовательных и/или профессиональных стандартов, используемых в качестве ориентиров для проверки, а также для разработки механизмов обеспечения качества.</w:t>
      </w:r>
    </w:p>
    <w:p w14:paraId="2BABB20B" w14:textId="77777777" w:rsidR="00D26611" w:rsidRPr="00DD0097" w:rsidRDefault="00D26611" w:rsidP="00D26611">
      <w:pPr>
        <w:pStyle w:val="ListParagraph"/>
        <w:spacing w:after="120" w:line="240" w:lineRule="auto"/>
        <w:ind w:left="360" w:right="72"/>
        <w:rPr>
          <w:color w:val="455560" w:themeColor="text1"/>
          <w:lang w:val="ru-RU"/>
        </w:rPr>
      </w:pPr>
    </w:p>
    <w:p w14:paraId="3B465D6C" w14:textId="0D0A9692" w:rsidR="00DB56FB" w:rsidRPr="00DB56FB" w:rsidRDefault="00DB56FB" w:rsidP="00595A0C">
      <w:pPr>
        <w:pStyle w:val="AgendaFieldTitle"/>
        <w:spacing w:line="240" w:lineRule="auto"/>
        <w:rPr>
          <w:rStyle w:val="Hyperlink"/>
          <w:spacing w:val="0"/>
          <w:sz w:val="17"/>
          <w:lang w:val="en-US"/>
        </w:rPr>
      </w:pPr>
      <w:r w:rsidRPr="00DB56FB">
        <w:rPr>
          <w:rStyle w:val="Hyperlink"/>
          <w:noProof/>
          <w:spacing w:val="0"/>
          <w:sz w:val="17"/>
          <w:lang w:val="en-US"/>
        </w:rPr>
        <w:drawing>
          <wp:inline distT="0" distB="0" distL="0" distR="0" wp14:anchorId="6A3F0FAA" wp14:editId="27E27C6D">
            <wp:extent cx="5684293" cy="2992018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11154" t="2666" r="3055" b="17041"/>
                    <a:stretch/>
                  </pic:blipFill>
                  <pic:spPr bwMode="auto">
                    <a:xfrm>
                      <a:off x="0" y="0"/>
                      <a:ext cx="5684293" cy="29920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B1BF27" w14:textId="77777777" w:rsidR="00DB56FB" w:rsidRDefault="00DB56FB" w:rsidP="00595A0C">
      <w:pPr>
        <w:pStyle w:val="AgendaFieldTitle"/>
        <w:spacing w:line="240" w:lineRule="auto"/>
        <w:rPr>
          <w:rStyle w:val="Hyperlink"/>
          <w:spacing w:val="0"/>
          <w:sz w:val="17"/>
          <w:lang w:val="ru-RU"/>
        </w:rPr>
      </w:pPr>
    </w:p>
    <w:p w14:paraId="3DA27051" w14:textId="5F1B88A9" w:rsidR="005B7B62" w:rsidRPr="005B7B62" w:rsidRDefault="00C55A34" w:rsidP="00623CEA">
      <w:pPr>
        <w:pStyle w:val="ListParagraph"/>
        <w:numPr>
          <w:ilvl w:val="0"/>
          <w:numId w:val="9"/>
        </w:numPr>
        <w:spacing w:after="120" w:line="240" w:lineRule="auto"/>
        <w:rPr>
          <w:bCs/>
          <w:color w:val="455560" w:themeColor="text1"/>
          <w:lang w:val="ru-RU"/>
        </w:rPr>
      </w:pPr>
      <w:hyperlink r:id="rId19" w:history="1">
        <w:r w:rsidR="00AB0A1C" w:rsidRPr="005B7B62">
          <w:rPr>
            <w:rStyle w:val="Hyperlink"/>
            <w:sz w:val="17"/>
            <w:lang w:val="ru-RU"/>
          </w:rPr>
          <w:t>ППО/ПРНСО политика и практика в странах Балтии</w:t>
        </w:r>
      </w:hyperlink>
      <w:r w:rsidR="00AB0A1C" w:rsidRPr="005B7B62">
        <w:rPr>
          <w:rStyle w:val="Hyperlink"/>
          <w:sz w:val="17"/>
          <w:lang w:val="ru-RU"/>
        </w:rPr>
        <w:t xml:space="preserve"> </w:t>
      </w:r>
      <w:r w:rsidR="00AB0A1C" w:rsidRPr="005B7B62">
        <w:rPr>
          <w:rStyle w:val="Hyperlink"/>
          <w:sz w:val="17"/>
          <w:lang w:val="ru-RU"/>
        </w:rPr>
        <w:br/>
      </w:r>
      <w:r w:rsidR="00DB56FB" w:rsidRPr="005B7B62">
        <w:rPr>
          <w:i/>
          <w:color w:val="455560" w:themeColor="text1"/>
          <w:sz w:val="17"/>
          <w:lang w:val="bg-BG"/>
        </w:rPr>
        <w:t>Олав Аарн</w:t>
      </w:r>
      <w:r w:rsidR="005B7B62" w:rsidRPr="005B7B62">
        <w:rPr>
          <w:i/>
          <w:color w:val="455560" w:themeColor="text1"/>
          <w:sz w:val="17"/>
          <w:lang w:val="bg-BG"/>
        </w:rPr>
        <w:t>а, Байба Раминя, Видмантас Тутли</w:t>
      </w:r>
      <w:r w:rsidR="00DB56FB" w:rsidRPr="005B7B62">
        <w:rPr>
          <w:i/>
          <w:color w:val="455560" w:themeColor="text1"/>
          <w:sz w:val="17"/>
          <w:lang w:val="bg-BG"/>
        </w:rPr>
        <w:t>с</w:t>
      </w:r>
      <w:r w:rsidR="00DB56FB" w:rsidRPr="005B7B62">
        <w:rPr>
          <w:i/>
          <w:color w:val="455560" w:themeColor="text1"/>
          <w:sz w:val="17"/>
          <w:lang w:val="ru-RU"/>
        </w:rPr>
        <w:t>,</w:t>
      </w:r>
      <w:r w:rsidR="00DB56FB" w:rsidRPr="005B7B62">
        <w:rPr>
          <w:i/>
          <w:color w:val="455560" w:themeColor="text1"/>
          <w:sz w:val="17"/>
          <w:lang w:val="bg-BG"/>
        </w:rPr>
        <w:t xml:space="preserve"> DARYA Э</w:t>
      </w:r>
      <w:r w:rsidR="005B7B62" w:rsidRPr="005B7B62">
        <w:rPr>
          <w:i/>
          <w:color w:val="455560" w:themeColor="text1"/>
          <w:sz w:val="17"/>
          <w:lang w:val="bg-BG"/>
        </w:rPr>
        <w:t>ксперты по рамкам квалификаций:</w:t>
      </w:r>
    </w:p>
    <w:p w14:paraId="1BBBAD58" w14:textId="77777777" w:rsidR="005B7B62" w:rsidRDefault="005B7B62" w:rsidP="005B7B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F2EF" w:themeFill="accent2" w:themeFillTint="33"/>
        <w:spacing w:after="100" w:afterAutospacing="1" w:line="240" w:lineRule="auto"/>
        <w:rPr>
          <w:b/>
          <w:color w:val="455560" w:themeColor="text1"/>
          <w:sz w:val="18"/>
          <w:szCs w:val="18"/>
          <w:lang w:val="ru-RU"/>
        </w:rPr>
      </w:pPr>
      <w:r w:rsidRPr="004557E0">
        <w:rPr>
          <w:b/>
          <w:color w:val="455560" w:themeColor="text1"/>
          <w:sz w:val="18"/>
          <w:szCs w:val="18"/>
          <w:lang w:val="ru-RU"/>
        </w:rPr>
        <w:t>Определения «квалификации» в странах Балтии</w:t>
      </w:r>
    </w:p>
    <w:p w14:paraId="09F5BB40" w14:textId="77777777" w:rsidR="005B7B62" w:rsidRPr="005B7B62" w:rsidRDefault="005B7B62" w:rsidP="005B7B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F2EF" w:themeFill="accent2" w:themeFillTint="33"/>
        <w:spacing w:after="100" w:afterAutospacing="1" w:line="240" w:lineRule="auto"/>
        <w:rPr>
          <w:b/>
          <w:color w:val="455560" w:themeColor="text1"/>
          <w:sz w:val="18"/>
          <w:szCs w:val="18"/>
          <w:lang w:val="ru-RU"/>
        </w:rPr>
      </w:pPr>
      <w:r w:rsidRPr="004557E0">
        <w:rPr>
          <w:bCs/>
          <w:color w:val="455560" w:themeColor="text1"/>
          <w:sz w:val="18"/>
          <w:szCs w:val="18"/>
          <w:lang w:val="ru-RU"/>
        </w:rPr>
        <w:t xml:space="preserve">В </w:t>
      </w:r>
      <w:r w:rsidRPr="005B7B62">
        <w:rPr>
          <w:b/>
          <w:bCs/>
          <w:color w:val="455560" w:themeColor="text1"/>
          <w:sz w:val="18"/>
          <w:szCs w:val="18"/>
          <w:lang w:val="ru-RU"/>
        </w:rPr>
        <w:t xml:space="preserve">Эстонии </w:t>
      </w:r>
      <w:r w:rsidRPr="004557E0">
        <w:rPr>
          <w:bCs/>
          <w:color w:val="455560" w:themeColor="text1"/>
          <w:sz w:val="18"/>
          <w:szCs w:val="18"/>
          <w:lang w:val="ru-RU"/>
        </w:rPr>
        <w:t>«квалификация» определяется как официально признанная компетенция, которая включает в себя определенные права и обязанности. Квалификации подразделяются на: а) квалификации формального образования – общее образование (основное и полное среднее образование), профессиональное образование, высшее образование и б) профессиональные квалификации, т.е. профессии.</w:t>
      </w:r>
      <w:r w:rsidRPr="005B7B62">
        <w:rPr>
          <w:b/>
          <w:color w:val="455560" w:themeColor="text1"/>
          <w:sz w:val="18"/>
          <w:szCs w:val="18"/>
          <w:lang w:val="ru-RU"/>
        </w:rPr>
        <w:t xml:space="preserve"> </w:t>
      </w:r>
      <w:r w:rsidRPr="004557E0">
        <w:rPr>
          <w:bCs/>
          <w:color w:val="455560" w:themeColor="text1"/>
          <w:sz w:val="18"/>
          <w:szCs w:val="18"/>
          <w:lang w:val="ru-RU"/>
        </w:rPr>
        <w:t>Часть квалификации в Эстонии, которая подлежит независимому описанию и оценке, является частичной квалификацией. Частичная квалификация — это, например, знание иностранного языка, курс по предмету, выпускная работа или неполная профессия. Частичную квалификацию часто получают по окончании курсов обучения взрослых.</w:t>
      </w:r>
      <w:r w:rsidRPr="005B7B62">
        <w:rPr>
          <w:color w:val="455560" w:themeColor="text1"/>
          <w:sz w:val="18"/>
          <w:szCs w:val="18"/>
          <w:vertAlign w:val="superscript"/>
          <w:lang w:val="ru-RU"/>
        </w:rPr>
        <w:t xml:space="preserve"> </w:t>
      </w:r>
      <w:r w:rsidRPr="00BE48D2">
        <w:rPr>
          <w:color w:val="455560" w:themeColor="text1"/>
          <w:sz w:val="18"/>
          <w:szCs w:val="18"/>
          <w:vertAlign w:val="superscript"/>
        </w:rPr>
        <w:footnoteReference w:id="7"/>
      </w:r>
    </w:p>
    <w:p w14:paraId="331D3528" w14:textId="77777777" w:rsidR="005B7B62" w:rsidRPr="005B7B62" w:rsidRDefault="005B7B62" w:rsidP="005B7B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F2EF" w:themeFill="accent2" w:themeFillTint="33"/>
        <w:spacing w:after="100" w:afterAutospacing="1" w:line="240" w:lineRule="auto"/>
        <w:rPr>
          <w:bCs/>
          <w:color w:val="455560" w:themeColor="text1"/>
          <w:sz w:val="18"/>
          <w:szCs w:val="18"/>
          <w:lang w:val="ru-RU"/>
        </w:rPr>
      </w:pPr>
      <w:r w:rsidRPr="004557E0">
        <w:rPr>
          <w:bCs/>
          <w:color w:val="455560" w:themeColor="text1"/>
          <w:sz w:val="18"/>
          <w:szCs w:val="18"/>
          <w:lang w:val="ru-RU"/>
        </w:rPr>
        <w:t xml:space="preserve">В </w:t>
      </w:r>
      <w:r w:rsidRPr="005B7B62">
        <w:rPr>
          <w:b/>
          <w:bCs/>
          <w:color w:val="455560" w:themeColor="text1"/>
          <w:sz w:val="18"/>
          <w:szCs w:val="18"/>
          <w:lang w:val="ru-RU"/>
        </w:rPr>
        <w:t>Латвии</w:t>
      </w:r>
      <w:r w:rsidRPr="004557E0">
        <w:rPr>
          <w:bCs/>
          <w:color w:val="455560" w:themeColor="text1"/>
          <w:sz w:val="18"/>
          <w:szCs w:val="18"/>
          <w:lang w:val="ru-RU"/>
        </w:rPr>
        <w:t xml:space="preserve"> «квалификация» определяется как официальный результат процесса оценки и признания, т. е. сертифицированная оценка в виде документа, который выдается, когда компетентный орган устанавливает, что лицо достигло результатов обучения в соответствии с ран</w:t>
      </w:r>
      <w:r>
        <w:rPr>
          <w:bCs/>
          <w:color w:val="455560" w:themeColor="text1"/>
          <w:sz w:val="18"/>
          <w:szCs w:val="18"/>
          <w:lang w:val="ru-RU"/>
        </w:rPr>
        <w:t>ее установленными стандартами.</w:t>
      </w:r>
      <w:r w:rsidRPr="005B7B62">
        <w:rPr>
          <w:bCs/>
          <w:color w:val="455560" w:themeColor="text1"/>
          <w:sz w:val="18"/>
          <w:szCs w:val="18"/>
          <w:lang w:val="ru-RU"/>
        </w:rPr>
        <w:t xml:space="preserve"> </w:t>
      </w:r>
      <w:r w:rsidRPr="004557E0">
        <w:rPr>
          <w:bCs/>
          <w:color w:val="455560" w:themeColor="text1"/>
          <w:sz w:val="18"/>
          <w:szCs w:val="18"/>
          <w:lang w:val="ru-RU"/>
        </w:rPr>
        <w:t>В контексте Латвийской рамки квалификаций и Латвийской базы данных квалификаций квалификация является документом об образовании, который удостоверяет знания, навыки и компетенции, полученные в процессе обучения или обучения, и дает право его владельцу на дальнейшее образование и/или работу.</w:t>
      </w:r>
      <w:r w:rsidRPr="00E63E25">
        <w:rPr>
          <w:color w:val="455560" w:themeColor="text1"/>
          <w:sz w:val="18"/>
          <w:szCs w:val="18"/>
          <w:vertAlign w:val="superscript"/>
          <w:lang w:val="ru-RU"/>
        </w:rPr>
        <w:t xml:space="preserve"> </w:t>
      </w:r>
      <w:r w:rsidRPr="00BE48D2">
        <w:rPr>
          <w:color w:val="455560" w:themeColor="text1"/>
          <w:sz w:val="18"/>
          <w:szCs w:val="18"/>
          <w:vertAlign w:val="superscript"/>
        </w:rPr>
        <w:footnoteReference w:id="8"/>
      </w:r>
    </w:p>
    <w:p w14:paraId="691EF5AD" w14:textId="7AFBE01D" w:rsidR="005B7B62" w:rsidRPr="005B7B62" w:rsidRDefault="005B7B62" w:rsidP="005B7B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F2EF" w:themeFill="accent2" w:themeFillTint="33"/>
        <w:spacing w:after="100" w:afterAutospacing="1" w:line="240" w:lineRule="auto"/>
        <w:rPr>
          <w:bCs/>
          <w:color w:val="455560" w:themeColor="text1"/>
          <w:sz w:val="18"/>
          <w:szCs w:val="18"/>
          <w:lang w:val="ru-RU"/>
        </w:rPr>
      </w:pPr>
      <w:r w:rsidRPr="004557E0">
        <w:rPr>
          <w:bCs/>
          <w:color w:val="455560" w:themeColor="text1"/>
          <w:sz w:val="18"/>
          <w:szCs w:val="18"/>
          <w:lang w:val="ru-RU"/>
        </w:rPr>
        <w:lastRenderedPageBreak/>
        <w:t xml:space="preserve">В </w:t>
      </w:r>
      <w:r w:rsidRPr="005B7B62">
        <w:rPr>
          <w:b/>
          <w:bCs/>
          <w:color w:val="455560" w:themeColor="text1"/>
          <w:sz w:val="18"/>
          <w:szCs w:val="18"/>
          <w:lang w:val="ru-RU"/>
        </w:rPr>
        <w:t>Литве</w:t>
      </w:r>
      <w:r w:rsidRPr="004557E0">
        <w:rPr>
          <w:bCs/>
          <w:color w:val="455560" w:themeColor="text1"/>
          <w:sz w:val="18"/>
          <w:szCs w:val="18"/>
          <w:lang w:val="ru-RU"/>
        </w:rPr>
        <w:t xml:space="preserve"> «квалификация» определяется как юридически признанный (в соответствии с правовыми актами Литовской Республики) полный набор приобретенных компетенций и профессионального опыта, необходимых для выполнения трудовой деятельности.</w:t>
      </w:r>
      <w:r w:rsidRPr="00E63E25">
        <w:rPr>
          <w:color w:val="455560" w:themeColor="text1"/>
          <w:sz w:val="18"/>
          <w:szCs w:val="18"/>
          <w:vertAlign w:val="superscript"/>
          <w:lang w:val="ru-RU"/>
        </w:rPr>
        <w:t xml:space="preserve"> </w:t>
      </w:r>
      <w:r w:rsidRPr="00BE48D2">
        <w:rPr>
          <w:color w:val="455560" w:themeColor="text1"/>
          <w:sz w:val="18"/>
          <w:szCs w:val="18"/>
          <w:vertAlign w:val="superscript"/>
        </w:rPr>
        <w:footnoteReference w:id="9"/>
      </w:r>
    </w:p>
    <w:p w14:paraId="62906AFE" w14:textId="07AF3F60" w:rsidR="001F33F1" w:rsidRDefault="00DB56FB" w:rsidP="00595A0C">
      <w:pPr>
        <w:pStyle w:val="AgendaFieldTitle"/>
        <w:spacing w:line="240" w:lineRule="auto"/>
        <w:rPr>
          <w:b w:val="0"/>
          <w:caps w:val="0"/>
          <w:color w:val="455560" w:themeColor="text1"/>
          <w:spacing w:val="0"/>
          <w:szCs w:val="20"/>
          <w:lang w:val="ru-RU"/>
        </w:rPr>
      </w:pPr>
      <w:r w:rsidRPr="00DB56FB">
        <w:rPr>
          <w:b w:val="0"/>
          <w:caps w:val="0"/>
          <w:color w:val="455560" w:themeColor="text1"/>
          <w:spacing w:val="0"/>
          <w:szCs w:val="20"/>
          <w:lang w:val="ru-RU"/>
        </w:rPr>
        <w:t xml:space="preserve">Презентация состояла из </w:t>
      </w:r>
      <w:r>
        <w:rPr>
          <w:b w:val="0"/>
          <w:caps w:val="0"/>
          <w:color w:val="455560" w:themeColor="text1"/>
          <w:spacing w:val="0"/>
          <w:szCs w:val="20"/>
          <w:lang w:val="bg-BG"/>
        </w:rPr>
        <w:t>тре</w:t>
      </w:r>
      <w:r w:rsidRPr="00DB56FB">
        <w:rPr>
          <w:b w:val="0"/>
          <w:caps w:val="0"/>
          <w:color w:val="455560" w:themeColor="text1"/>
          <w:spacing w:val="0"/>
          <w:szCs w:val="20"/>
          <w:lang w:val="ru-RU"/>
        </w:rPr>
        <w:t>х частей.</w:t>
      </w:r>
    </w:p>
    <w:p w14:paraId="72D51600" w14:textId="77777777" w:rsidR="007C7311" w:rsidRPr="007C7311" w:rsidRDefault="007C7311" w:rsidP="007C7311">
      <w:pPr>
        <w:pStyle w:val="AgendaFieldTitle"/>
        <w:spacing w:line="240" w:lineRule="auto"/>
        <w:rPr>
          <w:b w:val="0"/>
          <w:caps w:val="0"/>
          <w:color w:val="455560" w:themeColor="text1"/>
          <w:spacing w:val="0"/>
          <w:szCs w:val="20"/>
          <w:lang w:val="ru-RU"/>
        </w:rPr>
      </w:pPr>
      <w:proofErr w:type="spellStart"/>
      <w:r w:rsidRPr="007C7311">
        <w:rPr>
          <w:bCs/>
          <w:caps w:val="0"/>
          <w:color w:val="455560" w:themeColor="text1"/>
          <w:spacing w:val="0"/>
          <w:szCs w:val="20"/>
          <w:lang w:val="ru-RU"/>
        </w:rPr>
        <w:t>Олав</w:t>
      </w:r>
      <w:proofErr w:type="spellEnd"/>
      <w:r w:rsidRPr="007C7311">
        <w:rPr>
          <w:bCs/>
          <w:caps w:val="0"/>
          <w:color w:val="455560" w:themeColor="text1"/>
          <w:spacing w:val="0"/>
          <w:szCs w:val="20"/>
          <w:lang w:val="ru-RU"/>
        </w:rPr>
        <w:t xml:space="preserve"> </w:t>
      </w:r>
      <w:proofErr w:type="spellStart"/>
      <w:r w:rsidRPr="007C7311">
        <w:rPr>
          <w:bCs/>
          <w:caps w:val="0"/>
          <w:color w:val="455560" w:themeColor="text1"/>
          <w:spacing w:val="0"/>
          <w:szCs w:val="20"/>
          <w:lang w:val="ru-RU"/>
        </w:rPr>
        <w:t>Аарна</w:t>
      </w:r>
      <w:proofErr w:type="spellEnd"/>
      <w:r w:rsidRPr="007C7311">
        <w:rPr>
          <w:b w:val="0"/>
          <w:caps w:val="0"/>
          <w:color w:val="455560" w:themeColor="text1"/>
          <w:spacing w:val="0"/>
          <w:szCs w:val="20"/>
          <w:lang w:val="ru-RU"/>
        </w:rPr>
        <w:t xml:space="preserve"> представил краткий обзор развития ППО в Эстонии. Исторически можно выделить три периода развития:</w:t>
      </w:r>
    </w:p>
    <w:p w14:paraId="73B9FC40" w14:textId="76BC51E5" w:rsidR="007C7311" w:rsidRPr="007C7311" w:rsidRDefault="007C7311" w:rsidP="00623CEA">
      <w:pPr>
        <w:pStyle w:val="AgendaFieldTitle"/>
        <w:numPr>
          <w:ilvl w:val="0"/>
          <w:numId w:val="6"/>
        </w:numPr>
        <w:spacing w:line="240" w:lineRule="auto"/>
        <w:rPr>
          <w:b w:val="0"/>
          <w:caps w:val="0"/>
          <w:color w:val="455560" w:themeColor="text1"/>
          <w:spacing w:val="0"/>
          <w:szCs w:val="20"/>
          <w:lang w:val="ru-RU"/>
        </w:rPr>
      </w:pPr>
      <w:r w:rsidRPr="007C7311">
        <w:rPr>
          <w:b w:val="0"/>
          <w:caps w:val="0"/>
          <w:color w:val="455560" w:themeColor="text1"/>
          <w:spacing w:val="0"/>
          <w:szCs w:val="20"/>
          <w:lang w:val="ru-RU"/>
        </w:rPr>
        <w:t>1995-2005 гг. – внедрение общих представлений о ППО в вузы и первые попытки реализации РПО без каких-либо установленных регламентов и процедур;</w:t>
      </w:r>
    </w:p>
    <w:p w14:paraId="410F2600" w14:textId="316B40E8" w:rsidR="007C7311" w:rsidRPr="007C7311" w:rsidRDefault="007C7311" w:rsidP="00623CEA">
      <w:pPr>
        <w:pStyle w:val="AgendaFieldTitle"/>
        <w:numPr>
          <w:ilvl w:val="0"/>
          <w:numId w:val="6"/>
        </w:numPr>
        <w:spacing w:line="240" w:lineRule="auto"/>
        <w:rPr>
          <w:b w:val="0"/>
          <w:caps w:val="0"/>
          <w:color w:val="455560" w:themeColor="text1"/>
          <w:spacing w:val="0"/>
          <w:szCs w:val="20"/>
          <w:lang w:val="ru-RU"/>
        </w:rPr>
      </w:pPr>
      <w:r w:rsidRPr="007C7311">
        <w:rPr>
          <w:b w:val="0"/>
          <w:caps w:val="0"/>
          <w:color w:val="455560" w:themeColor="text1"/>
          <w:spacing w:val="0"/>
          <w:szCs w:val="20"/>
          <w:lang w:val="ru-RU"/>
        </w:rPr>
        <w:t>2005-2015 гг. – планомерное развитие структуры поддержки ППО (правовая база, обучение оценщиков и консультантов и т.д.);</w:t>
      </w:r>
    </w:p>
    <w:p w14:paraId="7D31A67D" w14:textId="649EAD54" w:rsidR="007C7311" w:rsidRPr="007C7311" w:rsidRDefault="007C7311" w:rsidP="00623CEA">
      <w:pPr>
        <w:pStyle w:val="AgendaFieldTitle"/>
        <w:numPr>
          <w:ilvl w:val="0"/>
          <w:numId w:val="6"/>
        </w:numPr>
        <w:spacing w:line="240" w:lineRule="auto"/>
        <w:rPr>
          <w:b w:val="0"/>
          <w:caps w:val="0"/>
          <w:color w:val="455560" w:themeColor="text1"/>
          <w:spacing w:val="0"/>
          <w:szCs w:val="20"/>
          <w:lang w:val="ru-RU"/>
        </w:rPr>
      </w:pPr>
      <w:r w:rsidRPr="007C7311">
        <w:rPr>
          <w:b w:val="0"/>
          <w:caps w:val="0"/>
          <w:color w:val="455560" w:themeColor="text1"/>
          <w:spacing w:val="0"/>
          <w:szCs w:val="20"/>
          <w:lang w:val="ru-RU"/>
        </w:rPr>
        <w:t>с 2015 г. по настоящее время – ППО реализуется в сфере высшего образования и за ее пределами, в т.ч. профессиональном образовании, общем образование и образование для взрослых.</w:t>
      </w:r>
    </w:p>
    <w:p w14:paraId="74CCF71A" w14:textId="77777777" w:rsidR="007C7311" w:rsidRPr="007C7311" w:rsidRDefault="007C7311" w:rsidP="007C7311">
      <w:pPr>
        <w:pStyle w:val="AgendaFieldTitle"/>
        <w:spacing w:line="240" w:lineRule="auto"/>
        <w:rPr>
          <w:b w:val="0"/>
          <w:caps w:val="0"/>
          <w:color w:val="455560" w:themeColor="text1"/>
          <w:spacing w:val="0"/>
          <w:szCs w:val="20"/>
          <w:lang w:val="ru-RU"/>
        </w:rPr>
      </w:pPr>
      <w:r w:rsidRPr="007C7311">
        <w:rPr>
          <w:b w:val="0"/>
          <w:caps w:val="0"/>
          <w:color w:val="455560" w:themeColor="text1"/>
          <w:spacing w:val="0"/>
          <w:szCs w:val="20"/>
          <w:lang w:val="ru-RU"/>
        </w:rPr>
        <w:t>Эстонии Стандарт высшего образования и Стандарт профессионального образования устанавливают общие принципы ППО, а учебные заведения разрабатывают конкретные правила и процедуры.</w:t>
      </w:r>
    </w:p>
    <w:p w14:paraId="76309DA6" w14:textId="77777777" w:rsidR="007C7311" w:rsidRPr="007C7311" w:rsidRDefault="007C7311" w:rsidP="007C7311">
      <w:pPr>
        <w:pStyle w:val="AgendaFieldTitle"/>
        <w:spacing w:line="240" w:lineRule="auto"/>
        <w:rPr>
          <w:b w:val="0"/>
          <w:caps w:val="0"/>
          <w:color w:val="455560" w:themeColor="text1"/>
          <w:spacing w:val="0"/>
          <w:szCs w:val="20"/>
          <w:lang w:val="ru-RU"/>
        </w:rPr>
      </w:pPr>
      <w:r w:rsidRPr="007C7311">
        <w:rPr>
          <w:b w:val="0"/>
          <w:caps w:val="0"/>
          <w:color w:val="455560" w:themeColor="text1"/>
          <w:spacing w:val="0"/>
          <w:szCs w:val="20"/>
          <w:lang w:val="ru-RU"/>
        </w:rPr>
        <w:t xml:space="preserve">Национальные программы, спонсируемые Европейским социальным фондом (2005-2007, 2008-2015), содействовали систематическому внедрению ППО в Эстонскую среду образования и обучения, в частности, создание надежной структуры поддержки (правовая база, общие принципы, справочники, информационные материалы), дигитальные решения, обучение оценщиков и консультантов). </w:t>
      </w:r>
    </w:p>
    <w:p w14:paraId="421CD73A" w14:textId="77777777" w:rsidR="007C7311" w:rsidRPr="007C7311" w:rsidRDefault="007C7311" w:rsidP="007C7311">
      <w:pPr>
        <w:pStyle w:val="AgendaFieldTitle"/>
        <w:spacing w:line="240" w:lineRule="auto"/>
        <w:rPr>
          <w:b w:val="0"/>
          <w:caps w:val="0"/>
          <w:color w:val="455560" w:themeColor="text1"/>
          <w:spacing w:val="0"/>
          <w:szCs w:val="20"/>
          <w:lang w:val="ru-RU"/>
        </w:rPr>
      </w:pPr>
      <w:r w:rsidRPr="007C7311">
        <w:rPr>
          <w:b w:val="0"/>
          <w:caps w:val="0"/>
          <w:color w:val="455560" w:themeColor="text1"/>
          <w:spacing w:val="0"/>
          <w:szCs w:val="20"/>
          <w:lang w:val="ru-RU"/>
        </w:rPr>
        <w:t>В процессе присвоения профессиональных квалификаций широко используется ППО. Органами, присуждающими профессиональные квалификации (их более 120), в основном являются профессиональные ассоциации, отобранные в рамках государственных закупок под эгидой отраслевых комитетов в соответствии с правилами, предусмотренными Законом о профессиональных квалификациях.</w:t>
      </w:r>
    </w:p>
    <w:p w14:paraId="67799187" w14:textId="77777777" w:rsidR="007C7311" w:rsidRPr="007C7311" w:rsidRDefault="007C7311" w:rsidP="007C7311">
      <w:pPr>
        <w:pStyle w:val="AgendaFieldTitle"/>
        <w:spacing w:line="240" w:lineRule="auto"/>
        <w:rPr>
          <w:b w:val="0"/>
          <w:caps w:val="0"/>
          <w:color w:val="455560" w:themeColor="text1"/>
          <w:spacing w:val="0"/>
          <w:szCs w:val="20"/>
          <w:lang w:val="ru-RU"/>
        </w:rPr>
      </w:pPr>
      <w:r w:rsidRPr="007C7311">
        <w:rPr>
          <w:b w:val="0"/>
          <w:caps w:val="0"/>
          <w:color w:val="455560" w:themeColor="text1"/>
          <w:spacing w:val="0"/>
          <w:szCs w:val="20"/>
          <w:lang w:val="ru-RU"/>
        </w:rPr>
        <w:t>Уроки, извлеченные из почти трех десятилетий концептуализации и реализации ППО в Эстонии, включают:</w:t>
      </w:r>
    </w:p>
    <w:p w14:paraId="3DD0D07E" w14:textId="6538A1C0" w:rsidR="007C7311" w:rsidRPr="007C7311" w:rsidRDefault="007C7311" w:rsidP="00623CEA">
      <w:pPr>
        <w:pStyle w:val="AgendaFieldTitle"/>
        <w:numPr>
          <w:ilvl w:val="0"/>
          <w:numId w:val="7"/>
        </w:numPr>
        <w:spacing w:line="240" w:lineRule="auto"/>
        <w:rPr>
          <w:b w:val="0"/>
          <w:caps w:val="0"/>
          <w:color w:val="455560" w:themeColor="text1"/>
          <w:spacing w:val="0"/>
          <w:szCs w:val="20"/>
          <w:lang w:val="ru-RU"/>
        </w:rPr>
      </w:pPr>
      <w:r w:rsidRPr="007C7311">
        <w:rPr>
          <w:b w:val="0"/>
          <w:caps w:val="0"/>
          <w:color w:val="455560" w:themeColor="text1"/>
          <w:spacing w:val="0"/>
          <w:szCs w:val="20"/>
          <w:lang w:val="ru-RU"/>
        </w:rPr>
        <w:t>В результате запрограммированных действий в Эстонии создано сообщество практиков ППО;</w:t>
      </w:r>
    </w:p>
    <w:p w14:paraId="0EDB538F" w14:textId="129C2B93" w:rsidR="007C7311" w:rsidRPr="007C7311" w:rsidRDefault="007C7311" w:rsidP="00623CEA">
      <w:pPr>
        <w:pStyle w:val="AgendaFieldTitle"/>
        <w:numPr>
          <w:ilvl w:val="0"/>
          <w:numId w:val="7"/>
        </w:numPr>
        <w:spacing w:line="240" w:lineRule="auto"/>
        <w:rPr>
          <w:b w:val="0"/>
          <w:caps w:val="0"/>
          <w:color w:val="455560" w:themeColor="text1"/>
          <w:spacing w:val="0"/>
          <w:szCs w:val="20"/>
          <w:lang w:val="ru-RU"/>
        </w:rPr>
      </w:pPr>
      <w:r w:rsidRPr="007C7311">
        <w:rPr>
          <w:b w:val="0"/>
          <w:caps w:val="0"/>
          <w:color w:val="455560" w:themeColor="text1"/>
          <w:spacing w:val="0"/>
          <w:szCs w:val="20"/>
          <w:lang w:val="ru-RU"/>
        </w:rPr>
        <w:t>Создание понимания о ППО занимает около 25% ресурсов, а практическая реализация ППО занимает около 75%; оба этапа должны быть осуществлены с использованием подхода «тяни-толкай»;</w:t>
      </w:r>
    </w:p>
    <w:p w14:paraId="0F214A00" w14:textId="1F963271" w:rsidR="007C7311" w:rsidRPr="007C7311" w:rsidRDefault="007C7311" w:rsidP="00623CEA">
      <w:pPr>
        <w:pStyle w:val="AgendaFieldTitle"/>
        <w:numPr>
          <w:ilvl w:val="0"/>
          <w:numId w:val="7"/>
        </w:numPr>
        <w:spacing w:line="240" w:lineRule="auto"/>
        <w:rPr>
          <w:b w:val="0"/>
          <w:caps w:val="0"/>
          <w:color w:val="455560" w:themeColor="text1"/>
          <w:spacing w:val="0"/>
          <w:szCs w:val="20"/>
          <w:lang w:val="ru-RU"/>
        </w:rPr>
      </w:pPr>
      <w:r w:rsidRPr="007C7311">
        <w:rPr>
          <w:b w:val="0"/>
          <w:caps w:val="0"/>
          <w:color w:val="455560" w:themeColor="text1"/>
          <w:spacing w:val="0"/>
          <w:szCs w:val="20"/>
          <w:lang w:val="ru-RU"/>
        </w:rPr>
        <w:t>Для разработки и реализации ППО крайне важно обеспечить все процессы ППО (консультирование заявителя, подготовка и подача заявки, оценка заявки, принятие решения и обратная связь) с участием компетентных, сочувствующих и вовлеченных людей;</w:t>
      </w:r>
    </w:p>
    <w:p w14:paraId="56AF427F" w14:textId="4411481C" w:rsidR="00F82F77" w:rsidRPr="00E04AAE" w:rsidRDefault="007C7311" w:rsidP="00623CEA">
      <w:pPr>
        <w:pStyle w:val="AgendaFieldTitle"/>
        <w:numPr>
          <w:ilvl w:val="0"/>
          <w:numId w:val="7"/>
        </w:numPr>
        <w:spacing w:line="240" w:lineRule="auto"/>
        <w:rPr>
          <w:b w:val="0"/>
          <w:caps w:val="0"/>
          <w:color w:val="455560" w:themeColor="text1"/>
          <w:spacing w:val="0"/>
          <w:szCs w:val="20"/>
          <w:lang w:val="ru-RU"/>
        </w:rPr>
      </w:pPr>
      <w:r w:rsidRPr="007C7311">
        <w:rPr>
          <w:b w:val="0"/>
          <w:caps w:val="0"/>
          <w:color w:val="455560" w:themeColor="text1"/>
          <w:spacing w:val="0"/>
          <w:szCs w:val="20"/>
          <w:lang w:val="ru-RU"/>
        </w:rPr>
        <w:t>Внедрение ППО – это коренное изменение организационной культуры образовательных учреждений – развитие культуры ППО.</w:t>
      </w:r>
      <w:r w:rsidR="00E04AAE">
        <w:rPr>
          <w:b w:val="0"/>
          <w:caps w:val="0"/>
          <w:color w:val="455560" w:themeColor="text1"/>
          <w:spacing w:val="0"/>
          <w:szCs w:val="20"/>
          <w:lang w:val="ru-RU"/>
        </w:rPr>
        <w:br/>
      </w:r>
    </w:p>
    <w:p w14:paraId="7F7BB1AA" w14:textId="6D74771C" w:rsidR="00E04AAE" w:rsidRPr="00E04AAE" w:rsidRDefault="00A33BBC" w:rsidP="00E04AAE">
      <w:pPr>
        <w:pStyle w:val="AgendaFieldTitle"/>
        <w:spacing w:line="240" w:lineRule="auto"/>
        <w:rPr>
          <w:b w:val="0"/>
          <w:caps w:val="0"/>
          <w:color w:val="455560" w:themeColor="text1"/>
          <w:spacing w:val="0"/>
          <w:szCs w:val="20"/>
          <w:lang w:val="ru-RU"/>
        </w:rPr>
      </w:pPr>
      <w:r>
        <w:rPr>
          <w:caps w:val="0"/>
          <w:color w:val="455560" w:themeColor="text1"/>
          <w:spacing w:val="0"/>
          <w:szCs w:val="20"/>
          <w:lang w:val="bg-BG"/>
        </w:rPr>
        <w:t>Байба Раминя</w:t>
      </w:r>
      <w:r w:rsidR="00BE48D2" w:rsidRPr="00E04AAE">
        <w:rPr>
          <w:b w:val="0"/>
          <w:caps w:val="0"/>
          <w:color w:val="455560" w:themeColor="text1"/>
          <w:spacing w:val="0"/>
          <w:szCs w:val="20"/>
          <w:lang w:val="ru-RU"/>
        </w:rPr>
        <w:t xml:space="preserve"> </w:t>
      </w:r>
      <w:r w:rsidR="00E04AAE" w:rsidRPr="00E04AAE">
        <w:rPr>
          <w:b w:val="0"/>
          <w:bCs/>
          <w:caps w:val="0"/>
          <w:color w:val="455560" w:themeColor="text1"/>
          <w:spacing w:val="0"/>
          <w:szCs w:val="20"/>
          <w:lang w:val="ru-RU"/>
        </w:rPr>
        <w:t xml:space="preserve">представила </w:t>
      </w:r>
      <w:proofErr w:type="spellStart"/>
      <w:r w:rsidR="00E04AAE" w:rsidRPr="00E04AAE">
        <w:rPr>
          <w:b w:val="0"/>
          <w:bCs/>
          <w:caps w:val="0"/>
          <w:color w:val="455560" w:themeColor="text1"/>
          <w:spacing w:val="0"/>
          <w:szCs w:val="20"/>
          <w:lang w:val="ru-RU"/>
        </w:rPr>
        <w:t>подтверждениe</w:t>
      </w:r>
      <w:proofErr w:type="spellEnd"/>
      <w:r w:rsidR="00E04AAE" w:rsidRPr="00E04AAE">
        <w:rPr>
          <w:b w:val="0"/>
          <w:bCs/>
          <w:caps w:val="0"/>
          <w:color w:val="455560" w:themeColor="text1"/>
          <w:spacing w:val="0"/>
          <w:szCs w:val="20"/>
          <w:lang w:val="ru-RU"/>
        </w:rPr>
        <w:t xml:space="preserve"> неформального и спонтанного обучения в Латвии. В презентации были подчеркнуты 3 фазы развития: </w:t>
      </w:r>
    </w:p>
    <w:p w14:paraId="475BB580" w14:textId="29B50C59" w:rsidR="00E04AAE" w:rsidRPr="00E04AAE" w:rsidRDefault="00E04AAE" w:rsidP="00623CEA">
      <w:pPr>
        <w:pStyle w:val="ListParagraph"/>
        <w:numPr>
          <w:ilvl w:val="0"/>
          <w:numId w:val="3"/>
        </w:numPr>
        <w:spacing w:after="120" w:line="240" w:lineRule="auto"/>
        <w:ind w:right="72"/>
        <w:rPr>
          <w:color w:val="455560" w:themeColor="text1"/>
          <w:lang w:val="ru-RU"/>
        </w:rPr>
      </w:pPr>
      <w:r w:rsidRPr="00E04AAE">
        <w:rPr>
          <w:color w:val="455560" w:themeColor="text1"/>
          <w:lang w:val="ru-RU"/>
        </w:rPr>
        <w:lastRenderedPageBreak/>
        <w:t>Этап исследования (2005-2007 годы) - анализ других национальных систем подтверждения неформального и спонтанного обучения, методов валидации и их использовани</w:t>
      </w:r>
      <w:bookmarkStart w:id="4" w:name="_Hlk140073109"/>
      <w:r w:rsidRPr="00E04AAE">
        <w:rPr>
          <w:color w:val="455560" w:themeColor="text1"/>
          <w:lang w:val="ru-RU"/>
        </w:rPr>
        <w:t>я</w:t>
      </w:r>
      <w:bookmarkEnd w:id="4"/>
      <w:r w:rsidRPr="00E04AAE">
        <w:rPr>
          <w:color w:val="455560" w:themeColor="text1"/>
          <w:lang w:val="ru-RU"/>
        </w:rPr>
        <w:t xml:space="preserve"> в соответствии с латвийскими традициями.</w:t>
      </w:r>
    </w:p>
    <w:p w14:paraId="244EDB53" w14:textId="74CBB55A" w:rsidR="00E04AAE" w:rsidRPr="00E04AAE" w:rsidRDefault="00E04AAE" w:rsidP="00623CEA">
      <w:pPr>
        <w:pStyle w:val="ListParagraph"/>
        <w:numPr>
          <w:ilvl w:val="0"/>
          <w:numId w:val="3"/>
        </w:numPr>
        <w:spacing w:after="120" w:line="240" w:lineRule="auto"/>
        <w:ind w:right="72"/>
        <w:rPr>
          <w:color w:val="455560" w:themeColor="text1"/>
          <w:lang w:val="ru-RU"/>
        </w:rPr>
      </w:pPr>
      <w:r w:rsidRPr="00E04AAE">
        <w:rPr>
          <w:color w:val="455560" w:themeColor="text1"/>
          <w:lang w:val="ru-RU"/>
        </w:rPr>
        <w:t>Этап разработки правовой базы (2009-2011 годы) - согласование в Рабочей группе  в Министерстве образования и науки руководящих принципов</w:t>
      </w:r>
      <w:r w:rsidRPr="00E04AAE">
        <w:rPr>
          <w:lang w:val="ru-RU"/>
        </w:rPr>
        <w:t xml:space="preserve"> </w:t>
      </w:r>
      <w:r w:rsidRPr="00E04AAE">
        <w:rPr>
          <w:color w:val="455560" w:themeColor="text1"/>
          <w:lang w:val="ru-RU"/>
        </w:rPr>
        <w:t>подтверждения неформального и спонтанного обучения ; определение ответственности и прав заинтересованных сторон в правовых актах; формирование правовой основы для подтверждения неформального и спонтанного обучения</w:t>
      </w:r>
    </w:p>
    <w:p w14:paraId="0040C13E" w14:textId="77777777" w:rsidR="00E04AAE" w:rsidRPr="00E04AAE" w:rsidRDefault="00E04AAE" w:rsidP="00623CEA">
      <w:pPr>
        <w:pStyle w:val="ListParagraph"/>
        <w:numPr>
          <w:ilvl w:val="0"/>
          <w:numId w:val="3"/>
        </w:numPr>
        <w:spacing w:after="120" w:line="240" w:lineRule="auto"/>
        <w:ind w:right="72"/>
        <w:rPr>
          <w:color w:val="455560" w:themeColor="text1"/>
          <w:lang w:val="ru-RU"/>
        </w:rPr>
      </w:pPr>
      <w:r w:rsidRPr="00E04AAE">
        <w:rPr>
          <w:color w:val="455560" w:themeColor="text1"/>
          <w:lang w:val="ru-RU"/>
        </w:rPr>
        <w:t>Этап внедрения (2011–2016 годы) - внедрение процедур, изложенных в нормативно-правовой базе; оказание поддержки основным заинтересованным сторонам и повышение осведомленности широкой общественности</w:t>
      </w:r>
    </w:p>
    <w:p w14:paraId="3E779B1A" w14:textId="7CE595B7" w:rsidR="00E04AAE" w:rsidRPr="00E04AAE" w:rsidRDefault="00E04AAE" w:rsidP="00E04AAE">
      <w:pPr>
        <w:spacing w:after="120" w:line="240" w:lineRule="auto"/>
        <w:rPr>
          <w:color w:val="455560" w:themeColor="text1"/>
          <w:lang w:val="ru-RU"/>
        </w:rPr>
      </w:pPr>
      <w:r w:rsidRPr="00E04AAE">
        <w:rPr>
          <w:color w:val="455560" w:themeColor="text1"/>
          <w:lang w:val="ru-RU"/>
        </w:rPr>
        <w:t xml:space="preserve">Существует два типа процедур – </w:t>
      </w:r>
      <w:proofErr w:type="spellStart"/>
      <w:r w:rsidRPr="00E04AAE">
        <w:rPr>
          <w:color w:val="455560" w:themeColor="text1"/>
          <w:lang w:val="ru-RU"/>
        </w:rPr>
        <w:t>подтверждени</w:t>
      </w:r>
      <w:proofErr w:type="spellEnd"/>
      <w:r w:rsidRPr="00E04AAE">
        <w:rPr>
          <w:color w:val="455560" w:themeColor="text1"/>
          <w:lang w:val="lv-LV"/>
        </w:rPr>
        <w:t>e</w:t>
      </w:r>
      <w:r w:rsidRPr="00E04AAE">
        <w:rPr>
          <w:color w:val="455560" w:themeColor="text1"/>
          <w:lang w:val="ru-RU"/>
        </w:rPr>
        <w:t xml:space="preserve"> неформального и</w:t>
      </w:r>
      <w:r w:rsidRPr="00E04AAE">
        <w:rPr>
          <w:color w:val="455560" w:themeColor="text1"/>
          <w:lang w:val="lv-LV"/>
        </w:rPr>
        <w:t xml:space="preserve"> спонтанного</w:t>
      </w:r>
      <w:r w:rsidRPr="00E04AAE">
        <w:rPr>
          <w:color w:val="455560" w:themeColor="text1"/>
          <w:lang w:val="ru-RU"/>
        </w:rPr>
        <w:t xml:space="preserve"> обучения в </w:t>
      </w:r>
      <w:bookmarkStart w:id="5" w:name="_Hlk140068317"/>
      <w:r w:rsidRPr="00E04AAE">
        <w:rPr>
          <w:color w:val="455560" w:themeColor="text1"/>
          <w:lang w:val="ru-RU"/>
        </w:rPr>
        <w:t xml:space="preserve">профессиональном образовании </w:t>
      </w:r>
      <w:bookmarkEnd w:id="5"/>
      <w:r w:rsidRPr="00E04AAE">
        <w:rPr>
          <w:color w:val="455560" w:themeColor="text1"/>
          <w:lang w:val="ru-RU"/>
        </w:rPr>
        <w:t xml:space="preserve">(уровни </w:t>
      </w:r>
      <w:r>
        <w:rPr>
          <w:color w:val="455560" w:themeColor="text1"/>
          <w:lang w:val="ru-RU"/>
        </w:rPr>
        <w:t>ЕРК</w:t>
      </w:r>
      <w:r>
        <w:rPr>
          <w:rStyle w:val="FootnoteReference"/>
          <w:color w:val="455560" w:themeColor="text1"/>
          <w:lang w:val="ru-RU"/>
        </w:rPr>
        <w:footnoteReference w:id="10"/>
      </w:r>
      <w:r w:rsidRPr="00E04AAE">
        <w:rPr>
          <w:color w:val="455560" w:themeColor="text1"/>
          <w:lang w:val="ru-RU"/>
        </w:rPr>
        <w:t xml:space="preserve"> 2-4) и в высшем образовании (уровни </w:t>
      </w:r>
      <w:r>
        <w:rPr>
          <w:color w:val="455560" w:themeColor="text1"/>
          <w:lang w:val="ru-RU"/>
        </w:rPr>
        <w:t>ЕРК</w:t>
      </w:r>
      <w:r w:rsidRPr="00E04AAE">
        <w:rPr>
          <w:color w:val="455560" w:themeColor="text1"/>
          <w:lang w:val="ru-RU"/>
        </w:rPr>
        <w:t xml:space="preserve"> 5-7).</w:t>
      </w:r>
    </w:p>
    <w:p w14:paraId="0D860EE3" w14:textId="3C61EF7D" w:rsidR="00E04AAE" w:rsidRPr="00E04AAE" w:rsidRDefault="00E04AAE" w:rsidP="00623CEA">
      <w:pPr>
        <w:pStyle w:val="ListParagraph"/>
        <w:numPr>
          <w:ilvl w:val="0"/>
          <w:numId w:val="3"/>
        </w:numPr>
        <w:spacing w:after="120" w:line="240" w:lineRule="auto"/>
        <w:rPr>
          <w:color w:val="455560" w:themeColor="text1"/>
          <w:lang w:val="ru-RU"/>
        </w:rPr>
      </w:pPr>
      <w:r w:rsidRPr="00E04AAE">
        <w:rPr>
          <w:color w:val="455560" w:themeColor="text1"/>
          <w:lang w:val="ru-RU"/>
        </w:rPr>
        <w:t>В высших учебных заведениях установлены процедуры и созданы комиссии, принимающие решения после оценки</w:t>
      </w:r>
      <w:r w:rsidRPr="00E04AAE">
        <w:rPr>
          <w:lang w:val="ru-RU"/>
        </w:rPr>
        <w:t xml:space="preserve"> </w:t>
      </w:r>
      <w:r w:rsidRPr="00E04AAE">
        <w:rPr>
          <w:color w:val="455560" w:themeColor="text1"/>
          <w:lang w:val="ru-RU"/>
        </w:rPr>
        <w:t>кандидата .</w:t>
      </w:r>
    </w:p>
    <w:p w14:paraId="6AF5D728" w14:textId="60AF0FA7" w:rsidR="00E04AAE" w:rsidRPr="00E04AAE" w:rsidRDefault="00E04AAE" w:rsidP="00623CEA">
      <w:pPr>
        <w:pStyle w:val="ListParagraph"/>
        <w:numPr>
          <w:ilvl w:val="0"/>
          <w:numId w:val="3"/>
        </w:numPr>
        <w:spacing w:after="120" w:line="240" w:lineRule="auto"/>
        <w:rPr>
          <w:color w:val="455560" w:themeColor="text1"/>
          <w:lang w:val="ru-RU"/>
        </w:rPr>
      </w:pPr>
      <w:r>
        <w:rPr>
          <w:color w:val="455560" w:themeColor="text1"/>
          <w:lang w:val="ru-RU"/>
        </w:rPr>
        <w:t>В</w:t>
      </w:r>
      <w:r w:rsidRPr="00E04AAE">
        <w:rPr>
          <w:color w:val="455560" w:themeColor="text1"/>
          <w:lang w:val="ru-RU"/>
        </w:rPr>
        <w:t xml:space="preserve"> профессиональном образовании  </w:t>
      </w:r>
      <w:bookmarkStart w:id="6" w:name="_Hlk140072659"/>
      <w:proofErr w:type="spellStart"/>
      <w:r w:rsidRPr="00E04AAE">
        <w:rPr>
          <w:color w:val="455560" w:themeColor="text1"/>
          <w:lang w:val="ru-RU"/>
        </w:rPr>
        <w:t>подтверждени</w:t>
      </w:r>
      <w:bookmarkEnd w:id="6"/>
      <w:proofErr w:type="spellEnd"/>
      <w:r w:rsidRPr="00E04AAE">
        <w:rPr>
          <w:color w:val="455560" w:themeColor="text1"/>
          <w:lang w:val="lv-LV"/>
        </w:rPr>
        <w:t>e</w:t>
      </w:r>
      <w:r w:rsidRPr="00E04AAE">
        <w:rPr>
          <w:color w:val="455560" w:themeColor="text1"/>
          <w:lang w:val="ru-RU"/>
        </w:rPr>
        <w:t xml:space="preserve"> неформального и спонтанного обучения проводится через экзамен (теоретический и практический). Оценка проводится в учреждении профессионального образования, имеющем право проводить оценку результатов неформального и спонтанного обучения </w:t>
      </w:r>
      <w:bookmarkStart w:id="7" w:name="_Hlk140068224"/>
      <w:r w:rsidRPr="00E04AAE">
        <w:rPr>
          <w:color w:val="455560" w:themeColor="text1"/>
          <w:lang w:val="ru-RU"/>
        </w:rPr>
        <w:t>кандидата</w:t>
      </w:r>
      <w:bookmarkEnd w:id="7"/>
      <w:r w:rsidRPr="00E04AAE">
        <w:rPr>
          <w:color w:val="455560" w:themeColor="text1"/>
          <w:lang w:val="ru-RU"/>
        </w:rPr>
        <w:t xml:space="preserve"> в соответствии с правами, делегированными ему Государственной службой качества образования.</w:t>
      </w:r>
    </w:p>
    <w:p w14:paraId="744BF850" w14:textId="77777777" w:rsidR="00E04AAE" w:rsidRPr="00E04AAE" w:rsidRDefault="00E04AAE" w:rsidP="00E04AAE">
      <w:pPr>
        <w:spacing w:after="120" w:line="240" w:lineRule="auto"/>
        <w:rPr>
          <w:color w:val="455560" w:themeColor="text1"/>
          <w:lang w:val="ru-RU"/>
        </w:rPr>
      </w:pPr>
      <w:r w:rsidRPr="00E04AAE">
        <w:rPr>
          <w:color w:val="455560" w:themeColor="text1"/>
          <w:lang w:val="ru-RU"/>
        </w:rPr>
        <w:t>В системе валидации Латвии кандидат находится в центре и школа должна предоставить две бесплатные консультации. После успешной сдачи экзамена кандидат получает тот же сертификат, что и выпускник профессионального училища. Основными направлениями развития являются наращивание потенциала и обеспечение качества, оценка, надзор, мониторинг, привлечение заинтересованных сторон, поддержка и консультирование отдельных лиц.</w:t>
      </w:r>
    </w:p>
    <w:p w14:paraId="21820CBA" w14:textId="77777777" w:rsidR="00E04AAE" w:rsidRPr="00E04AAE" w:rsidRDefault="00E04AAE" w:rsidP="00E04AAE">
      <w:pPr>
        <w:spacing w:after="120" w:line="240" w:lineRule="auto"/>
        <w:rPr>
          <w:color w:val="455560" w:themeColor="text1"/>
          <w:lang w:val="ru-RU"/>
        </w:rPr>
      </w:pPr>
      <w:r w:rsidRPr="00E04AAE">
        <w:rPr>
          <w:color w:val="455560" w:themeColor="text1"/>
          <w:lang w:val="ru-RU"/>
        </w:rPr>
        <w:t xml:space="preserve">Например, </w:t>
      </w:r>
      <w:r w:rsidRPr="005B7B62">
        <w:rPr>
          <w:color w:val="455560" w:themeColor="text1"/>
          <w:u w:val="single"/>
          <w:lang w:val="ru-RU"/>
        </w:rPr>
        <w:t>наращивание потенциала персонала</w:t>
      </w:r>
      <w:r w:rsidRPr="00E04AAE">
        <w:rPr>
          <w:color w:val="455560" w:themeColor="text1"/>
          <w:lang w:val="ru-RU"/>
        </w:rPr>
        <w:t>, имеющего дело с</w:t>
      </w:r>
      <w:r w:rsidRPr="00E04AAE">
        <w:rPr>
          <w:lang w:val="ru-RU"/>
        </w:rPr>
        <w:t xml:space="preserve"> </w:t>
      </w:r>
      <w:r w:rsidRPr="00E04AAE">
        <w:rPr>
          <w:color w:val="455560" w:themeColor="text1"/>
          <w:lang w:val="ru-RU"/>
        </w:rPr>
        <w:t>подтверждением неформального и спонтанного обучения, должно быть стратегией развития персонала каждого учреждения, однако следует упомянуть о недостаточном предложении курсов и тренингов конкретно в области</w:t>
      </w:r>
      <w:r w:rsidRPr="00E04AAE">
        <w:rPr>
          <w:lang w:val="ru-RU"/>
        </w:rPr>
        <w:t xml:space="preserve"> </w:t>
      </w:r>
      <w:r w:rsidRPr="00E04AAE">
        <w:rPr>
          <w:color w:val="455560" w:themeColor="text1"/>
          <w:lang w:val="ru-RU"/>
        </w:rPr>
        <w:t>подтверждения неформального и спонтанного обучения. В настоящее время</w:t>
      </w:r>
      <w:r w:rsidRPr="00E04AAE">
        <w:rPr>
          <w:color w:val="455560" w:themeColor="text1"/>
          <w:lang w:val="lv-LV"/>
        </w:rPr>
        <w:t xml:space="preserve"> при</w:t>
      </w:r>
      <w:r w:rsidRPr="00E04AAE">
        <w:rPr>
          <w:lang w:val="ru-RU"/>
        </w:rPr>
        <w:t xml:space="preserve"> </w:t>
      </w:r>
      <w:r w:rsidRPr="00E04AAE">
        <w:rPr>
          <w:color w:val="455560" w:themeColor="text1"/>
          <w:lang w:val="ru-RU"/>
        </w:rPr>
        <w:t>подтверждение неформального и спонтанного обучения использует только экзамен в качестве метода оценки на уровне 2-4. Это может стать предметом обсуждения и пересмотра в будущем, что сделает методы оценки подтверждения</w:t>
      </w:r>
      <w:r w:rsidRPr="00E04AAE">
        <w:rPr>
          <w:color w:val="455560" w:themeColor="text1"/>
          <w:lang w:val="lv-LV"/>
        </w:rPr>
        <w:t xml:space="preserve"> </w:t>
      </w:r>
      <w:r w:rsidRPr="00E04AAE">
        <w:rPr>
          <w:color w:val="455560" w:themeColor="text1"/>
          <w:lang w:val="ru-RU"/>
        </w:rPr>
        <w:t>неформального и спонтанного обучения более гибкими.</w:t>
      </w:r>
    </w:p>
    <w:p w14:paraId="152EF232" w14:textId="77777777" w:rsidR="00E04AAE" w:rsidRPr="00E04AAE" w:rsidRDefault="00E04AAE" w:rsidP="00E04AAE">
      <w:pPr>
        <w:spacing w:after="120" w:line="240" w:lineRule="auto"/>
        <w:rPr>
          <w:color w:val="455560" w:themeColor="text1"/>
          <w:lang w:val="ru-RU"/>
        </w:rPr>
      </w:pPr>
      <w:r w:rsidRPr="005B7B62">
        <w:rPr>
          <w:color w:val="455560" w:themeColor="text1"/>
          <w:lang w:val="ru-RU"/>
        </w:rPr>
        <w:t>В отношении</w:t>
      </w:r>
      <w:r w:rsidRPr="00E04AAE">
        <w:rPr>
          <w:b/>
          <w:color w:val="455560" w:themeColor="text1"/>
          <w:lang w:val="ru-RU"/>
        </w:rPr>
        <w:t xml:space="preserve"> </w:t>
      </w:r>
      <w:r w:rsidRPr="005B7B62">
        <w:rPr>
          <w:color w:val="455560" w:themeColor="text1"/>
          <w:u w:val="single"/>
          <w:lang w:val="ru-RU"/>
        </w:rPr>
        <w:t>обеспечения качества</w:t>
      </w:r>
      <w:r w:rsidRPr="00E04AAE">
        <w:rPr>
          <w:color w:val="455560" w:themeColor="text1"/>
          <w:lang w:val="ru-RU"/>
        </w:rPr>
        <w:t>: с 2026 года система обеспечения качества высшего образования перейдет от обеспечения качества направлений обучения к институциональной аккредитации, поэтому при разработке критериев обеспечения качества внутренней системы качества необходимо предусмотреть включение подтверждение неформального и спонтанного обучения в оценку.</w:t>
      </w:r>
    </w:p>
    <w:p w14:paraId="450E2B99" w14:textId="5FDA15B8" w:rsidR="00E04AAE" w:rsidRPr="00E04AAE" w:rsidRDefault="00E04AAE" w:rsidP="00E04AAE">
      <w:pPr>
        <w:spacing w:after="120" w:line="240" w:lineRule="auto"/>
        <w:rPr>
          <w:color w:val="455560" w:themeColor="text1"/>
          <w:szCs w:val="20"/>
          <w:lang w:val="ru-RU"/>
        </w:rPr>
      </w:pPr>
      <w:r w:rsidRPr="005B7B62">
        <w:rPr>
          <w:color w:val="455560" w:themeColor="text1"/>
          <w:szCs w:val="20"/>
          <w:u w:val="single"/>
          <w:lang w:val="ru-RU"/>
        </w:rPr>
        <w:t>Надзор и мониторинг</w:t>
      </w:r>
      <w:r w:rsidRPr="00E04AAE">
        <w:rPr>
          <w:color w:val="455560" w:themeColor="text1"/>
          <w:szCs w:val="20"/>
          <w:lang w:val="ru-RU"/>
        </w:rPr>
        <w:t xml:space="preserve">: На 2-4 уровнях ЕРК введен надзор за процессом валидации, за который отвечает Государственная служба качества образования, процесс надзора за валидацией неформального </w:t>
      </w:r>
      <w:proofErr w:type="spellStart"/>
      <w:r w:rsidRPr="00E04AAE">
        <w:rPr>
          <w:color w:val="455560" w:themeColor="text1"/>
          <w:szCs w:val="20"/>
          <w:lang w:val="ru-RU"/>
        </w:rPr>
        <w:t>информального</w:t>
      </w:r>
      <w:proofErr w:type="spellEnd"/>
      <w:r w:rsidRPr="00E04AAE">
        <w:rPr>
          <w:color w:val="455560" w:themeColor="text1"/>
          <w:szCs w:val="20"/>
          <w:lang w:val="ru-RU"/>
        </w:rPr>
        <w:t xml:space="preserve"> обучения для 5-7 уровней ЕРК не осуществляется. На 2-4 уровнях ЕРК внедрена система обмена данными между сторонами, на 5-7 уровнях ЕРК внедрение мониторинга еще не началось.</w:t>
      </w:r>
    </w:p>
    <w:p w14:paraId="4BAB78B4" w14:textId="77777777" w:rsidR="00E04AAE" w:rsidRPr="00E04AAE" w:rsidRDefault="00E04AAE" w:rsidP="00E04AAE">
      <w:pPr>
        <w:spacing w:after="120" w:line="240" w:lineRule="auto"/>
        <w:rPr>
          <w:color w:val="455560" w:themeColor="text1"/>
          <w:szCs w:val="20"/>
          <w:lang w:val="ru-RU"/>
        </w:rPr>
      </w:pPr>
      <w:r w:rsidRPr="005B7B62">
        <w:rPr>
          <w:color w:val="455560" w:themeColor="text1"/>
          <w:szCs w:val="20"/>
          <w:u w:val="single"/>
          <w:lang w:val="ru-RU"/>
        </w:rPr>
        <w:t>Вовлечение заинтересованных сторон</w:t>
      </w:r>
      <w:r w:rsidRPr="00E04AAE">
        <w:rPr>
          <w:color w:val="455560" w:themeColor="text1"/>
          <w:szCs w:val="20"/>
          <w:lang w:val="ru-RU"/>
        </w:rPr>
        <w:t xml:space="preserve">: в целом этот аспект развит хорошо, т.е. с 2016 года Латвийская конфедерация работодателей координирует деятельность 11 из 13 отраслевых экспертных советов. Работодатели, представляющие сектор, участвуют в экзаменах на профессиональную квалификацию, поэтому они непосредственно участвуют в подтверждении неформальных и спонтанных результатов обучения в соответствии с потребностями рынка </w:t>
      </w:r>
      <w:r w:rsidRPr="00E04AAE">
        <w:rPr>
          <w:color w:val="455560" w:themeColor="text1"/>
          <w:szCs w:val="20"/>
          <w:lang w:val="ru-RU"/>
        </w:rPr>
        <w:lastRenderedPageBreak/>
        <w:t>труда. Дальнейшее поле для развития – не все работодатели являются членами Латвийской конфедерации работодателей, поэтому они не принимают активного участия в работе отраслевых экспертных советов и в экзаменах.</w:t>
      </w:r>
    </w:p>
    <w:p w14:paraId="4A4EF341" w14:textId="77777777" w:rsidR="005B7B62" w:rsidRPr="004557E0" w:rsidRDefault="005B7B62" w:rsidP="005B7B62">
      <w:pPr>
        <w:spacing w:after="120" w:line="240" w:lineRule="auto"/>
        <w:rPr>
          <w:bCs/>
          <w:color w:val="455560" w:themeColor="text1"/>
          <w:lang w:val="ru-RU"/>
        </w:rPr>
      </w:pPr>
      <w:r w:rsidRPr="005B7B62">
        <w:rPr>
          <w:b/>
          <w:bCs/>
          <w:color w:val="455560" w:themeColor="text1"/>
          <w:lang w:val="ru-RU"/>
        </w:rPr>
        <w:t xml:space="preserve">Видмантас </w:t>
      </w:r>
      <w:proofErr w:type="spellStart"/>
      <w:r w:rsidRPr="005B7B62">
        <w:rPr>
          <w:b/>
          <w:bCs/>
          <w:color w:val="455560" w:themeColor="text1"/>
          <w:lang w:val="ru-RU"/>
        </w:rPr>
        <w:t>Тутлис</w:t>
      </w:r>
      <w:proofErr w:type="spellEnd"/>
      <w:r w:rsidRPr="004557E0">
        <w:rPr>
          <w:bCs/>
          <w:color w:val="455560" w:themeColor="text1"/>
          <w:lang w:val="ru-RU"/>
        </w:rPr>
        <w:t xml:space="preserve"> представил первые результаты сравнительного анализа развития систем квалификаций и профессиональных/квалификационных стандартов в странах Балтии, проведенного в рамках проекта </w:t>
      </w:r>
      <w:r w:rsidRPr="004557E0">
        <w:rPr>
          <w:bCs/>
          <w:color w:val="455560" w:themeColor="text1"/>
        </w:rPr>
        <w:t>Erasmus</w:t>
      </w:r>
      <w:r w:rsidRPr="004557E0">
        <w:rPr>
          <w:bCs/>
          <w:color w:val="455560" w:themeColor="text1"/>
          <w:lang w:val="ru-RU"/>
        </w:rPr>
        <w:t xml:space="preserve">+ </w:t>
      </w:r>
      <w:proofErr w:type="spellStart"/>
      <w:r w:rsidRPr="004557E0">
        <w:rPr>
          <w:bCs/>
          <w:color w:val="455560" w:themeColor="text1"/>
        </w:rPr>
        <w:t>SECBaltic</w:t>
      </w:r>
      <w:proofErr w:type="spellEnd"/>
      <w:r w:rsidRPr="004557E0">
        <w:rPr>
          <w:bCs/>
          <w:color w:val="455560" w:themeColor="text1"/>
          <w:lang w:val="ru-RU"/>
        </w:rPr>
        <w:t>. Этот сравнительный анализ показывает, что:</w:t>
      </w:r>
    </w:p>
    <w:p w14:paraId="37D16CD2" w14:textId="77777777" w:rsidR="005B7B62" w:rsidRDefault="005B7B62" w:rsidP="00623CEA">
      <w:pPr>
        <w:pStyle w:val="ListParagraph"/>
        <w:numPr>
          <w:ilvl w:val="0"/>
          <w:numId w:val="10"/>
        </w:numPr>
        <w:spacing w:after="120" w:line="240" w:lineRule="auto"/>
        <w:rPr>
          <w:bCs/>
          <w:color w:val="455560" w:themeColor="text1"/>
          <w:lang w:val="ru-RU"/>
        </w:rPr>
      </w:pPr>
      <w:r w:rsidRPr="005B7B62">
        <w:rPr>
          <w:bCs/>
          <w:color w:val="455560" w:themeColor="text1"/>
          <w:lang w:val="ru-RU"/>
        </w:rPr>
        <w:t>Страны Балтии разработали профессиональные/квалификационные стандарты, охватывающие широкий спектр профессиональных и профессиональных квалификаций в (почти) всех секторах экономики;</w:t>
      </w:r>
    </w:p>
    <w:p w14:paraId="54B8B74B" w14:textId="3690B47C" w:rsidR="005B7B62" w:rsidRDefault="005B7B62" w:rsidP="00623CEA">
      <w:pPr>
        <w:pStyle w:val="ListParagraph"/>
        <w:numPr>
          <w:ilvl w:val="0"/>
          <w:numId w:val="10"/>
        </w:numPr>
        <w:spacing w:after="120" w:line="240" w:lineRule="auto"/>
        <w:rPr>
          <w:bCs/>
          <w:color w:val="455560" w:themeColor="text1"/>
          <w:lang w:val="ru-RU"/>
        </w:rPr>
      </w:pPr>
      <w:r w:rsidRPr="005B7B62">
        <w:rPr>
          <w:bCs/>
          <w:color w:val="455560" w:themeColor="text1"/>
          <w:lang w:val="ru-RU"/>
        </w:rPr>
        <w:t>Наибольшая доля профессиональных/квалификационных стандартов относится к 4 уровню НРК/ЕРК; С точки зрения структуры и содержания информации, представленной в дескрипторах квалификаци</w:t>
      </w:r>
      <w:r>
        <w:rPr>
          <w:bCs/>
          <w:color w:val="455560" w:themeColor="text1"/>
          <w:lang w:val="ru-RU"/>
        </w:rPr>
        <w:t>и, сходств больше, чем различий</w:t>
      </w:r>
      <w:r w:rsidRPr="005B7B62">
        <w:rPr>
          <w:bCs/>
          <w:color w:val="455560" w:themeColor="text1"/>
          <w:lang w:val="ru-RU"/>
        </w:rPr>
        <w:t>;</w:t>
      </w:r>
      <w:r w:rsidR="00623CEA">
        <w:rPr>
          <w:bCs/>
          <w:color w:val="455560" w:themeColor="text1"/>
          <w:lang w:val="ru-RU"/>
        </w:rPr>
        <w:br/>
      </w:r>
    </w:p>
    <w:p w14:paraId="7A654233" w14:textId="20D27740" w:rsidR="00623CEA" w:rsidRPr="00623CEA" w:rsidRDefault="005B7B62" w:rsidP="00623CEA">
      <w:pPr>
        <w:pStyle w:val="ListParagraph"/>
        <w:numPr>
          <w:ilvl w:val="0"/>
          <w:numId w:val="10"/>
        </w:numPr>
        <w:spacing w:after="120" w:line="240" w:lineRule="auto"/>
        <w:rPr>
          <w:bCs/>
          <w:color w:val="455560" w:themeColor="text1"/>
          <w:lang w:val="ru-RU"/>
        </w:rPr>
      </w:pPr>
      <w:r w:rsidRPr="005B7B62">
        <w:rPr>
          <w:color w:val="455560" w:themeColor="text1"/>
          <w:lang w:val="ru-RU"/>
        </w:rPr>
        <w:t>Дескрипторы квалификаций включают информацию о требованиях к работе, требованиях и спецификациях к образованию, компетенциях и результатах обучения, спецификациях оценки, дальнейшем обучении и карьерных возможностях. Достаточно четкий акцент делается на гибкости (</w:t>
      </w:r>
      <w:proofErr w:type="spellStart"/>
      <w:r w:rsidRPr="005B7B62">
        <w:rPr>
          <w:color w:val="455560" w:themeColor="text1"/>
          <w:lang w:val="ru-RU"/>
        </w:rPr>
        <w:t>модуляризации</w:t>
      </w:r>
      <w:proofErr w:type="spellEnd"/>
      <w:r w:rsidRPr="005B7B62">
        <w:rPr>
          <w:color w:val="455560" w:themeColor="text1"/>
          <w:lang w:val="ru-RU"/>
        </w:rPr>
        <w:t>) структуры квалификации;</w:t>
      </w:r>
      <w:r w:rsidR="00623CEA">
        <w:rPr>
          <w:color w:val="455560" w:themeColor="text1"/>
          <w:lang w:val="ru-RU"/>
        </w:rPr>
        <w:br/>
      </w:r>
    </w:p>
    <w:p w14:paraId="19B23B1F" w14:textId="6DBC252A" w:rsidR="00623CEA" w:rsidRPr="00623CEA" w:rsidRDefault="005B7B62" w:rsidP="00623CEA">
      <w:pPr>
        <w:pStyle w:val="ListParagraph"/>
        <w:numPr>
          <w:ilvl w:val="0"/>
          <w:numId w:val="10"/>
        </w:numPr>
        <w:spacing w:after="120" w:line="240" w:lineRule="auto"/>
        <w:rPr>
          <w:bCs/>
          <w:color w:val="455560" w:themeColor="text1"/>
          <w:lang w:val="ru-RU"/>
        </w:rPr>
      </w:pPr>
      <w:r w:rsidRPr="00623CEA">
        <w:rPr>
          <w:color w:val="455560" w:themeColor="text1"/>
          <w:lang w:val="ru-RU"/>
        </w:rPr>
        <w:t>Что касается институциональных условий системы квалификаций, в Литве и Эстонии есть ответственные учреждения, координирующие разработку профессиональных стандартов и квалификаций, Латвия и Литва придерживаются отраслевых подходов в разработке квалификаций, все страны имеют четкое / прозрачное и развивающееся правовое регулирование квалификации.</w:t>
      </w:r>
      <w:r w:rsidR="00623CEA">
        <w:rPr>
          <w:color w:val="455560" w:themeColor="text1"/>
          <w:lang w:val="ru-RU"/>
        </w:rPr>
        <w:br/>
      </w:r>
    </w:p>
    <w:p w14:paraId="205542D3" w14:textId="24E253B6" w:rsidR="00BE48D2" w:rsidRPr="00623CEA" w:rsidRDefault="005B7B62" w:rsidP="00623CEA">
      <w:pPr>
        <w:pStyle w:val="ListParagraph"/>
        <w:numPr>
          <w:ilvl w:val="0"/>
          <w:numId w:val="10"/>
        </w:numPr>
        <w:spacing w:after="120" w:line="240" w:lineRule="auto"/>
        <w:rPr>
          <w:bCs/>
          <w:color w:val="455560" w:themeColor="text1"/>
          <w:lang w:val="ru-RU"/>
        </w:rPr>
      </w:pPr>
      <w:r w:rsidRPr="00623CEA">
        <w:rPr>
          <w:color w:val="455560" w:themeColor="text1"/>
          <w:lang w:val="ru-RU"/>
        </w:rPr>
        <w:t>В развитии квалификаций в странах есть разные сильные и слабые стороны, в частности:</w:t>
      </w:r>
    </w:p>
    <w:tbl>
      <w:tblPr>
        <w:tblStyle w:val="TableGrid"/>
        <w:tblW w:w="0" w:type="auto"/>
        <w:tblInd w:w="-5" w:type="dxa"/>
        <w:shd w:val="clear" w:color="auto" w:fill="D5F2EF" w:themeFill="accent2" w:themeFillTint="33"/>
        <w:tblLayout w:type="fixed"/>
        <w:tblLook w:val="04A0" w:firstRow="1" w:lastRow="0" w:firstColumn="1" w:lastColumn="0" w:noHBand="0" w:noVBand="1"/>
      </w:tblPr>
      <w:tblGrid>
        <w:gridCol w:w="450"/>
        <w:gridCol w:w="2871"/>
        <w:gridCol w:w="2872"/>
        <w:gridCol w:w="2872"/>
      </w:tblGrid>
      <w:tr w:rsidR="00623CEA" w:rsidRPr="008F2407" w14:paraId="22D3D3B5" w14:textId="77777777" w:rsidTr="00623CEA">
        <w:tc>
          <w:tcPr>
            <w:tcW w:w="450" w:type="dxa"/>
            <w:shd w:val="clear" w:color="auto" w:fill="auto"/>
          </w:tcPr>
          <w:p w14:paraId="26C9D8A6" w14:textId="77777777" w:rsidR="00623CEA" w:rsidRPr="00623CEA" w:rsidRDefault="00623CEA" w:rsidP="008D5339">
            <w:pPr>
              <w:pStyle w:val="AgendaFieldTitle"/>
              <w:rPr>
                <w:rFonts w:cstheme="minorHAnsi"/>
                <w:b w:val="0"/>
                <w:bCs/>
                <w:iCs/>
                <w:caps w:val="0"/>
                <w:color w:val="0070C0"/>
                <w:spacing w:val="0"/>
                <w:lang w:val="ru-RU"/>
              </w:rPr>
            </w:pPr>
          </w:p>
        </w:tc>
        <w:tc>
          <w:tcPr>
            <w:tcW w:w="2871" w:type="dxa"/>
            <w:shd w:val="clear" w:color="auto" w:fill="auto"/>
          </w:tcPr>
          <w:p w14:paraId="28891692" w14:textId="77777777" w:rsidR="00623CEA" w:rsidRPr="00623CEA" w:rsidRDefault="00623CEA" w:rsidP="008D5339">
            <w:pPr>
              <w:pStyle w:val="AgendaFieldTitle"/>
              <w:rPr>
                <w:caps w:val="0"/>
                <w:color w:val="455560" w:themeColor="text1"/>
                <w:spacing w:val="0"/>
              </w:rPr>
            </w:pPr>
            <w:proofErr w:type="spellStart"/>
            <w:r w:rsidRPr="00623CEA">
              <w:rPr>
                <w:caps w:val="0"/>
                <w:color w:val="455560" w:themeColor="text1"/>
                <w:spacing w:val="0"/>
              </w:rPr>
              <w:t>Литва</w:t>
            </w:r>
            <w:proofErr w:type="spellEnd"/>
          </w:p>
        </w:tc>
        <w:tc>
          <w:tcPr>
            <w:tcW w:w="2872" w:type="dxa"/>
            <w:shd w:val="clear" w:color="auto" w:fill="auto"/>
          </w:tcPr>
          <w:p w14:paraId="2E33B6B5" w14:textId="77777777" w:rsidR="00623CEA" w:rsidRPr="00623CEA" w:rsidRDefault="00623CEA" w:rsidP="008D5339">
            <w:pPr>
              <w:pStyle w:val="AgendaFieldTitle"/>
              <w:rPr>
                <w:caps w:val="0"/>
                <w:color w:val="455560" w:themeColor="text1"/>
                <w:spacing w:val="0"/>
              </w:rPr>
            </w:pPr>
            <w:proofErr w:type="spellStart"/>
            <w:r w:rsidRPr="00623CEA">
              <w:rPr>
                <w:caps w:val="0"/>
                <w:color w:val="455560" w:themeColor="text1"/>
                <w:spacing w:val="0"/>
              </w:rPr>
              <w:t>Латвия</w:t>
            </w:r>
            <w:proofErr w:type="spellEnd"/>
          </w:p>
        </w:tc>
        <w:tc>
          <w:tcPr>
            <w:tcW w:w="2872" w:type="dxa"/>
            <w:shd w:val="clear" w:color="auto" w:fill="auto"/>
          </w:tcPr>
          <w:p w14:paraId="10F5052A" w14:textId="77777777" w:rsidR="00623CEA" w:rsidRPr="00623CEA" w:rsidRDefault="00623CEA" w:rsidP="008D5339">
            <w:pPr>
              <w:pStyle w:val="AgendaFieldTitle"/>
              <w:rPr>
                <w:caps w:val="0"/>
                <w:color w:val="455560" w:themeColor="text1"/>
                <w:spacing w:val="0"/>
              </w:rPr>
            </w:pPr>
            <w:proofErr w:type="spellStart"/>
            <w:r w:rsidRPr="00623CEA">
              <w:rPr>
                <w:caps w:val="0"/>
                <w:color w:val="455560" w:themeColor="text1"/>
                <w:spacing w:val="0"/>
              </w:rPr>
              <w:t>Эстония</w:t>
            </w:r>
            <w:proofErr w:type="spellEnd"/>
          </w:p>
        </w:tc>
      </w:tr>
      <w:tr w:rsidR="00623CEA" w:rsidRPr="002C19E3" w14:paraId="161E237E" w14:textId="77777777" w:rsidTr="00623CEA">
        <w:trPr>
          <w:cantSplit/>
          <w:trHeight w:val="1134"/>
        </w:trPr>
        <w:tc>
          <w:tcPr>
            <w:tcW w:w="450" w:type="dxa"/>
            <w:shd w:val="clear" w:color="auto" w:fill="auto"/>
            <w:textDirection w:val="btLr"/>
          </w:tcPr>
          <w:p w14:paraId="336D8A1E" w14:textId="77777777" w:rsidR="00623CEA" w:rsidRPr="00623CEA" w:rsidRDefault="00623CEA" w:rsidP="008D5339">
            <w:pPr>
              <w:pStyle w:val="AgendaFieldTitle"/>
              <w:ind w:left="113" w:right="113"/>
              <w:jc w:val="center"/>
              <w:rPr>
                <w:rFonts w:cstheme="minorHAnsi"/>
                <w:bCs/>
                <w:iCs/>
                <w:caps w:val="0"/>
                <w:color w:val="0070C0"/>
                <w:spacing w:val="0"/>
                <w:lang w:val="en-US"/>
              </w:rPr>
            </w:pPr>
            <w:proofErr w:type="spellStart"/>
            <w:r w:rsidRPr="00623CEA">
              <w:rPr>
                <w:caps w:val="0"/>
                <w:color w:val="455560" w:themeColor="text1"/>
                <w:spacing w:val="0"/>
              </w:rPr>
              <w:t>Сильные</w:t>
            </w:r>
            <w:proofErr w:type="spellEnd"/>
            <w:r w:rsidRPr="00623CEA">
              <w:rPr>
                <w:caps w:val="0"/>
                <w:color w:val="455560" w:themeColor="text1"/>
                <w:spacing w:val="0"/>
              </w:rPr>
              <w:t xml:space="preserve"> </w:t>
            </w:r>
            <w:proofErr w:type="spellStart"/>
            <w:r w:rsidRPr="00623CEA">
              <w:rPr>
                <w:caps w:val="0"/>
                <w:color w:val="455560" w:themeColor="text1"/>
                <w:spacing w:val="0"/>
              </w:rPr>
              <w:t>стороны</w:t>
            </w:r>
            <w:proofErr w:type="spellEnd"/>
          </w:p>
        </w:tc>
        <w:tc>
          <w:tcPr>
            <w:tcW w:w="2871" w:type="dxa"/>
            <w:shd w:val="clear" w:color="auto" w:fill="auto"/>
          </w:tcPr>
          <w:p w14:paraId="0C585FB1" w14:textId="77777777" w:rsidR="00623CEA" w:rsidRPr="00623CEA" w:rsidRDefault="00623CEA" w:rsidP="008D5339">
            <w:pPr>
              <w:pStyle w:val="AgendaFieldTitle"/>
              <w:rPr>
                <w:b w:val="0"/>
                <w:caps w:val="0"/>
                <w:color w:val="455560" w:themeColor="text1"/>
                <w:spacing w:val="0"/>
                <w:lang w:val="ru-RU"/>
              </w:rPr>
            </w:pPr>
            <w:r w:rsidRPr="00623CEA">
              <w:rPr>
                <w:b w:val="0"/>
                <w:caps w:val="0"/>
                <w:color w:val="455560" w:themeColor="text1"/>
                <w:spacing w:val="0"/>
                <w:lang w:val="ru-RU"/>
              </w:rPr>
              <w:t>Наличие необходимой институциональной, правовой и методологической базы.</w:t>
            </w:r>
          </w:p>
          <w:p w14:paraId="355BC505" w14:textId="77777777" w:rsidR="00623CEA" w:rsidRPr="00623CEA" w:rsidRDefault="00623CEA" w:rsidP="008D5339">
            <w:pPr>
              <w:pStyle w:val="AgendaFieldTitle"/>
              <w:rPr>
                <w:b w:val="0"/>
                <w:caps w:val="0"/>
                <w:color w:val="455560" w:themeColor="text1"/>
                <w:spacing w:val="0"/>
                <w:lang w:val="ru-RU"/>
              </w:rPr>
            </w:pPr>
            <w:r w:rsidRPr="00623CEA">
              <w:rPr>
                <w:b w:val="0"/>
                <w:caps w:val="0"/>
                <w:color w:val="455560" w:themeColor="text1"/>
                <w:spacing w:val="0"/>
                <w:lang w:val="ru-RU"/>
              </w:rPr>
              <w:t>Отраслевой подход к разработке стандартов</w:t>
            </w:r>
          </w:p>
          <w:p w14:paraId="1CA221BE" w14:textId="77777777" w:rsidR="00623CEA" w:rsidRPr="00623CEA" w:rsidRDefault="00623CEA" w:rsidP="008D5339">
            <w:pPr>
              <w:pStyle w:val="AgendaFieldTitle"/>
              <w:rPr>
                <w:b w:val="0"/>
                <w:caps w:val="0"/>
                <w:color w:val="455560" w:themeColor="text1"/>
                <w:spacing w:val="0"/>
                <w:lang w:val="ru-RU"/>
              </w:rPr>
            </w:pPr>
            <w:r w:rsidRPr="00623CEA">
              <w:rPr>
                <w:b w:val="0"/>
                <w:caps w:val="0"/>
                <w:color w:val="455560" w:themeColor="text1"/>
                <w:spacing w:val="0"/>
                <w:lang w:val="ru-RU"/>
              </w:rPr>
              <w:t>Квалификационные стандарты переводятся в учебную программу ПОО и оценку компетенций</w:t>
            </w:r>
          </w:p>
        </w:tc>
        <w:tc>
          <w:tcPr>
            <w:tcW w:w="2872" w:type="dxa"/>
            <w:shd w:val="clear" w:color="auto" w:fill="auto"/>
          </w:tcPr>
          <w:p w14:paraId="12F53019" w14:textId="77777777" w:rsidR="00623CEA" w:rsidRPr="00623CEA" w:rsidRDefault="00623CEA" w:rsidP="008D5339">
            <w:pPr>
              <w:pStyle w:val="AgendaFieldTitle"/>
              <w:rPr>
                <w:b w:val="0"/>
                <w:caps w:val="0"/>
                <w:color w:val="455560" w:themeColor="text1"/>
                <w:spacing w:val="0"/>
                <w:lang w:val="ru-RU"/>
              </w:rPr>
            </w:pPr>
            <w:r w:rsidRPr="00623CEA">
              <w:rPr>
                <w:b w:val="0"/>
                <w:caps w:val="0"/>
                <w:color w:val="455560" w:themeColor="text1"/>
                <w:spacing w:val="0"/>
                <w:lang w:val="ru-RU"/>
              </w:rPr>
              <w:t>Участие профессионалов отрасли в рабочих группах</w:t>
            </w:r>
          </w:p>
          <w:p w14:paraId="6342D9CA" w14:textId="77777777" w:rsidR="00623CEA" w:rsidRPr="00623CEA" w:rsidRDefault="00623CEA" w:rsidP="008D5339">
            <w:pPr>
              <w:pStyle w:val="AgendaFieldTitle"/>
              <w:rPr>
                <w:b w:val="0"/>
                <w:caps w:val="0"/>
                <w:color w:val="455560" w:themeColor="text1"/>
                <w:spacing w:val="0"/>
                <w:lang w:val="ru-RU"/>
              </w:rPr>
            </w:pPr>
            <w:r w:rsidRPr="00623CEA">
              <w:rPr>
                <w:b w:val="0"/>
                <w:caps w:val="0"/>
                <w:color w:val="455560" w:themeColor="text1"/>
                <w:spacing w:val="0"/>
                <w:lang w:val="ru-RU"/>
              </w:rPr>
              <w:t>Национальный центр образования предоставит модератора, который будет методично поддерживать разработку Реестра профессиональных квалификаций</w:t>
            </w:r>
          </w:p>
          <w:p w14:paraId="16AA08C1" w14:textId="77777777" w:rsidR="00623CEA" w:rsidRPr="00623CEA" w:rsidRDefault="00623CEA" w:rsidP="008D5339">
            <w:pPr>
              <w:pStyle w:val="AgendaFieldTitle"/>
              <w:rPr>
                <w:b w:val="0"/>
                <w:caps w:val="0"/>
                <w:color w:val="455560" w:themeColor="text1"/>
                <w:spacing w:val="0"/>
                <w:lang w:val="ru-RU"/>
              </w:rPr>
            </w:pPr>
            <w:r w:rsidRPr="00623CEA">
              <w:rPr>
                <w:b w:val="0"/>
                <w:caps w:val="0"/>
                <w:color w:val="455560" w:themeColor="text1"/>
                <w:spacing w:val="0"/>
                <w:lang w:val="ru-RU"/>
              </w:rPr>
              <w:t>С помощью проектов ЕС обновлено большое количество стандартов</w:t>
            </w:r>
          </w:p>
        </w:tc>
        <w:tc>
          <w:tcPr>
            <w:tcW w:w="2872" w:type="dxa"/>
            <w:shd w:val="clear" w:color="auto" w:fill="auto"/>
          </w:tcPr>
          <w:p w14:paraId="141E9CF2" w14:textId="77777777" w:rsidR="00623CEA" w:rsidRPr="00623CEA" w:rsidRDefault="00623CEA" w:rsidP="008D5339">
            <w:pPr>
              <w:pStyle w:val="AgendaFieldTitle"/>
              <w:rPr>
                <w:b w:val="0"/>
                <w:caps w:val="0"/>
                <w:color w:val="455560" w:themeColor="text1"/>
                <w:spacing w:val="0"/>
                <w:lang w:val="ru-RU"/>
              </w:rPr>
            </w:pPr>
            <w:r w:rsidRPr="00623CEA">
              <w:rPr>
                <w:b w:val="0"/>
                <w:caps w:val="0"/>
                <w:color w:val="455560" w:themeColor="text1"/>
                <w:spacing w:val="0"/>
                <w:lang w:val="ru-RU"/>
              </w:rPr>
              <w:t>Создание стандарта профессиональной квалификации в первую очередь представляет интерес для специалистов в данной области.</w:t>
            </w:r>
          </w:p>
          <w:p w14:paraId="7577B8AB" w14:textId="77777777" w:rsidR="00623CEA" w:rsidRPr="00623CEA" w:rsidRDefault="00623CEA" w:rsidP="008D5339">
            <w:pPr>
              <w:pStyle w:val="AgendaFieldTitle"/>
              <w:rPr>
                <w:b w:val="0"/>
                <w:caps w:val="0"/>
                <w:color w:val="455560" w:themeColor="text1"/>
                <w:spacing w:val="0"/>
                <w:lang w:val="ru-RU"/>
              </w:rPr>
            </w:pPr>
            <w:proofErr w:type="spellStart"/>
            <w:r w:rsidRPr="00623CEA">
              <w:rPr>
                <w:b w:val="0"/>
                <w:caps w:val="0"/>
                <w:color w:val="455560" w:themeColor="text1"/>
                <w:spacing w:val="0"/>
                <w:lang w:val="ru-RU"/>
              </w:rPr>
              <w:t>Компетентностно</w:t>
            </w:r>
            <w:proofErr w:type="spellEnd"/>
            <w:r w:rsidRPr="00623CEA">
              <w:rPr>
                <w:b w:val="0"/>
                <w:caps w:val="0"/>
                <w:color w:val="455560" w:themeColor="text1"/>
                <w:spacing w:val="0"/>
                <w:lang w:val="ru-RU"/>
              </w:rPr>
              <w:t>-ориентированные и пороговые стандарты - описывается только минимальный уровень задач, необходимых для работы.</w:t>
            </w:r>
          </w:p>
          <w:p w14:paraId="0CF46046" w14:textId="77777777" w:rsidR="00623CEA" w:rsidRPr="00623CEA" w:rsidRDefault="00623CEA" w:rsidP="008D5339">
            <w:pPr>
              <w:pStyle w:val="AgendaFieldTitle"/>
              <w:rPr>
                <w:b w:val="0"/>
                <w:caps w:val="0"/>
                <w:color w:val="455560" w:themeColor="text1"/>
                <w:spacing w:val="0"/>
                <w:lang w:val="ru-RU"/>
              </w:rPr>
            </w:pPr>
            <w:r w:rsidRPr="00623CEA">
              <w:rPr>
                <w:b w:val="0"/>
                <w:caps w:val="0"/>
                <w:color w:val="455560" w:themeColor="text1"/>
                <w:spacing w:val="0"/>
                <w:lang w:val="ru-RU"/>
              </w:rPr>
              <w:t>Критерии эффективности могут быть легко преобразованы в результаты обучения</w:t>
            </w:r>
          </w:p>
        </w:tc>
      </w:tr>
      <w:tr w:rsidR="00623CEA" w:rsidRPr="002C19E3" w14:paraId="7119DC10" w14:textId="77777777" w:rsidTr="00623CEA">
        <w:trPr>
          <w:cantSplit/>
          <w:trHeight w:val="1134"/>
        </w:trPr>
        <w:tc>
          <w:tcPr>
            <w:tcW w:w="450" w:type="dxa"/>
            <w:shd w:val="clear" w:color="auto" w:fill="auto"/>
            <w:textDirection w:val="btLr"/>
          </w:tcPr>
          <w:p w14:paraId="1D4445E2" w14:textId="77777777" w:rsidR="00623CEA" w:rsidRPr="00623CEA" w:rsidRDefault="00623CEA" w:rsidP="008D5339">
            <w:pPr>
              <w:pStyle w:val="AgendaFieldTitle"/>
              <w:ind w:left="113" w:right="113"/>
              <w:jc w:val="center"/>
              <w:rPr>
                <w:rFonts w:cstheme="minorHAnsi"/>
                <w:bCs/>
                <w:iCs/>
                <w:caps w:val="0"/>
                <w:color w:val="0070C0"/>
                <w:spacing w:val="0"/>
                <w:lang w:val="en-US"/>
              </w:rPr>
            </w:pPr>
            <w:proofErr w:type="spellStart"/>
            <w:r w:rsidRPr="00623CEA">
              <w:rPr>
                <w:caps w:val="0"/>
                <w:color w:val="455560" w:themeColor="text1"/>
                <w:spacing w:val="0"/>
              </w:rPr>
              <w:lastRenderedPageBreak/>
              <w:t>Недостатки</w:t>
            </w:r>
            <w:proofErr w:type="spellEnd"/>
          </w:p>
        </w:tc>
        <w:tc>
          <w:tcPr>
            <w:tcW w:w="2871" w:type="dxa"/>
            <w:shd w:val="clear" w:color="auto" w:fill="auto"/>
          </w:tcPr>
          <w:p w14:paraId="5F39AFEA" w14:textId="77777777" w:rsidR="00623CEA" w:rsidRPr="00623CEA" w:rsidRDefault="00623CEA" w:rsidP="008D5339">
            <w:pPr>
              <w:rPr>
                <w:color w:val="455560" w:themeColor="text1"/>
                <w:lang w:val="ru-RU"/>
              </w:rPr>
            </w:pPr>
            <w:r w:rsidRPr="00623CEA">
              <w:rPr>
                <w:color w:val="455560" w:themeColor="text1"/>
                <w:lang w:val="ru-RU"/>
              </w:rPr>
              <w:t>Не все заинтересованные стороны готовы внести свой вклад в обновление стандартов</w:t>
            </w:r>
          </w:p>
          <w:p w14:paraId="431E826B" w14:textId="77777777" w:rsidR="00623CEA" w:rsidRPr="00623CEA" w:rsidRDefault="00623CEA" w:rsidP="008D5339">
            <w:pPr>
              <w:rPr>
                <w:color w:val="455560" w:themeColor="text1"/>
                <w:lang w:val="ru-RU"/>
              </w:rPr>
            </w:pPr>
          </w:p>
          <w:p w14:paraId="047E179E" w14:textId="77777777" w:rsidR="00623CEA" w:rsidRPr="00623CEA" w:rsidRDefault="00623CEA" w:rsidP="008D5339">
            <w:pPr>
              <w:rPr>
                <w:color w:val="455560" w:themeColor="text1"/>
                <w:lang w:val="ru-RU"/>
              </w:rPr>
            </w:pPr>
            <w:r w:rsidRPr="00623CEA">
              <w:rPr>
                <w:color w:val="455560" w:themeColor="text1"/>
                <w:lang w:val="ru-RU"/>
              </w:rPr>
              <w:t>Отсутствие устойчивого финансирования</w:t>
            </w:r>
          </w:p>
          <w:p w14:paraId="745CCC95" w14:textId="77777777" w:rsidR="00623CEA" w:rsidRPr="00623CEA" w:rsidRDefault="00623CEA" w:rsidP="008D5339">
            <w:pPr>
              <w:rPr>
                <w:color w:val="455560" w:themeColor="text1"/>
                <w:lang w:val="ru-RU"/>
              </w:rPr>
            </w:pPr>
          </w:p>
          <w:p w14:paraId="27215536" w14:textId="77777777" w:rsidR="00623CEA" w:rsidRPr="00623CEA" w:rsidRDefault="00623CEA" w:rsidP="008D5339">
            <w:pPr>
              <w:rPr>
                <w:color w:val="0070C0"/>
                <w:lang w:val="ru-RU"/>
              </w:rPr>
            </w:pPr>
            <w:r w:rsidRPr="00623CEA">
              <w:rPr>
                <w:color w:val="455560" w:themeColor="text1"/>
                <w:lang w:val="ru-RU"/>
              </w:rPr>
              <w:t>Недостаток данных и прогнозов для поддержки решений по инициированию и пересмотру стандартов</w:t>
            </w:r>
          </w:p>
        </w:tc>
        <w:tc>
          <w:tcPr>
            <w:tcW w:w="2872" w:type="dxa"/>
            <w:shd w:val="clear" w:color="auto" w:fill="auto"/>
          </w:tcPr>
          <w:p w14:paraId="44CEAD71" w14:textId="77777777" w:rsidR="00623CEA" w:rsidRPr="00623CEA" w:rsidRDefault="00623CEA" w:rsidP="008D5339">
            <w:pPr>
              <w:rPr>
                <w:color w:val="455560" w:themeColor="text1"/>
                <w:lang w:val="ru-RU"/>
              </w:rPr>
            </w:pPr>
            <w:r w:rsidRPr="00623CEA">
              <w:rPr>
                <w:color w:val="455560" w:themeColor="text1"/>
                <w:lang w:val="ru-RU"/>
              </w:rPr>
              <w:t>Разработанная методика не всегда понятна специалистам.</w:t>
            </w:r>
          </w:p>
          <w:p w14:paraId="47E0A410" w14:textId="77777777" w:rsidR="00623CEA" w:rsidRPr="00623CEA" w:rsidRDefault="00623CEA" w:rsidP="008D5339">
            <w:pPr>
              <w:rPr>
                <w:color w:val="455560" w:themeColor="text1"/>
                <w:lang w:val="ru-RU"/>
              </w:rPr>
            </w:pPr>
          </w:p>
          <w:p w14:paraId="1002D5C1" w14:textId="77777777" w:rsidR="00623CEA" w:rsidRPr="00623CEA" w:rsidRDefault="00623CEA" w:rsidP="008D5339">
            <w:pPr>
              <w:rPr>
                <w:color w:val="0070C0"/>
                <w:lang w:val="ru-RU"/>
              </w:rPr>
            </w:pPr>
            <w:r w:rsidRPr="00623CEA">
              <w:rPr>
                <w:color w:val="455560" w:themeColor="text1"/>
                <w:lang w:val="ru-RU"/>
              </w:rPr>
              <w:t>Отсутствие постоянного финансирования реестра развития профессиональных квалификаций. До тех пор, пока не будет принято новое регулирование, развитие этого реестра часто зависит от способности отрасли получить финансирование для этой цели.</w:t>
            </w:r>
          </w:p>
        </w:tc>
        <w:tc>
          <w:tcPr>
            <w:tcW w:w="2872" w:type="dxa"/>
            <w:shd w:val="clear" w:color="auto" w:fill="auto"/>
          </w:tcPr>
          <w:p w14:paraId="57CEFBB8" w14:textId="77777777" w:rsidR="00623CEA" w:rsidRPr="00623CEA" w:rsidRDefault="00623CEA" w:rsidP="008D5339">
            <w:pPr>
              <w:rPr>
                <w:color w:val="455560" w:themeColor="text1"/>
                <w:lang w:val="ru-RU"/>
              </w:rPr>
            </w:pPr>
            <w:r w:rsidRPr="00623CEA">
              <w:rPr>
                <w:color w:val="455560" w:themeColor="text1"/>
                <w:lang w:val="ru-RU"/>
              </w:rPr>
              <w:t>Поскольку все заинтересованные стороны должны быть вовлечены в создание квалификаций и профессиональных стандартов, первоначальная идея может исчезнуть.</w:t>
            </w:r>
          </w:p>
          <w:p w14:paraId="3A9B9AEF" w14:textId="77777777" w:rsidR="00623CEA" w:rsidRPr="00623CEA" w:rsidRDefault="00623CEA" w:rsidP="008D5339">
            <w:pPr>
              <w:rPr>
                <w:color w:val="455560" w:themeColor="text1"/>
                <w:lang w:val="ru-RU"/>
              </w:rPr>
            </w:pPr>
          </w:p>
          <w:p w14:paraId="7E939B89" w14:textId="77777777" w:rsidR="00623CEA" w:rsidRPr="00623CEA" w:rsidRDefault="00623CEA" w:rsidP="008D5339">
            <w:pPr>
              <w:rPr>
                <w:color w:val="455560" w:themeColor="text1"/>
                <w:lang w:val="ru-RU"/>
              </w:rPr>
            </w:pPr>
            <w:r w:rsidRPr="00623CEA">
              <w:rPr>
                <w:color w:val="455560" w:themeColor="text1"/>
                <w:lang w:val="ru-RU"/>
              </w:rPr>
              <w:t>Длительный процесс модификации профессионального стандарта и связанные с ним последствия не позволяют быстро реагировать на изменения..</w:t>
            </w:r>
          </w:p>
          <w:p w14:paraId="7FC2D95E" w14:textId="77777777" w:rsidR="00623CEA" w:rsidRPr="00623CEA" w:rsidRDefault="00623CEA" w:rsidP="008D5339">
            <w:pPr>
              <w:rPr>
                <w:color w:val="0070C0"/>
                <w:lang w:val="ru-RU"/>
              </w:rPr>
            </w:pPr>
          </w:p>
        </w:tc>
      </w:tr>
    </w:tbl>
    <w:p w14:paraId="7F5455EB" w14:textId="77777777" w:rsidR="00623CEA" w:rsidRDefault="00623CEA" w:rsidP="001F33F1">
      <w:pPr>
        <w:pStyle w:val="TableText"/>
        <w:rPr>
          <w:b/>
          <w:caps/>
          <w:lang w:val="ru-RU"/>
        </w:rPr>
      </w:pPr>
    </w:p>
    <w:p w14:paraId="2E41E232" w14:textId="77777777" w:rsidR="00623CEA" w:rsidRDefault="00623CEA" w:rsidP="001F33F1">
      <w:pPr>
        <w:pStyle w:val="TableText"/>
        <w:rPr>
          <w:b/>
          <w:caps/>
          <w:lang w:val="ru-RU"/>
        </w:rPr>
      </w:pPr>
    </w:p>
    <w:p w14:paraId="10B54240" w14:textId="67046274" w:rsidR="001F33F1" w:rsidRPr="001F33F1" w:rsidRDefault="001F33F1" w:rsidP="001F33F1">
      <w:pPr>
        <w:pStyle w:val="TableText"/>
        <w:rPr>
          <w:i/>
          <w:lang w:val="bg-BG"/>
        </w:rPr>
      </w:pPr>
      <w:r w:rsidRPr="001F33F1">
        <w:rPr>
          <w:b/>
          <w:caps/>
          <w:lang w:val="ru-RU"/>
        </w:rPr>
        <w:t>Подведение итогов и закрытие дня 2</w:t>
      </w:r>
      <w:r w:rsidRPr="001F33F1">
        <w:rPr>
          <w:b/>
          <w:caps/>
          <w:lang w:val="ru-RU"/>
        </w:rPr>
        <w:br/>
      </w:r>
      <w:r w:rsidRPr="001F33F1">
        <w:rPr>
          <w:i/>
          <w:lang w:val="bg-BG"/>
        </w:rPr>
        <w:t>Олав Аарна</w:t>
      </w:r>
      <w:r>
        <w:rPr>
          <w:i/>
          <w:lang w:val="bg-BG"/>
        </w:rPr>
        <w:t xml:space="preserve">, </w:t>
      </w:r>
      <w:r w:rsidRPr="001F33F1">
        <w:rPr>
          <w:i/>
          <w:lang w:val="bg-BG"/>
        </w:rPr>
        <w:t>DARYA Эксперт по рамкам квалификаций</w:t>
      </w:r>
    </w:p>
    <w:p w14:paraId="128A309F" w14:textId="77777777" w:rsidR="00A33750" w:rsidRPr="008524F8" w:rsidRDefault="001F33F1" w:rsidP="008524F8">
      <w:pPr>
        <w:pStyle w:val="TableText"/>
        <w:rPr>
          <w:bCs/>
          <w:sz w:val="20"/>
          <w:szCs w:val="20"/>
          <w:lang w:val="ru-RU"/>
        </w:rPr>
      </w:pPr>
      <w:r w:rsidRPr="008524F8">
        <w:rPr>
          <w:lang w:val="ru-RU"/>
        </w:rPr>
        <w:br/>
      </w:r>
      <w:r w:rsidR="00A33750" w:rsidRPr="008524F8">
        <w:rPr>
          <w:bCs/>
          <w:sz w:val="20"/>
          <w:szCs w:val="20"/>
          <w:lang w:val="ru-RU"/>
        </w:rPr>
        <w:t xml:space="preserve">На основе впечатлений от посещения сайта </w:t>
      </w:r>
      <w:proofErr w:type="spellStart"/>
      <w:r w:rsidR="00A33750" w:rsidRPr="008524F8">
        <w:rPr>
          <w:bCs/>
          <w:sz w:val="20"/>
          <w:szCs w:val="20"/>
          <w:lang w:val="ru-RU"/>
        </w:rPr>
        <w:t>Олав</w:t>
      </w:r>
      <w:proofErr w:type="spellEnd"/>
      <w:r w:rsidR="00A33750" w:rsidRPr="008524F8">
        <w:rPr>
          <w:bCs/>
          <w:sz w:val="20"/>
          <w:szCs w:val="20"/>
          <w:lang w:val="ru-RU"/>
        </w:rPr>
        <w:t xml:space="preserve"> сформулировал три вопроса:</w:t>
      </w:r>
    </w:p>
    <w:p w14:paraId="5A7809AB" w14:textId="1217DAF7" w:rsidR="00A33750" w:rsidRPr="008524F8" w:rsidRDefault="00A33750" w:rsidP="00623CEA">
      <w:pPr>
        <w:pStyle w:val="TableText"/>
        <w:numPr>
          <w:ilvl w:val="0"/>
          <w:numId w:val="8"/>
        </w:numPr>
        <w:rPr>
          <w:bCs/>
          <w:sz w:val="20"/>
          <w:szCs w:val="20"/>
          <w:lang w:val="ru-RU"/>
        </w:rPr>
      </w:pPr>
      <w:r w:rsidRPr="008524F8">
        <w:rPr>
          <w:bCs/>
          <w:sz w:val="20"/>
          <w:szCs w:val="20"/>
          <w:lang w:val="ru-RU"/>
        </w:rPr>
        <w:t>Являются ли профессиональные стандарты Казахстана функционально квалификационными стандартами, т.е. описывают профессию в понятиях результатов обучения? Ответ «да».</w:t>
      </w:r>
    </w:p>
    <w:p w14:paraId="4A17D104" w14:textId="18D05D7F" w:rsidR="00A33750" w:rsidRPr="008524F8" w:rsidRDefault="00A33750" w:rsidP="00623CEA">
      <w:pPr>
        <w:pStyle w:val="TableText"/>
        <w:numPr>
          <w:ilvl w:val="0"/>
          <w:numId w:val="8"/>
        </w:numPr>
        <w:rPr>
          <w:bCs/>
          <w:sz w:val="20"/>
          <w:szCs w:val="20"/>
          <w:lang w:val="ru-RU"/>
        </w:rPr>
      </w:pPr>
      <w:r w:rsidRPr="008524F8">
        <w:rPr>
          <w:bCs/>
          <w:sz w:val="20"/>
          <w:szCs w:val="20"/>
          <w:lang w:val="ru-RU"/>
        </w:rPr>
        <w:t xml:space="preserve">Почему работодатели не доверяют результатов государственной аттестации выпускников? В более общем плане, почему работодатели недовольны выпускниками колледжей и вузов? Исходя из Эстонского опыта, можно предположить ответ – если они не участвуют в разработке учебных программ и в оценке выпускников, они не доверяют результату. С другой стороны, работодатели должны учитывать, в процессе постепенной агрегации отдельных рабочих мест в профессии, а далее в квалификации и учебные программы (см. слайд, показанный </w:t>
      </w:r>
      <w:proofErr w:type="spellStart"/>
      <w:r w:rsidRPr="008524F8">
        <w:rPr>
          <w:bCs/>
          <w:sz w:val="20"/>
          <w:szCs w:val="20"/>
          <w:lang w:val="ru-RU"/>
        </w:rPr>
        <w:t>Паскуалино</w:t>
      </w:r>
      <w:proofErr w:type="spellEnd"/>
      <w:r w:rsidRPr="008524F8">
        <w:rPr>
          <w:bCs/>
          <w:sz w:val="20"/>
          <w:szCs w:val="20"/>
          <w:lang w:val="ru-RU"/>
        </w:rPr>
        <w:t xml:space="preserve"> в первый день), выпускники в принципе не могут быть полностью готовы к работе на конкретном рабочим месте.</w:t>
      </w:r>
    </w:p>
    <w:p w14:paraId="3C3AA53A" w14:textId="0C9F9C38" w:rsidR="001F33F1" w:rsidRPr="008524F8" w:rsidRDefault="00A33750" w:rsidP="00623CEA">
      <w:pPr>
        <w:pStyle w:val="TableText"/>
        <w:numPr>
          <w:ilvl w:val="0"/>
          <w:numId w:val="8"/>
        </w:numPr>
        <w:rPr>
          <w:bCs/>
          <w:sz w:val="20"/>
          <w:szCs w:val="20"/>
          <w:lang w:val="ru-RU"/>
        </w:rPr>
      </w:pPr>
      <w:r w:rsidRPr="008524F8">
        <w:rPr>
          <w:bCs/>
          <w:sz w:val="20"/>
          <w:szCs w:val="20"/>
          <w:lang w:val="ru-RU"/>
        </w:rPr>
        <w:t xml:space="preserve">Какая связь между профессиональными квалификационными уровнями (разрядами) и уровнями НРК? Последний слайд </w:t>
      </w:r>
      <w:proofErr w:type="spellStart"/>
      <w:r w:rsidRPr="008524F8">
        <w:rPr>
          <w:bCs/>
          <w:sz w:val="20"/>
          <w:szCs w:val="20"/>
          <w:lang w:val="ru-RU"/>
        </w:rPr>
        <w:t>Олава</w:t>
      </w:r>
      <w:proofErr w:type="spellEnd"/>
      <w:r w:rsidRPr="008524F8">
        <w:rPr>
          <w:bCs/>
          <w:sz w:val="20"/>
          <w:szCs w:val="20"/>
          <w:lang w:val="ru-RU"/>
        </w:rPr>
        <w:t xml:space="preserve"> из его презентации в тот же день пытается ответить на этот вопрос.</w:t>
      </w:r>
    </w:p>
    <w:p w14:paraId="364B4674" w14:textId="1ABE097D" w:rsidR="00BD3886" w:rsidRPr="008524F8" w:rsidRDefault="00BD3886" w:rsidP="00595A0C">
      <w:pPr>
        <w:pStyle w:val="AgendaFieldTitle"/>
        <w:spacing w:line="240" w:lineRule="auto"/>
        <w:rPr>
          <w:b w:val="0"/>
          <w:bCs/>
          <w:iCs/>
          <w:caps w:val="0"/>
          <w:color w:val="455560" w:themeColor="text1"/>
          <w:spacing w:val="0"/>
          <w:highlight w:val="yellow"/>
          <w:lang w:val="ru-RU"/>
        </w:rPr>
      </w:pPr>
    </w:p>
    <w:p w14:paraId="0E2DFD7A" w14:textId="0CF7EFA2" w:rsidR="00F7195E" w:rsidRPr="00583081" w:rsidRDefault="006B3447" w:rsidP="00595A0C">
      <w:pPr>
        <w:pStyle w:val="AgendaFieldTitle"/>
        <w:spacing w:line="240" w:lineRule="auto"/>
        <w:rPr>
          <w:bCs/>
          <w:caps w:val="0"/>
          <w:color w:val="0092BB" w:themeColor="text2"/>
          <w:spacing w:val="20"/>
          <w:szCs w:val="20"/>
          <w:lang w:val="ru-RU"/>
        </w:rPr>
      </w:pPr>
      <w:r w:rsidRPr="006B3447">
        <w:rPr>
          <w:bCs/>
          <w:caps w:val="0"/>
          <w:color w:val="0092BB" w:themeColor="text2"/>
          <w:spacing w:val="20"/>
          <w:szCs w:val="20"/>
          <w:lang w:val="ru-RU"/>
        </w:rPr>
        <w:t>День</w:t>
      </w:r>
      <w:r w:rsidR="001F33F1" w:rsidRPr="00583081">
        <w:rPr>
          <w:bCs/>
          <w:caps w:val="0"/>
          <w:color w:val="0092BB" w:themeColor="text2"/>
          <w:spacing w:val="20"/>
          <w:szCs w:val="20"/>
          <w:lang w:val="ru-RU"/>
        </w:rPr>
        <w:t xml:space="preserve"> 3</w:t>
      </w:r>
    </w:p>
    <w:p w14:paraId="023C3196" w14:textId="5DB6F0AE" w:rsidR="00BD3886" w:rsidRPr="00BD3886" w:rsidRDefault="00BD3886" w:rsidP="00BD3886">
      <w:pPr>
        <w:pStyle w:val="AgendaFieldTitle"/>
        <w:spacing w:line="240" w:lineRule="auto"/>
        <w:rPr>
          <w:color w:val="455560" w:themeColor="text1"/>
          <w:spacing w:val="0"/>
          <w:sz w:val="17"/>
          <w:lang w:val="ru-RU"/>
        </w:rPr>
      </w:pPr>
      <w:r w:rsidRPr="00BD3886">
        <w:rPr>
          <w:color w:val="455560" w:themeColor="text1"/>
          <w:spacing w:val="0"/>
          <w:sz w:val="17"/>
          <w:lang w:val="ru-RU"/>
        </w:rPr>
        <w:t>РЕФЛЕКЦИОННОЕ УПРАЖНЕНИЕ (НА ОСНОВЕ ОПЫТА БАЛТИЙСК</w:t>
      </w:r>
      <w:r w:rsidR="006B3447">
        <w:rPr>
          <w:rFonts w:ascii="Calibri" w:hAnsi="Calibri" w:cs="Calibri"/>
          <w:color w:val="455560" w:themeColor="text1"/>
          <w:spacing w:val="0"/>
          <w:sz w:val="17"/>
          <w:lang w:val="ru-RU"/>
        </w:rPr>
        <w:t>и</w:t>
      </w:r>
      <w:r w:rsidR="006B3447">
        <w:rPr>
          <w:color w:val="455560" w:themeColor="text1"/>
          <w:spacing w:val="0"/>
          <w:sz w:val="17"/>
          <w:lang w:val="et-EE"/>
        </w:rPr>
        <w:t>x</w:t>
      </w:r>
      <w:r w:rsidRPr="00BD3886">
        <w:rPr>
          <w:color w:val="455560" w:themeColor="text1"/>
          <w:spacing w:val="0"/>
          <w:sz w:val="17"/>
          <w:lang w:val="ru-RU"/>
        </w:rPr>
        <w:t xml:space="preserve"> СТРАН)</w:t>
      </w:r>
    </w:p>
    <w:p w14:paraId="212554CC" w14:textId="5A46F173" w:rsidR="000514C0" w:rsidRPr="00583081" w:rsidRDefault="00BD3886" w:rsidP="00BD3886">
      <w:pPr>
        <w:pStyle w:val="AgendaFieldTitle"/>
        <w:spacing w:line="240" w:lineRule="auto"/>
        <w:rPr>
          <w:b w:val="0"/>
          <w:bCs/>
          <w:caps w:val="0"/>
          <w:color w:val="455560" w:themeColor="text1"/>
          <w:spacing w:val="0"/>
          <w:szCs w:val="20"/>
          <w:lang w:val="ru-RU"/>
        </w:rPr>
      </w:pPr>
      <w:r w:rsidRPr="00583081">
        <w:rPr>
          <w:b w:val="0"/>
          <w:bCs/>
          <w:caps w:val="0"/>
          <w:color w:val="455560" w:themeColor="text1"/>
          <w:spacing w:val="0"/>
          <w:szCs w:val="20"/>
          <w:lang w:val="ru-RU"/>
        </w:rPr>
        <w:t>Упражнения на размышления с участием заинтересованных сторон ЦА включали 2 основных вопроса.</w:t>
      </w:r>
    </w:p>
    <w:p w14:paraId="0C2A6AFF" w14:textId="5A26AAB0" w:rsidR="006F5D10" w:rsidRPr="00BD3886" w:rsidRDefault="00BD3886" w:rsidP="004538BD">
      <w:pPr>
        <w:pStyle w:val="AgendaFieldTitle"/>
        <w:spacing w:line="240" w:lineRule="auto"/>
        <w:rPr>
          <w:b w:val="0"/>
          <w:bCs/>
          <w:i/>
          <w:caps w:val="0"/>
          <w:color w:val="455560" w:themeColor="text1"/>
          <w:spacing w:val="0"/>
          <w:szCs w:val="20"/>
          <w:lang w:val="ru-RU"/>
        </w:rPr>
      </w:pPr>
      <w:r w:rsidRPr="00BD3886">
        <w:rPr>
          <w:b w:val="0"/>
          <w:bCs/>
          <w:i/>
          <w:caps w:val="0"/>
          <w:color w:val="455560" w:themeColor="text1"/>
          <w:spacing w:val="0"/>
          <w:szCs w:val="20"/>
          <w:lang w:val="ru-RU"/>
        </w:rPr>
        <w:t>Вопрос 1: С какими ключевыми проблемами сталкивается ваша страна в реформе системы признания предшествующего обучения/валидации?</w:t>
      </w:r>
    </w:p>
    <w:p w14:paraId="71986EDB" w14:textId="77777777" w:rsidR="00623CEA" w:rsidRPr="00623CEA" w:rsidRDefault="00623CEA" w:rsidP="00623CEA">
      <w:pPr>
        <w:spacing w:line="276" w:lineRule="auto"/>
        <w:rPr>
          <w:b/>
          <w:color w:val="455560" w:themeColor="text1"/>
          <w:szCs w:val="20"/>
          <w:lang w:val="ru-RU"/>
        </w:rPr>
      </w:pPr>
      <w:r w:rsidRPr="00623CEA">
        <w:rPr>
          <w:b/>
          <w:color w:val="455560" w:themeColor="text1"/>
          <w:szCs w:val="20"/>
          <w:lang w:val="ru-RU"/>
        </w:rPr>
        <w:t xml:space="preserve">Казахстан: </w:t>
      </w:r>
      <w:r w:rsidRPr="00623CEA">
        <w:rPr>
          <w:bCs/>
          <w:color w:val="455560" w:themeColor="text1"/>
          <w:szCs w:val="20"/>
          <w:lang w:val="ru-RU"/>
        </w:rPr>
        <w:t>национальные заинтересованные стороны подчеркнули отсутствие инструментов и мер, которые могли бы улучшить и способствовать сертификации навыков и компетенций на рынке труда. Выдаваемые в настоящее время сертификаты имеют довольно низкую ценность на рынке труда.</w:t>
      </w:r>
    </w:p>
    <w:p w14:paraId="0D032EC5" w14:textId="77777777" w:rsidR="00623CEA" w:rsidRDefault="00623CEA" w:rsidP="00623CEA">
      <w:pPr>
        <w:spacing w:line="276" w:lineRule="auto"/>
        <w:rPr>
          <w:bCs/>
          <w:color w:val="455560" w:themeColor="text1"/>
          <w:szCs w:val="20"/>
          <w:lang w:val="ru-RU"/>
        </w:rPr>
      </w:pPr>
      <w:r w:rsidRPr="00623CEA">
        <w:rPr>
          <w:b/>
          <w:color w:val="455560" w:themeColor="text1"/>
          <w:szCs w:val="20"/>
          <w:lang w:val="ru-RU"/>
        </w:rPr>
        <w:t xml:space="preserve">Кыргызстан: </w:t>
      </w:r>
      <w:r w:rsidRPr="00623CEA">
        <w:rPr>
          <w:bCs/>
          <w:color w:val="455560" w:themeColor="text1"/>
          <w:szCs w:val="20"/>
          <w:lang w:val="ru-RU"/>
        </w:rPr>
        <w:t>были выделены следующие приоритетные недостатки и потребности:</w:t>
      </w:r>
    </w:p>
    <w:p w14:paraId="465CF19B" w14:textId="62E88355" w:rsidR="00623CEA" w:rsidRPr="00623CEA" w:rsidRDefault="00623CEA" w:rsidP="00623CEA">
      <w:pPr>
        <w:pStyle w:val="ListParagraph"/>
        <w:numPr>
          <w:ilvl w:val="0"/>
          <w:numId w:val="3"/>
        </w:numPr>
        <w:spacing w:after="120" w:line="240" w:lineRule="auto"/>
        <w:rPr>
          <w:color w:val="455560" w:themeColor="text1"/>
          <w:lang w:val="ru-RU"/>
        </w:rPr>
      </w:pPr>
      <w:r w:rsidRPr="00623CEA">
        <w:rPr>
          <w:color w:val="455560" w:themeColor="text1"/>
          <w:lang w:val="ru-RU"/>
        </w:rPr>
        <w:t>Создание центров сертификации и валидации;</w:t>
      </w:r>
    </w:p>
    <w:p w14:paraId="76AD9AB3" w14:textId="3500F673" w:rsidR="00623CEA" w:rsidRPr="00623CEA" w:rsidRDefault="00623CEA" w:rsidP="00623CEA">
      <w:pPr>
        <w:pStyle w:val="ListParagraph"/>
        <w:numPr>
          <w:ilvl w:val="0"/>
          <w:numId w:val="3"/>
        </w:numPr>
        <w:spacing w:after="120" w:line="240" w:lineRule="auto"/>
        <w:rPr>
          <w:color w:val="455560" w:themeColor="text1"/>
          <w:lang w:val="ru-RU"/>
        </w:rPr>
      </w:pPr>
      <w:r w:rsidRPr="00623CEA">
        <w:rPr>
          <w:color w:val="455560" w:themeColor="text1"/>
          <w:lang w:val="ru-RU"/>
        </w:rPr>
        <w:lastRenderedPageBreak/>
        <w:t xml:space="preserve">Отсутствие правовой базы для регулирования валидации неформального и </w:t>
      </w:r>
      <w:proofErr w:type="spellStart"/>
      <w:r w:rsidRPr="00623CEA">
        <w:rPr>
          <w:color w:val="455560" w:themeColor="text1"/>
          <w:lang w:val="ru-RU"/>
        </w:rPr>
        <w:t>информального</w:t>
      </w:r>
      <w:proofErr w:type="spellEnd"/>
      <w:r w:rsidRPr="00623CEA">
        <w:rPr>
          <w:color w:val="455560" w:themeColor="text1"/>
          <w:lang w:val="ru-RU"/>
        </w:rPr>
        <w:t xml:space="preserve"> обучения, слабый социальный диалог в системе квалификаций, особенно низкая вовлеченность работодателей.</w:t>
      </w:r>
    </w:p>
    <w:p w14:paraId="7D14CB98" w14:textId="77777777" w:rsidR="00623CEA" w:rsidRPr="00623CEA" w:rsidRDefault="00623CEA" w:rsidP="00623CEA">
      <w:pPr>
        <w:spacing w:line="276" w:lineRule="auto"/>
        <w:rPr>
          <w:bCs/>
          <w:color w:val="455560" w:themeColor="text1"/>
          <w:szCs w:val="20"/>
          <w:lang w:val="ru-RU"/>
        </w:rPr>
      </w:pPr>
      <w:r w:rsidRPr="00623CEA">
        <w:rPr>
          <w:b/>
          <w:color w:val="455560" w:themeColor="text1"/>
          <w:szCs w:val="20"/>
          <w:lang w:val="ru-RU"/>
        </w:rPr>
        <w:t xml:space="preserve">Таджикистан </w:t>
      </w:r>
      <w:r w:rsidRPr="00623CEA">
        <w:rPr>
          <w:bCs/>
          <w:color w:val="455560" w:themeColor="text1"/>
          <w:szCs w:val="20"/>
          <w:lang w:val="ru-RU"/>
        </w:rPr>
        <w:t xml:space="preserve">имеет некоторую специфику с точки зрения бенефициаров валидации неформального и </w:t>
      </w:r>
      <w:proofErr w:type="spellStart"/>
      <w:r w:rsidRPr="00623CEA">
        <w:rPr>
          <w:bCs/>
          <w:color w:val="455560" w:themeColor="text1"/>
          <w:szCs w:val="20"/>
          <w:lang w:val="ru-RU"/>
        </w:rPr>
        <w:t>информального</w:t>
      </w:r>
      <w:proofErr w:type="spellEnd"/>
      <w:r w:rsidRPr="00623CEA">
        <w:rPr>
          <w:bCs/>
          <w:color w:val="455560" w:themeColor="text1"/>
          <w:szCs w:val="20"/>
          <w:lang w:val="ru-RU"/>
        </w:rPr>
        <w:t xml:space="preserve"> обучения, имея в виду избыточную рабочую силу и эмиграцию. Законодательство о валидации неформального и </w:t>
      </w:r>
      <w:proofErr w:type="spellStart"/>
      <w:r w:rsidRPr="00623CEA">
        <w:rPr>
          <w:bCs/>
          <w:color w:val="455560" w:themeColor="text1"/>
          <w:szCs w:val="20"/>
          <w:lang w:val="ru-RU"/>
        </w:rPr>
        <w:t>информального</w:t>
      </w:r>
      <w:proofErr w:type="spellEnd"/>
      <w:r w:rsidRPr="00623CEA">
        <w:rPr>
          <w:bCs/>
          <w:color w:val="455560" w:themeColor="text1"/>
          <w:szCs w:val="20"/>
          <w:lang w:val="ru-RU"/>
        </w:rPr>
        <w:t xml:space="preserve"> обучения присутствует, однако существуют трудности в установлении механизмов реализации валидации неформального и </w:t>
      </w:r>
      <w:proofErr w:type="spellStart"/>
      <w:r w:rsidRPr="00623CEA">
        <w:rPr>
          <w:bCs/>
          <w:color w:val="455560" w:themeColor="text1"/>
          <w:szCs w:val="20"/>
          <w:lang w:val="ru-RU"/>
        </w:rPr>
        <w:t>информального</w:t>
      </w:r>
      <w:proofErr w:type="spellEnd"/>
      <w:r w:rsidRPr="00623CEA">
        <w:rPr>
          <w:bCs/>
          <w:color w:val="455560" w:themeColor="text1"/>
          <w:szCs w:val="20"/>
          <w:lang w:val="ru-RU"/>
        </w:rPr>
        <w:t xml:space="preserve"> обучения, а также в разработке инструментов оценивания. Ощущается нехватка профессиональных стандартов – пока утверждено только 35 стандартов. Несмотря на это, услуги сертификации и валидации получают 7400 заявителей в год.</w:t>
      </w:r>
    </w:p>
    <w:p w14:paraId="21D38F1D" w14:textId="77777777" w:rsidR="00623CEA" w:rsidRPr="00623CEA" w:rsidRDefault="00623CEA" w:rsidP="00623CEA">
      <w:pPr>
        <w:spacing w:line="276" w:lineRule="auto"/>
        <w:rPr>
          <w:bCs/>
          <w:color w:val="455560" w:themeColor="text1"/>
          <w:szCs w:val="20"/>
          <w:lang w:val="ru-RU"/>
        </w:rPr>
      </w:pPr>
      <w:r w:rsidRPr="00623CEA">
        <w:rPr>
          <w:b/>
          <w:color w:val="455560" w:themeColor="text1"/>
          <w:szCs w:val="20"/>
          <w:lang w:val="ru-RU"/>
        </w:rPr>
        <w:t xml:space="preserve">Туркменистан </w:t>
      </w:r>
      <w:r w:rsidRPr="00623CEA">
        <w:rPr>
          <w:bCs/>
          <w:color w:val="455560" w:themeColor="text1"/>
          <w:szCs w:val="20"/>
          <w:lang w:val="ru-RU"/>
        </w:rPr>
        <w:t>выделил следующие приоритетные потребности:</w:t>
      </w:r>
    </w:p>
    <w:p w14:paraId="4C261FFB" w14:textId="6D15AE2D" w:rsidR="00623CEA" w:rsidRPr="00623CEA" w:rsidRDefault="00623CEA" w:rsidP="00623CEA">
      <w:pPr>
        <w:pStyle w:val="ListParagraph"/>
        <w:numPr>
          <w:ilvl w:val="0"/>
          <w:numId w:val="3"/>
        </w:numPr>
        <w:spacing w:after="120" w:line="240" w:lineRule="auto"/>
        <w:rPr>
          <w:color w:val="455560" w:themeColor="text1"/>
          <w:lang w:val="ru-RU"/>
        </w:rPr>
      </w:pPr>
      <w:r w:rsidRPr="00623CEA">
        <w:rPr>
          <w:color w:val="455560" w:themeColor="text1"/>
          <w:lang w:val="ru-RU"/>
        </w:rPr>
        <w:t xml:space="preserve">Оценить необходимость создания </w:t>
      </w:r>
      <w:proofErr w:type="spellStart"/>
      <w:r w:rsidRPr="00623CEA">
        <w:rPr>
          <w:color w:val="455560" w:themeColor="text1"/>
          <w:lang w:val="ru-RU"/>
        </w:rPr>
        <w:t>васистемы</w:t>
      </w:r>
      <w:proofErr w:type="spellEnd"/>
      <w:r w:rsidRPr="00623CEA">
        <w:rPr>
          <w:color w:val="455560" w:themeColor="text1"/>
          <w:lang w:val="ru-RU"/>
        </w:rPr>
        <w:t>;</w:t>
      </w:r>
    </w:p>
    <w:p w14:paraId="6DA5AEDB" w14:textId="6EA62DC4" w:rsidR="00623CEA" w:rsidRPr="00623CEA" w:rsidRDefault="00623CEA" w:rsidP="00623CEA">
      <w:pPr>
        <w:pStyle w:val="ListParagraph"/>
        <w:numPr>
          <w:ilvl w:val="0"/>
          <w:numId w:val="3"/>
        </w:numPr>
        <w:spacing w:after="120" w:line="240" w:lineRule="auto"/>
        <w:rPr>
          <w:color w:val="455560" w:themeColor="text1"/>
          <w:lang w:val="ru-RU"/>
        </w:rPr>
      </w:pPr>
      <w:r w:rsidRPr="00623CEA">
        <w:rPr>
          <w:color w:val="455560" w:themeColor="text1"/>
          <w:lang w:val="ru-RU"/>
        </w:rPr>
        <w:t xml:space="preserve">Повысить осведомленность вовлеченных сторон и заинтересованных сторон в валидации неформального и </w:t>
      </w:r>
      <w:proofErr w:type="spellStart"/>
      <w:r w:rsidRPr="00623CEA">
        <w:rPr>
          <w:color w:val="455560" w:themeColor="text1"/>
          <w:lang w:val="ru-RU"/>
        </w:rPr>
        <w:t>информального</w:t>
      </w:r>
      <w:proofErr w:type="spellEnd"/>
      <w:r w:rsidRPr="00623CEA">
        <w:rPr>
          <w:color w:val="455560" w:themeColor="text1"/>
          <w:lang w:val="ru-RU"/>
        </w:rPr>
        <w:t xml:space="preserve"> обучения;</w:t>
      </w:r>
    </w:p>
    <w:p w14:paraId="0831FD20" w14:textId="425B74E8" w:rsidR="00623CEA" w:rsidRDefault="00623CEA" w:rsidP="00623CEA">
      <w:pPr>
        <w:pStyle w:val="ListParagraph"/>
        <w:numPr>
          <w:ilvl w:val="0"/>
          <w:numId w:val="3"/>
        </w:numPr>
        <w:spacing w:after="120" w:line="240" w:lineRule="auto"/>
        <w:rPr>
          <w:color w:val="455560" w:themeColor="text1"/>
          <w:lang w:val="ru-RU"/>
        </w:rPr>
      </w:pPr>
      <w:r w:rsidRPr="00623CEA">
        <w:rPr>
          <w:color w:val="455560" w:themeColor="text1"/>
          <w:lang w:val="ru-RU"/>
        </w:rPr>
        <w:t>Повысить эффективность системы ПОО.</w:t>
      </w:r>
    </w:p>
    <w:p w14:paraId="3B254A46" w14:textId="77777777" w:rsidR="00623CEA" w:rsidRDefault="00623CEA" w:rsidP="00623CEA">
      <w:pPr>
        <w:spacing w:line="276" w:lineRule="auto"/>
        <w:rPr>
          <w:color w:val="455560" w:themeColor="text1"/>
          <w:lang w:val="ru-RU"/>
        </w:rPr>
      </w:pPr>
    </w:p>
    <w:p w14:paraId="00C867F4" w14:textId="19505DA5" w:rsidR="00623CEA" w:rsidRPr="00623CEA" w:rsidRDefault="00623CEA" w:rsidP="00623CEA">
      <w:pPr>
        <w:spacing w:line="276" w:lineRule="auto"/>
        <w:rPr>
          <w:bCs/>
          <w:color w:val="455560" w:themeColor="text1"/>
          <w:szCs w:val="20"/>
          <w:lang w:val="ru-RU"/>
        </w:rPr>
      </w:pPr>
      <w:r w:rsidRPr="00623CEA">
        <w:rPr>
          <w:b/>
          <w:color w:val="455560" w:themeColor="text1"/>
          <w:szCs w:val="20"/>
          <w:lang w:val="ru-RU"/>
        </w:rPr>
        <w:t xml:space="preserve">Узбекистан </w:t>
      </w:r>
      <w:r w:rsidRPr="00623CEA">
        <w:rPr>
          <w:bCs/>
          <w:color w:val="455560" w:themeColor="text1"/>
          <w:szCs w:val="20"/>
          <w:lang w:val="ru-RU"/>
        </w:rPr>
        <w:t>обозначил следующие приоритетные потребности:</w:t>
      </w:r>
    </w:p>
    <w:p w14:paraId="2348BF61" w14:textId="2D7DEA6E" w:rsidR="00623CEA" w:rsidRPr="00623CEA" w:rsidRDefault="00623CEA" w:rsidP="00623CEA">
      <w:pPr>
        <w:pStyle w:val="ListParagraph"/>
        <w:numPr>
          <w:ilvl w:val="0"/>
          <w:numId w:val="3"/>
        </w:numPr>
        <w:spacing w:after="120" w:line="240" w:lineRule="auto"/>
        <w:rPr>
          <w:color w:val="455560" w:themeColor="text1"/>
          <w:lang w:val="ru-RU"/>
        </w:rPr>
      </w:pPr>
      <w:r>
        <w:rPr>
          <w:color w:val="455560" w:themeColor="text1"/>
          <w:lang w:val="ru-RU"/>
        </w:rPr>
        <w:t>О</w:t>
      </w:r>
      <w:r w:rsidRPr="00623CEA">
        <w:rPr>
          <w:color w:val="455560" w:themeColor="text1"/>
          <w:lang w:val="ru-RU"/>
        </w:rPr>
        <w:t xml:space="preserve">тсутствие культурной среды и норм развития валидации неформальных и </w:t>
      </w:r>
      <w:proofErr w:type="spellStart"/>
      <w:r w:rsidRPr="00623CEA">
        <w:rPr>
          <w:color w:val="455560" w:themeColor="text1"/>
          <w:lang w:val="ru-RU"/>
        </w:rPr>
        <w:t>информальных</w:t>
      </w:r>
      <w:proofErr w:type="spellEnd"/>
      <w:r w:rsidRPr="00623CEA">
        <w:rPr>
          <w:color w:val="455560" w:themeColor="text1"/>
          <w:lang w:val="ru-RU"/>
        </w:rPr>
        <w:t xml:space="preserve"> практик обучения;</w:t>
      </w:r>
    </w:p>
    <w:p w14:paraId="38E2A782" w14:textId="5E6EB8E1" w:rsidR="00623CEA" w:rsidRPr="00623CEA" w:rsidRDefault="00623CEA" w:rsidP="00623CEA">
      <w:pPr>
        <w:pStyle w:val="ListParagraph"/>
        <w:numPr>
          <w:ilvl w:val="0"/>
          <w:numId w:val="3"/>
        </w:numPr>
        <w:spacing w:after="120" w:line="240" w:lineRule="auto"/>
        <w:rPr>
          <w:color w:val="455560" w:themeColor="text1"/>
          <w:lang w:val="ru-RU"/>
        </w:rPr>
      </w:pPr>
      <w:r w:rsidRPr="00623CEA">
        <w:rPr>
          <w:color w:val="455560" w:themeColor="text1"/>
          <w:lang w:val="ru-RU"/>
        </w:rPr>
        <w:t>Низкий уровень социального диалога в системе квалификаций, отсутствие опыта привлечения заинтересованных сторон, особенно организаций работодателей, к разработке системы квалификаций;</w:t>
      </w:r>
    </w:p>
    <w:p w14:paraId="6A40FF34" w14:textId="138AD71F" w:rsidR="00623CEA" w:rsidRPr="00623CEA" w:rsidRDefault="00623CEA" w:rsidP="00623CEA">
      <w:pPr>
        <w:pStyle w:val="ListParagraph"/>
        <w:numPr>
          <w:ilvl w:val="0"/>
          <w:numId w:val="3"/>
        </w:numPr>
        <w:spacing w:after="120" w:line="240" w:lineRule="auto"/>
        <w:rPr>
          <w:color w:val="455560" w:themeColor="text1"/>
          <w:lang w:val="ru-RU"/>
        </w:rPr>
      </w:pPr>
      <w:r w:rsidRPr="00623CEA">
        <w:rPr>
          <w:color w:val="455560" w:themeColor="text1"/>
          <w:lang w:val="ru-RU"/>
        </w:rPr>
        <w:t>Хотя действующие профессиональные стандарты основаны на результатах обучения, работодатели не используют их при непрерывном обучении или оценке компетентности;</w:t>
      </w:r>
    </w:p>
    <w:p w14:paraId="5A8B4F4C" w14:textId="0AFCA593" w:rsidR="00623CEA" w:rsidRPr="00623CEA" w:rsidRDefault="00623CEA" w:rsidP="00623CEA">
      <w:pPr>
        <w:pStyle w:val="ListParagraph"/>
        <w:numPr>
          <w:ilvl w:val="0"/>
          <w:numId w:val="3"/>
        </w:numPr>
        <w:spacing w:after="120" w:line="240" w:lineRule="auto"/>
        <w:rPr>
          <w:color w:val="455560" w:themeColor="text1"/>
          <w:lang w:val="ru-RU"/>
        </w:rPr>
      </w:pPr>
      <w:r>
        <w:rPr>
          <w:color w:val="455560" w:themeColor="text1"/>
          <w:lang w:val="ru-RU"/>
        </w:rPr>
        <w:t>С</w:t>
      </w:r>
      <w:r w:rsidRPr="00623CEA">
        <w:rPr>
          <w:color w:val="455560" w:themeColor="text1"/>
          <w:lang w:val="ru-RU"/>
        </w:rPr>
        <w:t>уществуют проблемы с признанием квалификационных аттестатов работодателями;</w:t>
      </w:r>
    </w:p>
    <w:p w14:paraId="2D6DF58C" w14:textId="27419ECE" w:rsidR="00623CEA" w:rsidRPr="00623CEA" w:rsidRDefault="00623CEA" w:rsidP="00623CEA">
      <w:pPr>
        <w:pStyle w:val="ListParagraph"/>
        <w:numPr>
          <w:ilvl w:val="0"/>
          <w:numId w:val="3"/>
        </w:numPr>
        <w:spacing w:after="120" w:line="240" w:lineRule="auto"/>
        <w:rPr>
          <w:color w:val="455560" w:themeColor="text1"/>
          <w:lang w:val="ru-RU"/>
        </w:rPr>
      </w:pPr>
      <w:r w:rsidRPr="00623CEA">
        <w:rPr>
          <w:color w:val="455560" w:themeColor="text1"/>
          <w:lang w:val="ru-RU"/>
        </w:rPr>
        <w:t xml:space="preserve">Финансирование и эффективная организация валидации неформальной и </w:t>
      </w:r>
      <w:proofErr w:type="spellStart"/>
      <w:r w:rsidRPr="00623CEA">
        <w:rPr>
          <w:color w:val="455560" w:themeColor="text1"/>
          <w:lang w:val="ru-RU"/>
        </w:rPr>
        <w:t>информальной</w:t>
      </w:r>
      <w:proofErr w:type="spellEnd"/>
      <w:r w:rsidRPr="00623CEA">
        <w:rPr>
          <w:color w:val="455560" w:themeColor="text1"/>
          <w:lang w:val="ru-RU"/>
        </w:rPr>
        <w:t xml:space="preserve"> учебной деятельности до сих пор остается серьезной нерешенной проблемой.    </w:t>
      </w:r>
    </w:p>
    <w:p w14:paraId="7E658B82" w14:textId="56B278BC" w:rsidR="006F5D10" w:rsidRPr="00A33BBC" w:rsidRDefault="00BD3886" w:rsidP="004538BD">
      <w:pPr>
        <w:pStyle w:val="AgendaFieldTitle"/>
        <w:spacing w:line="240" w:lineRule="auto"/>
        <w:rPr>
          <w:iCs/>
          <w:caps w:val="0"/>
          <w:color w:val="455560" w:themeColor="text1"/>
          <w:spacing w:val="0"/>
          <w:lang w:val="ru-RU"/>
        </w:rPr>
      </w:pPr>
      <w:r w:rsidRPr="0011522E">
        <w:rPr>
          <w:b w:val="0"/>
          <w:bCs/>
          <w:i/>
          <w:caps w:val="0"/>
          <w:color w:val="455560" w:themeColor="text1"/>
          <w:spacing w:val="0"/>
          <w:szCs w:val="20"/>
          <w:lang w:val="ru-RU"/>
        </w:rPr>
        <w:t>Вопрос 2: Какие элементы из представленных случаев/опыта вы нашли интересными/вдохновляющими для вашей работы/странового контекста? Почему</w:t>
      </w:r>
      <w:r w:rsidRPr="00A33BBC">
        <w:rPr>
          <w:iCs/>
          <w:caps w:val="0"/>
          <w:color w:val="455560" w:themeColor="text1"/>
          <w:spacing w:val="0"/>
          <w:lang w:val="ru-RU"/>
        </w:rPr>
        <w:t>?</w:t>
      </w:r>
    </w:p>
    <w:p w14:paraId="29C77A1B" w14:textId="77777777" w:rsidR="00623CEA" w:rsidRPr="00CE22A0" w:rsidRDefault="00623CEA" w:rsidP="00623CEA">
      <w:pPr>
        <w:pStyle w:val="AgendaFieldTitle"/>
        <w:spacing w:line="240" w:lineRule="auto"/>
        <w:rPr>
          <w:b w:val="0"/>
          <w:bCs/>
          <w:caps w:val="0"/>
          <w:color w:val="455560" w:themeColor="text1"/>
          <w:spacing w:val="0"/>
          <w:szCs w:val="20"/>
          <w:lang w:val="ru-RU"/>
        </w:rPr>
      </w:pPr>
      <w:r w:rsidRPr="00CE22A0">
        <w:rPr>
          <w:caps w:val="0"/>
          <w:color w:val="455560" w:themeColor="text1"/>
          <w:spacing w:val="0"/>
          <w:szCs w:val="20"/>
          <w:lang w:val="ru-RU"/>
        </w:rPr>
        <w:t xml:space="preserve">Казахстан: </w:t>
      </w:r>
      <w:r w:rsidRPr="00CE22A0">
        <w:rPr>
          <w:b w:val="0"/>
          <w:bCs/>
          <w:caps w:val="0"/>
          <w:color w:val="455560" w:themeColor="text1"/>
          <w:spacing w:val="0"/>
          <w:szCs w:val="20"/>
          <w:lang w:val="ru-RU"/>
        </w:rPr>
        <w:t xml:space="preserve">национальные заинтересованные стороны указали, что четкие механизмы валидации неформального и </w:t>
      </w:r>
      <w:proofErr w:type="spellStart"/>
      <w:r w:rsidRPr="00CE22A0">
        <w:rPr>
          <w:b w:val="0"/>
          <w:bCs/>
          <w:caps w:val="0"/>
          <w:color w:val="455560" w:themeColor="text1"/>
          <w:spacing w:val="0"/>
          <w:szCs w:val="20"/>
          <w:lang w:val="ru-RU"/>
        </w:rPr>
        <w:t>информального</w:t>
      </w:r>
      <w:proofErr w:type="spellEnd"/>
      <w:r w:rsidRPr="00CE22A0">
        <w:rPr>
          <w:b w:val="0"/>
          <w:bCs/>
          <w:caps w:val="0"/>
          <w:color w:val="455560" w:themeColor="text1"/>
          <w:spacing w:val="0"/>
          <w:szCs w:val="20"/>
          <w:lang w:val="ru-RU"/>
        </w:rPr>
        <w:t xml:space="preserve"> обучения в Латвии могут служить для них источником обучения политике, поскольку одной из ключевых проблем в этой области является неструктурированная валидация процесса неформального и </w:t>
      </w:r>
      <w:proofErr w:type="spellStart"/>
      <w:r w:rsidRPr="00CE22A0">
        <w:rPr>
          <w:b w:val="0"/>
          <w:bCs/>
          <w:caps w:val="0"/>
          <w:color w:val="455560" w:themeColor="text1"/>
          <w:spacing w:val="0"/>
          <w:szCs w:val="20"/>
          <w:lang w:val="ru-RU"/>
        </w:rPr>
        <w:t>информального</w:t>
      </w:r>
      <w:proofErr w:type="spellEnd"/>
      <w:r w:rsidRPr="00CE22A0">
        <w:rPr>
          <w:b w:val="0"/>
          <w:bCs/>
          <w:caps w:val="0"/>
          <w:color w:val="455560" w:themeColor="text1"/>
          <w:spacing w:val="0"/>
          <w:szCs w:val="20"/>
          <w:lang w:val="ru-RU"/>
        </w:rPr>
        <w:t xml:space="preserve"> обучения. , отсутствие координации, экспертизы и методического обеспечения валидации учреждений, осуществляющих валидацию неформального и </w:t>
      </w:r>
      <w:proofErr w:type="spellStart"/>
      <w:r w:rsidRPr="00CE22A0">
        <w:rPr>
          <w:b w:val="0"/>
          <w:bCs/>
          <w:caps w:val="0"/>
          <w:color w:val="455560" w:themeColor="text1"/>
          <w:spacing w:val="0"/>
          <w:szCs w:val="20"/>
          <w:lang w:val="ru-RU"/>
        </w:rPr>
        <w:t>информального</w:t>
      </w:r>
      <w:proofErr w:type="spellEnd"/>
      <w:r w:rsidRPr="00CE22A0">
        <w:rPr>
          <w:b w:val="0"/>
          <w:bCs/>
          <w:caps w:val="0"/>
          <w:color w:val="455560" w:themeColor="text1"/>
          <w:spacing w:val="0"/>
          <w:szCs w:val="20"/>
          <w:lang w:val="ru-RU"/>
        </w:rPr>
        <w:t xml:space="preserve"> обучения, а также отсутствие отраслевой направленности в развитии системы квалификаций. Участники также подчеркнули важность выделения и развития этапов идентификации и документирования компетенций, а также необходимость проведения сравнительного анализа развития систем квалификаций в странах ЦА.</w:t>
      </w:r>
    </w:p>
    <w:p w14:paraId="64A421FE" w14:textId="77777777" w:rsidR="00623CEA" w:rsidRPr="00CE22A0" w:rsidRDefault="00623CEA" w:rsidP="00623CEA">
      <w:pPr>
        <w:pStyle w:val="AgendaFieldTitle"/>
        <w:spacing w:line="240" w:lineRule="auto"/>
        <w:rPr>
          <w:b w:val="0"/>
          <w:bCs/>
          <w:caps w:val="0"/>
          <w:color w:val="455560" w:themeColor="text1"/>
          <w:spacing w:val="0"/>
          <w:szCs w:val="20"/>
          <w:lang w:val="ru-RU"/>
        </w:rPr>
      </w:pPr>
      <w:r w:rsidRPr="00CE22A0">
        <w:rPr>
          <w:caps w:val="0"/>
          <w:color w:val="455560" w:themeColor="text1"/>
          <w:spacing w:val="0"/>
          <w:szCs w:val="20"/>
          <w:lang w:val="ru-RU"/>
        </w:rPr>
        <w:t xml:space="preserve">Кыргызстан: </w:t>
      </w:r>
      <w:r w:rsidRPr="00CE22A0">
        <w:rPr>
          <w:b w:val="0"/>
          <w:bCs/>
          <w:caps w:val="0"/>
          <w:color w:val="455560" w:themeColor="text1"/>
          <w:spacing w:val="0"/>
          <w:szCs w:val="20"/>
          <w:lang w:val="ru-RU"/>
        </w:rPr>
        <w:t xml:space="preserve">Основными объектами вдохновения и политического обучения стран Балтии являются прозрачное правовое регулирование квалификаций и подтверждение неформального и </w:t>
      </w:r>
      <w:proofErr w:type="spellStart"/>
      <w:r w:rsidRPr="00CE22A0">
        <w:rPr>
          <w:b w:val="0"/>
          <w:bCs/>
          <w:caps w:val="0"/>
          <w:color w:val="455560" w:themeColor="text1"/>
          <w:spacing w:val="0"/>
          <w:szCs w:val="20"/>
          <w:lang w:val="ru-RU"/>
        </w:rPr>
        <w:t>информального</w:t>
      </w:r>
      <w:proofErr w:type="spellEnd"/>
      <w:r w:rsidRPr="00CE22A0">
        <w:rPr>
          <w:b w:val="0"/>
          <w:bCs/>
          <w:caps w:val="0"/>
          <w:color w:val="455560" w:themeColor="text1"/>
          <w:spacing w:val="0"/>
          <w:szCs w:val="20"/>
          <w:lang w:val="ru-RU"/>
        </w:rPr>
        <w:t xml:space="preserve"> обучения, взаимное признание и доверие к квалификациям, а также наличие координирующих институтов в системах квалификации.</w:t>
      </w:r>
    </w:p>
    <w:p w14:paraId="07B8F25B" w14:textId="77777777" w:rsidR="00623CEA" w:rsidRPr="00CE22A0" w:rsidRDefault="00623CEA" w:rsidP="00623CEA">
      <w:pPr>
        <w:pStyle w:val="AgendaFieldTitle"/>
        <w:spacing w:line="240" w:lineRule="auto"/>
        <w:rPr>
          <w:b w:val="0"/>
          <w:bCs/>
          <w:caps w:val="0"/>
          <w:color w:val="455560" w:themeColor="text1"/>
          <w:spacing w:val="0"/>
          <w:szCs w:val="20"/>
          <w:lang w:val="ru-RU"/>
        </w:rPr>
      </w:pPr>
      <w:r w:rsidRPr="00CE22A0">
        <w:rPr>
          <w:caps w:val="0"/>
          <w:color w:val="455560" w:themeColor="text1"/>
          <w:spacing w:val="0"/>
          <w:szCs w:val="20"/>
          <w:lang w:val="ru-RU"/>
        </w:rPr>
        <w:t xml:space="preserve">Узбекистан: </w:t>
      </w:r>
      <w:r w:rsidRPr="00CE22A0">
        <w:rPr>
          <w:b w:val="0"/>
          <w:bCs/>
          <w:caps w:val="0"/>
          <w:color w:val="455560" w:themeColor="text1"/>
          <w:spacing w:val="0"/>
          <w:szCs w:val="20"/>
          <w:lang w:val="ru-RU"/>
        </w:rPr>
        <w:t>Эстонский опыт привлечения работодателей к разработке профессиональных стандартов и внедрению прозрачного законодательства в Латвии рассматривался как потенциальный источник для изучения политики.</w:t>
      </w:r>
    </w:p>
    <w:p w14:paraId="2DE0DF3B" w14:textId="35D90179" w:rsidR="001B2899" w:rsidRPr="00623CEA" w:rsidRDefault="00623CEA" w:rsidP="004538BD">
      <w:pPr>
        <w:pStyle w:val="AgendaFieldTitle"/>
        <w:spacing w:line="240" w:lineRule="auto"/>
        <w:rPr>
          <w:b w:val="0"/>
          <w:bCs/>
          <w:iCs/>
          <w:caps w:val="0"/>
          <w:color w:val="455560" w:themeColor="text1"/>
          <w:spacing w:val="0"/>
          <w:lang w:val="ru-RU"/>
        </w:rPr>
      </w:pPr>
      <w:r w:rsidRPr="00CE22A0">
        <w:rPr>
          <w:caps w:val="0"/>
          <w:color w:val="455560" w:themeColor="text1"/>
          <w:spacing w:val="0"/>
          <w:szCs w:val="20"/>
          <w:lang w:val="ru-RU"/>
        </w:rPr>
        <w:lastRenderedPageBreak/>
        <w:t xml:space="preserve">Туркменистан: </w:t>
      </w:r>
      <w:r w:rsidRPr="00CE22A0">
        <w:rPr>
          <w:b w:val="0"/>
          <w:bCs/>
          <w:caps w:val="0"/>
          <w:color w:val="455560" w:themeColor="text1"/>
          <w:spacing w:val="0"/>
          <w:szCs w:val="20"/>
          <w:lang w:val="ru-RU"/>
        </w:rPr>
        <w:t>Основными объектами политики стран Балтии являются: прозрачность компетентностной системы квалификаций и активное вовлечение работодателей в развитие системы квалификаций.</w:t>
      </w:r>
      <w:r>
        <w:rPr>
          <w:b w:val="0"/>
          <w:bCs/>
          <w:iCs/>
          <w:caps w:val="0"/>
          <w:color w:val="455560" w:themeColor="text1"/>
          <w:spacing w:val="0"/>
          <w:lang w:val="ru-RU"/>
        </w:rPr>
        <w:br/>
      </w:r>
    </w:p>
    <w:p w14:paraId="4C4B5886" w14:textId="13C1BA9A" w:rsidR="004538BD" w:rsidRPr="00BD3886" w:rsidRDefault="00C55A34" w:rsidP="004538BD">
      <w:pPr>
        <w:pStyle w:val="AgendaFieldTitle"/>
        <w:spacing w:line="240" w:lineRule="auto"/>
        <w:rPr>
          <w:rFonts w:asciiTheme="majorHAnsi" w:hAnsiTheme="majorHAnsi" w:cstheme="majorHAnsi"/>
          <w:b w:val="0"/>
          <w:i/>
          <w:iCs/>
          <w:caps w:val="0"/>
          <w:color w:val="455560" w:themeColor="text1"/>
          <w:spacing w:val="0"/>
          <w:szCs w:val="20"/>
          <w:lang w:val="ru-RU"/>
        </w:rPr>
      </w:pPr>
      <w:hyperlink r:id="rId20" w:history="1">
        <w:r w:rsidR="004538BD" w:rsidRPr="00BD3886">
          <w:rPr>
            <w:rStyle w:val="Hyperlink"/>
            <w:spacing w:val="0"/>
            <w:sz w:val="17"/>
            <w:lang w:val="ru-RU"/>
          </w:rPr>
          <w:t>Пример Франции</w:t>
        </w:r>
        <w:r w:rsidR="00BD3886">
          <w:rPr>
            <w:rStyle w:val="Hyperlink"/>
            <w:spacing w:val="0"/>
            <w:sz w:val="17"/>
            <w:lang w:val="ru-RU"/>
          </w:rPr>
          <w:t xml:space="preserve">: </w:t>
        </w:r>
        <w:r w:rsidR="00BD3886" w:rsidRPr="00BD3886">
          <w:rPr>
            <w:rStyle w:val="Hyperlink"/>
            <w:spacing w:val="0"/>
            <w:sz w:val="17"/>
            <w:lang w:val="ru-RU"/>
          </w:rPr>
          <w:t>политика и практика валидации компетенций во Франции</w:t>
        </w:r>
      </w:hyperlink>
      <w:r w:rsidR="00BD3886" w:rsidRPr="00BD3886">
        <w:rPr>
          <w:color w:val="455560" w:themeColor="text1"/>
          <w:spacing w:val="0"/>
          <w:lang w:val="ru-RU"/>
        </w:rPr>
        <w:br/>
      </w:r>
      <w:r w:rsidR="004538BD" w:rsidRPr="00BD3886">
        <w:rPr>
          <w:rFonts w:asciiTheme="majorHAnsi" w:hAnsiTheme="majorHAnsi" w:cstheme="majorHAnsi"/>
          <w:b w:val="0"/>
          <w:i/>
          <w:iCs/>
          <w:caps w:val="0"/>
          <w:color w:val="455560" w:themeColor="text1"/>
          <w:spacing w:val="0"/>
          <w:szCs w:val="20"/>
          <w:lang w:val="ru-RU"/>
        </w:rPr>
        <w:t>Алекс Ленуар, Национальное агентство профессионального обучения взрослых (</w:t>
      </w:r>
      <w:r w:rsidR="004538BD" w:rsidRPr="00BD3886">
        <w:rPr>
          <w:rFonts w:asciiTheme="majorHAnsi" w:hAnsiTheme="majorHAnsi" w:cstheme="majorHAnsi"/>
          <w:b w:val="0"/>
          <w:i/>
          <w:iCs/>
          <w:caps w:val="0"/>
          <w:color w:val="455560" w:themeColor="text1"/>
          <w:spacing w:val="0"/>
          <w:szCs w:val="20"/>
        </w:rPr>
        <w:t>AFPA</w:t>
      </w:r>
      <w:r w:rsidR="004538BD" w:rsidRPr="00BD3886">
        <w:rPr>
          <w:rFonts w:asciiTheme="majorHAnsi" w:hAnsiTheme="majorHAnsi" w:cstheme="majorHAnsi"/>
          <w:b w:val="0"/>
          <w:i/>
          <w:iCs/>
          <w:caps w:val="0"/>
          <w:color w:val="455560" w:themeColor="text1"/>
          <w:spacing w:val="0"/>
          <w:szCs w:val="20"/>
          <w:lang w:val="ru-RU"/>
        </w:rPr>
        <w:t>)</w:t>
      </w:r>
      <w:r w:rsidR="006E1654" w:rsidRPr="00BD3886">
        <w:rPr>
          <w:rFonts w:asciiTheme="majorHAnsi" w:hAnsiTheme="majorHAnsi" w:cstheme="majorHAnsi"/>
          <w:b w:val="0"/>
          <w:i/>
          <w:iCs/>
          <w:caps w:val="0"/>
          <w:color w:val="455560" w:themeColor="text1"/>
          <w:spacing w:val="0"/>
          <w:szCs w:val="20"/>
          <w:lang w:val="ru-RU"/>
        </w:rPr>
        <w:t>;</w:t>
      </w:r>
      <w:r w:rsidR="004538BD" w:rsidRPr="00BD3886">
        <w:rPr>
          <w:rFonts w:asciiTheme="majorHAnsi" w:hAnsiTheme="majorHAnsi" w:cstheme="majorHAnsi"/>
          <w:b w:val="0"/>
          <w:i/>
          <w:iCs/>
          <w:caps w:val="0"/>
          <w:color w:val="455560" w:themeColor="text1"/>
          <w:spacing w:val="0"/>
          <w:szCs w:val="20"/>
          <w:lang w:val="ru-RU"/>
        </w:rPr>
        <w:t xml:space="preserve"> Бриджит Буке, Генеральный секретариат французских социальных министерств </w:t>
      </w:r>
    </w:p>
    <w:p w14:paraId="0AB9FE8C" w14:textId="3F23988E" w:rsidR="0007518A" w:rsidRPr="0007518A" w:rsidRDefault="0007518A" w:rsidP="0007518A">
      <w:pPr>
        <w:pStyle w:val="TableText"/>
        <w:rPr>
          <w:bCs/>
          <w:sz w:val="20"/>
          <w:szCs w:val="20"/>
          <w:lang w:val="ru-RU"/>
        </w:rPr>
      </w:pPr>
      <w:r w:rsidRPr="0007518A">
        <w:rPr>
          <w:bCs/>
          <w:sz w:val="20"/>
          <w:szCs w:val="20"/>
          <w:lang w:val="ru-RU"/>
        </w:rPr>
        <w:t xml:space="preserve">Презентация состояла из </w:t>
      </w:r>
      <w:r>
        <w:rPr>
          <w:bCs/>
          <w:sz w:val="20"/>
          <w:szCs w:val="20"/>
          <w:lang w:val="ru-RU"/>
        </w:rPr>
        <w:t>дву</w:t>
      </w:r>
      <w:r w:rsidRPr="0007518A">
        <w:rPr>
          <w:bCs/>
          <w:sz w:val="20"/>
          <w:szCs w:val="20"/>
          <w:lang w:val="ru-RU"/>
        </w:rPr>
        <w:t xml:space="preserve">х частей </w:t>
      </w:r>
    </w:p>
    <w:p w14:paraId="43D925D1" w14:textId="77777777" w:rsidR="0007518A" w:rsidRDefault="0007518A" w:rsidP="0007518A">
      <w:pPr>
        <w:pStyle w:val="TableText"/>
        <w:rPr>
          <w:bCs/>
          <w:sz w:val="20"/>
          <w:szCs w:val="20"/>
          <w:u w:val="single"/>
          <w:lang w:val="lv-LV"/>
        </w:rPr>
      </w:pPr>
    </w:p>
    <w:p w14:paraId="2F6E689E" w14:textId="43DE6DE6" w:rsidR="0007518A" w:rsidRPr="006E5C80" w:rsidRDefault="0007518A" w:rsidP="0007518A">
      <w:pPr>
        <w:pStyle w:val="TableText"/>
        <w:rPr>
          <w:bCs/>
          <w:sz w:val="20"/>
          <w:szCs w:val="20"/>
          <w:lang w:val="lv-LV"/>
        </w:rPr>
      </w:pPr>
      <w:r w:rsidRPr="0007518A">
        <w:rPr>
          <w:b/>
          <w:bCs/>
          <w:sz w:val="20"/>
          <w:szCs w:val="20"/>
          <w:lang w:val="lv-LV"/>
        </w:rPr>
        <w:t>Разработка систем профессиональных стандартов и квалификаций</w:t>
      </w:r>
      <w:r w:rsidRPr="006E5C80">
        <w:rPr>
          <w:bCs/>
          <w:sz w:val="20"/>
          <w:szCs w:val="20"/>
          <w:lang w:val="lv-LV"/>
        </w:rPr>
        <w:t>.</w:t>
      </w:r>
    </w:p>
    <w:p w14:paraId="39B04100" w14:textId="77777777" w:rsidR="0007518A" w:rsidRPr="006E5C80" w:rsidRDefault="0007518A" w:rsidP="0007518A">
      <w:pPr>
        <w:pStyle w:val="TableText"/>
        <w:rPr>
          <w:bCs/>
          <w:sz w:val="20"/>
          <w:szCs w:val="20"/>
          <w:lang w:val="lv-LV"/>
        </w:rPr>
      </w:pPr>
      <w:r w:rsidRPr="006E5C80">
        <w:rPr>
          <w:bCs/>
          <w:sz w:val="20"/>
          <w:szCs w:val="20"/>
          <w:lang w:val="lv-LV"/>
        </w:rPr>
        <w:t>Франция использует системный подход к трудоустройству, основанный на постоянном мониторинге рынка труда (требования, изменения, тенденции, перспективы). Система квалификаций обновляется каждые 3-5 лет, что включает исследование и анализ профессиональной деятельности, выявление предоставляемых и требуемых навыков, создание эффективной системы валидации/оценки.</w:t>
      </w:r>
    </w:p>
    <w:p w14:paraId="0884EF39" w14:textId="77777777" w:rsidR="0007518A" w:rsidRDefault="0007518A" w:rsidP="0007518A">
      <w:pPr>
        <w:pStyle w:val="TableText"/>
        <w:rPr>
          <w:bCs/>
          <w:sz w:val="20"/>
          <w:szCs w:val="20"/>
          <w:lang w:val="ru-RU"/>
        </w:rPr>
      </w:pPr>
    </w:p>
    <w:p w14:paraId="39BA8168" w14:textId="626CA207" w:rsidR="0007518A" w:rsidRPr="0097089B" w:rsidRDefault="0007518A" w:rsidP="0007518A">
      <w:pPr>
        <w:pStyle w:val="TableText"/>
        <w:rPr>
          <w:bCs/>
          <w:sz w:val="20"/>
          <w:szCs w:val="20"/>
          <w:lang w:val="ru-RU"/>
        </w:rPr>
      </w:pPr>
      <w:r w:rsidRPr="0097089B">
        <w:rPr>
          <w:bCs/>
          <w:sz w:val="20"/>
          <w:szCs w:val="20"/>
          <w:lang w:val="ru-RU"/>
        </w:rPr>
        <w:t>Оценка показывает успешность 82 % экзаменов для проверки профессиональных навыков. После сдачи экзамена 70% квалифицированных участников устраиваются на работу в течение 6 месяцев. Около 50% получают долгосрочную стабильную работу в той же профессиональной среде</w:t>
      </w:r>
      <w:r>
        <w:rPr>
          <w:bCs/>
          <w:sz w:val="20"/>
          <w:szCs w:val="20"/>
          <w:lang w:val="lv-LV"/>
        </w:rPr>
        <w:t>.</w:t>
      </w:r>
      <w:r w:rsidRPr="0097089B">
        <w:rPr>
          <w:bCs/>
          <w:sz w:val="20"/>
          <w:szCs w:val="20"/>
          <w:lang w:val="ru-RU"/>
        </w:rPr>
        <w:t xml:space="preserve"> 89% компаний, которые наняли обладателя квалификации, готовы нанять его снова, так как обладатель смог быстро адаптироваться к требованиям занимаемой должности в компания. Около 70% компаний, нанявших обладателя квалификации, считают, что этот человек внес существенный вклад в развитие деятельности компании</w:t>
      </w:r>
      <w:r>
        <w:rPr>
          <w:bCs/>
          <w:sz w:val="20"/>
          <w:szCs w:val="20"/>
          <w:lang w:val="ru-RU"/>
        </w:rPr>
        <w:t>.</w:t>
      </w:r>
    </w:p>
    <w:p w14:paraId="4B9F3F87" w14:textId="77777777" w:rsidR="0007518A" w:rsidRDefault="0007518A" w:rsidP="0007518A">
      <w:pPr>
        <w:pStyle w:val="TableText"/>
        <w:rPr>
          <w:bCs/>
          <w:sz w:val="20"/>
          <w:szCs w:val="20"/>
          <w:u w:val="single"/>
          <w:lang w:val="ru-RU"/>
        </w:rPr>
      </w:pPr>
    </w:p>
    <w:p w14:paraId="4303358B" w14:textId="13E8234F" w:rsidR="0007518A" w:rsidRPr="0007518A" w:rsidRDefault="0007518A" w:rsidP="0007518A">
      <w:pPr>
        <w:pStyle w:val="TableText"/>
        <w:rPr>
          <w:b/>
          <w:bCs/>
          <w:sz w:val="20"/>
          <w:szCs w:val="20"/>
          <w:lang w:val="ru-RU"/>
        </w:rPr>
      </w:pPr>
      <w:r w:rsidRPr="0007518A">
        <w:rPr>
          <w:b/>
          <w:bCs/>
          <w:sz w:val="20"/>
          <w:szCs w:val="20"/>
          <w:lang w:val="ru-RU"/>
        </w:rPr>
        <w:t>Развитие валидации во Франции</w:t>
      </w:r>
    </w:p>
    <w:p w14:paraId="56C03F96" w14:textId="77777777" w:rsidR="0007518A" w:rsidRDefault="0007518A" w:rsidP="0007518A">
      <w:pPr>
        <w:pStyle w:val="TableText"/>
        <w:rPr>
          <w:bCs/>
          <w:sz w:val="20"/>
          <w:szCs w:val="20"/>
          <w:lang w:val="ru-RU"/>
        </w:rPr>
      </w:pPr>
      <w:r w:rsidRPr="0097089B">
        <w:rPr>
          <w:bCs/>
          <w:sz w:val="20"/>
          <w:szCs w:val="20"/>
          <w:lang w:val="ru-RU"/>
        </w:rPr>
        <w:t xml:space="preserve">Валидация профессиональных достижений в </w:t>
      </w:r>
      <w:r>
        <w:rPr>
          <w:bCs/>
          <w:sz w:val="20"/>
          <w:szCs w:val="20"/>
          <w:lang w:val="ru-RU"/>
        </w:rPr>
        <w:t>высшем образовании началась в</w:t>
      </w:r>
      <w:r w:rsidRPr="0097089B">
        <w:rPr>
          <w:bCs/>
          <w:sz w:val="20"/>
          <w:szCs w:val="20"/>
          <w:lang w:val="ru-RU"/>
        </w:rPr>
        <w:t>1995 году.</w:t>
      </w:r>
      <w:r w:rsidRPr="0097089B">
        <w:rPr>
          <w:lang w:val="ru-RU"/>
        </w:rPr>
        <w:t xml:space="preserve"> </w:t>
      </w:r>
      <w:r w:rsidRPr="0097089B">
        <w:rPr>
          <w:bCs/>
          <w:sz w:val="20"/>
          <w:szCs w:val="20"/>
          <w:lang w:val="ru-RU"/>
        </w:rPr>
        <w:t xml:space="preserve">Сегодня валидация — известная и обычная практика. Важное значение придавалось анализу уровня </w:t>
      </w:r>
      <w:r w:rsidRPr="000E31FA">
        <w:rPr>
          <w:bCs/>
          <w:sz w:val="20"/>
          <w:szCs w:val="20"/>
          <w:lang w:val="ru-RU"/>
        </w:rPr>
        <w:t>претендент</w:t>
      </w:r>
      <w:r>
        <w:rPr>
          <w:bCs/>
          <w:sz w:val="20"/>
          <w:szCs w:val="20"/>
          <w:lang w:val="lv-LV"/>
        </w:rPr>
        <w:t>a</w:t>
      </w:r>
      <w:r w:rsidRPr="0097089B">
        <w:rPr>
          <w:bCs/>
          <w:sz w:val="20"/>
          <w:szCs w:val="20"/>
          <w:lang w:val="ru-RU"/>
        </w:rPr>
        <w:t xml:space="preserve"> по отношению к стандартам квалификации (стандарту компетенций).</w:t>
      </w:r>
      <w:r w:rsidRPr="0097089B">
        <w:rPr>
          <w:lang w:val="ru-RU"/>
        </w:rPr>
        <w:t xml:space="preserve"> </w:t>
      </w:r>
      <w:r w:rsidRPr="0097089B">
        <w:rPr>
          <w:bCs/>
          <w:sz w:val="20"/>
          <w:szCs w:val="20"/>
          <w:lang w:val="ru-RU"/>
        </w:rPr>
        <w:t>В презентации подчеркивалась важность участия социальных партнеров в оценке и руководстве</w:t>
      </w:r>
      <w:r w:rsidRPr="00FB43F7">
        <w:rPr>
          <w:bCs/>
          <w:sz w:val="20"/>
          <w:szCs w:val="20"/>
          <w:lang w:val="ru-RU"/>
        </w:rPr>
        <w:t xml:space="preserve">. Внедряется новый тип руководства – сочетание коучинга и помощи в выборе правильной квалификации и потребностей в некоторых учебных курсах. </w:t>
      </w:r>
    </w:p>
    <w:p w14:paraId="7F6B47BA" w14:textId="77777777" w:rsidR="0007518A" w:rsidRDefault="0007518A" w:rsidP="0007518A">
      <w:pPr>
        <w:pStyle w:val="TableText"/>
        <w:rPr>
          <w:bCs/>
          <w:sz w:val="20"/>
          <w:szCs w:val="20"/>
          <w:lang w:val="ru-RU"/>
        </w:rPr>
      </w:pPr>
    </w:p>
    <w:p w14:paraId="344FFAD5" w14:textId="486E15C7" w:rsidR="0011522E" w:rsidRPr="0007518A" w:rsidRDefault="0007518A" w:rsidP="0007518A">
      <w:pPr>
        <w:pStyle w:val="TableText"/>
        <w:rPr>
          <w:bCs/>
          <w:sz w:val="20"/>
          <w:szCs w:val="20"/>
          <w:lang w:val="ru-RU"/>
        </w:rPr>
      </w:pPr>
      <w:r w:rsidRPr="00FB43F7">
        <w:rPr>
          <w:bCs/>
          <w:sz w:val="20"/>
          <w:szCs w:val="20"/>
          <w:lang w:val="ru-RU"/>
        </w:rPr>
        <w:t>Франция является одной из стран, где полная или частичная квалификация может быть получена в процессе валидации.</w:t>
      </w:r>
      <w:r w:rsidRPr="00FB43F7">
        <w:rPr>
          <w:lang w:val="ru-RU"/>
        </w:rPr>
        <w:t xml:space="preserve"> </w:t>
      </w:r>
      <w:r w:rsidRPr="00FB43F7">
        <w:rPr>
          <w:bCs/>
          <w:sz w:val="20"/>
          <w:szCs w:val="20"/>
          <w:lang w:val="ru-RU"/>
        </w:rPr>
        <w:t xml:space="preserve">С 2002 года подтверждение неформального и </w:t>
      </w:r>
      <w:bookmarkStart w:id="8" w:name="_Hlk140067210"/>
      <w:r w:rsidRPr="000E31FA">
        <w:rPr>
          <w:bCs/>
          <w:sz w:val="20"/>
          <w:szCs w:val="20"/>
          <w:lang w:val="ru-RU"/>
        </w:rPr>
        <w:t>спонтанного</w:t>
      </w:r>
      <w:bookmarkEnd w:id="8"/>
      <w:r w:rsidRPr="00FB43F7">
        <w:rPr>
          <w:bCs/>
          <w:sz w:val="20"/>
          <w:szCs w:val="20"/>
          <w:lang w:val="ru-RU"/>
        </w:rPr>
        <w:t xml:space="preserve"> обучения VAE (</w:t>
      </w:r>
      <w:proofErr w:type="spellStart"/>
      <w:r w:rsidRPr="0007518A">
        <w:rPr>
          <w:bCs/>
          <w:i/>
          <w:sz w:val="20"/>
          <w:szCs w:val="20"/>
          <w:lang w:val="ru-RU"/>
        </w:rPr>
        <w:t>Validation</w:t>
      </w:r>
      <w:proofErr w:type="spellEnd"/>
      <w:r w:rsidRPr="0007518A">
        <w:rPr>
          <w:bCs/>
          <w:i/>
          <w:sz w:val="20"/>
          <w:szCs w:val="20"/>
          <w:lang w:val="ru-RU"/>
        </w:rPr>
        <w:t xml:space="preserve"> </w:t>
      </w:r>
      <w:proofErr w:type="spellStart"/>
      <w:r w:rsidRPr="0007518A">
        <w:rPr>
          <w:bCs/>
          <w:i/>
          <w:sz w:val="20"/>
          <w:szCs w:val="20"/>
          <w:lang w:val="ru-RU"/>
        </w:rPr>
        <w:t>des</w:t>
      </w:r>
      <w:proofErr w:type="spellEnd"/>
      <w:r w:rsidRPr="0007518A">
        <w:rPr>
          <w:bCs/>
          <w:i/>
          <w:sz w:val="20"/>
          <w:szCs w:val="20"/>
          <w:lang w:val="ru-RU"/>
        </w:rPr>
        <w:t xml:space="preserve"> </w:t>
      </w:r>
      <w:proofErr w:type="spellStart"/>
      <w:r w:rsidRPr="0007518A">
        <w:rPr>
          <w:bCs/>
          <w:i/>
          <w:sz w:val="20"/>
          <w:szCs w:val="20"/>
          <w:lang w:val="ru-RU"/>
        </w:rPr>
        <w:t>acquis</w:t>
      </w:r>
      <w:proofErr w:type="spellEnd"/>
      <w:r w:rsidRPr="0007518A">
        <w:rPr>
          <w:bCs/>
          <w:i/>
          <w:sz w:val="20"/>
          <w:szCs w:val="20"/>
          <w:lang w:val="ru-RU"/>
        </w:rPr>
        <w:t xml:space="preserve"> de </w:t>
      </w:r>
      <w:proofErr w:type="spellStart"/>
      <w:r w:rsidRPr="0007518A">
        <w:rPr>
          <w:bCs/>
          <w:i/>
          <w:sz w:val="20"/>
          <w:szCs w:val="20"/>
          <w:lang w:val="ru-RU"/>
        </w:rPr>
        <w:t>l'expérience</w:t>
      </w:r>
      <w:proofErr w:type="spellEnd"/>
      <w:r w:rsidRPr="00FB43F7">
        <w:rPr>
          <w:bCs/>
          <w:sz w:val="20"/>
          <w:szCs w:val="20"/>
          <w:lang w:val="ru-RU"/>
        </w:rPr>
        <w:t>/</w:t>
      </w:r>
      <w:r w:rsidRPr="0007518A">
        <w:rPr>
          <w:bCs/>
          <w:i/>
          <w:sz w:val="20"/>
          <w:szCs w:val="20"/>
          <w:lang w:val="ru-RU"/>
        </w:rPr>
        <w:t>Подтверждение обучения через опыт</w:t>
      </w:r>
      <w:r w:rsidRPr="00FB43F7">
        <w:rPr>
          <w:bCs/>
          <w:sz w:val="20"/>
          <w:szCs w:val="20"/>
          <w:lang w:val="ru-RU"/>
        </w:rPr>
        <w:t>) предлагает альтернативный путь к квалификациям и профессиональным сертификатам.</w:t>
      </w:r>
      <w:r w:rsidRPr="000E31FA">
        <w:rPr>
          <w:lang w:val="ru-RU"/>
        </w:rPr>
        <w:t xml:space="preserve"> </w:t>
      </w:r>
      <w:r w:rsidRPr="000E31FA">
        <w:rPr>
          <w:bCs/>
          <w:sz w:val="20"/>
          <w:szCs w:val="20"/>
          <w:lang w:val="ru-RU"/>
        </w:rPr>
        <w:t>VAE открыт для каждого, кто желает получить квалификацию без прохождения программы обучения. Через VAE</w:t>
      </w:r>
      <w:r>
        <w:rPr>
          <w:bCs/>
          <w:sz w:val="20"/>
          <w:szCs w:val="20"/>
          <w:lang w:val="lv-LV"/>
        </w:rPr>
        <w:t xml:space="preserve"> </w:t>
      </w:r>
      <w:r w:rsidRPr="000E31FA">
        <w:rPr>
          <w:bCs/>
          <w:sz w:val="20"/>
          <w:szCs w:val="20"/>
          <w:lang w:val="ru-RU"/>
        </w:rPr>
        <w:t>претендент может получить полную квалификацию или сертификат на основе профессионального опыта.</w:t>
      </w:r>
      <w:r w:rsidRPr="00B553CC">
        <w:rPr>
          <w:lang w:val="ru-RU"/>
        </w:rPr>
        <w:t xml:space="preserve"> </w:t>
      </w:r>
      <w:r w:rsidRPr="00B553CC">
        <w:rPr>
          <w:bCs/>
          <w:sz w:val="20"/>
          <w:szCs w:val="20"/>
          <w:lang w:val="ru-RU"/>
        </w:rPr>
        <w:t xml:space="preserve">Все сертификаты, перечисленные в </w:t>
      </w:r>
      <w:hyperlink r:id="rId21" w:history="1">
        <w:r w:rsidRPr="009E12F8">
          <w:rPr>
            <w:rStyle w:val="Hyperlink"/>
            <w:bCs/>
            <w:sz w:val="20"/>
            <w:szCs w:val="20"/>
            <w:lang w:val="ru-RU"/>
          </w:rPr>
          <w:t>национальном реестре профессиональных квалификаций (RNCP)</w:t>
        </w:r>
      </w:hyperlink>
      <w:r w:rsidRPr="00B553CC">
        <w:rPr>
          <w:bCs/>
          <w:sz w:val="20"/>
          <w:szCs w:val="20"/>
          <w:lang w:val="ru-RU"/>
        </w:rPr>
        <w:t xml:space="preserve">, могут быть получены путем </w:t>
      </w:r>
      <w:r w:rsidR="00B11416">
        <w:rPr>
          <w:bCs/>
          <w:sz w:val="20"/>
          <w:szCs w:val="20"/>
          <w:lang w:val="ru-RU"/>
        </w:rPr>
        <w:t>признания</w:t>
      </w:r>
      <w:r w:rsidR="00B11416" w:rsidRPr="00B11416">
        <w:rPr>
          <w:bCs/>
          <w:sz w:val="20"/>
          <w:szCs w:val="20"/>
          <w:lang w:val="ru-RU"/>
        </w:rPr>
        <w:t>/</w:t>
      </w:r>
      <w:r w:rsidR="00B11416">
        <w:rPr>
          <w:bCs/>
          <w:sz w:val="20"/>
          <w:szCs w:val="20"/>
          <w:lang w:val="ru-RU"/>
        </w:rPr>
        <w:t>валидации</w:t>
      </w:r>
      <w:r w:rsidRPr="00B553CC">
        <w:rPr>
          <w:bCs/>
          <w:sz w:val="20"/>
          <w:szCs w:val="20"/>
          <w:lang w:val="ru-RU"/>
        </w:rPr>
        <w:t xml:space="preserve"> неформального и спонтанного обучения. Требование состоит в том, что кандидаты должны иметь опыт или практическую подготовку в области квалификации.</w:t>
      </w:r>
    </w:p>
    <w:p w14:paraId="66C44117" w14:textId="21644C3D" w:rsidR="00F7195E" w:rsidRPr="0007518A" w:rsidRDefault="00F7195E" w:rsidP="0084264B">
      <w:pPr>
        <w:spacing w:line="276" w:lineRule="auto"/>
        <w:rPr>
          <w:b/>
          <w:iCs/>
          <w:color w:val="455560" w:themeColor="text1"/>
          <w:lang w:val="ru-RU"/>
        </w:rPr>
      </w:pPr>
    </w:p>
    <w:p w14:paraId="6810A001" w14:textId="4B40B17A" w:rsidR="00BD3886" w:rsidRDefault="00BD3886" w:rsidP="0084264B">
      <w:pPr>
        <w:spacing w:line="276" w:lineRule="auto"/>
        <w:rPr>
          <w:b/>
          <w:iCs/>
          <w:color w:val="455560" w:themeColor="text1"/>
          <w:lang w:val="et-EE"/>
        </w:rPr>
      </w:pPr>
      <w:r w:rsidRPr="00BD3886">
        <w:rPr>
          <w:b/>
          <w:iCs/>
          <w:noProof/>
          <w:color w:val="455560" w:themeColor="text1"/>
          <w:lang w:val="en-US"/>
        </w:rPr>
        <w:lastRenderedPageBreak/>
        <w:drawing>
          <wp:inline distT="0" distB="0" distL="0" distR="0" wp14:anchorId="1E3F104B" wp14:editId="27BDA5D8">
            <wp:extent cx="5643349" cy="4232513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49325" cy="423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D9DA2" w14:textId="4758886C" w:rsidR="004538BD" w:rsidRPr="0011522E" w:rsidRDefault="00C55A34" w:rsidP="009275B0">
      <w:pPr>
        <w:pStyle w:val="BodyText"/>
        <w:rPr>
          <w:b/>
          <w:bCs/>
          <w:i/>
          <w:caps/>
          <w:color w:val="455560"/>
          <w:spacing w:val="40"/>
          <w:highlight w:val="yellow"/>
          <w:lang w:val="ru-RU"/>
        </w:rPr>
      </w:pPr>
      <w:hyperlink r:id="rId23" w:history="1">
        <w:r w:rsidR="004538BD" w:rsidRPr="0011522E">
          <w:rPr>
            <w:rStyle w:val="Hyperlink"/>
            <w:b/>
            <w:bCs/>
            <w:lang w:val="ru-RU"/>
          </w:rPr>
          <w:t>Условия разработки и внедрения валидации</w:t>
        </w:r>
      </w:hyperlink>
      <w:r w:rsidR="00850178" w:rsidRPr="006E1654">
        <w:rPr>
          <w:b/>
          <w:bCs/>
          <w:caps/>
          <w:color w:val="455560"/>
          <w:spacing w:val="40"/>
          <w:lang w:val="bg-BG"/>
        </w:rPr>
        <w:br/>
      </w:r>
      <w:r w:rsidR="0011522E" w:rsidRPr="0011522E">
        <w:rPr>
          <w:i/>
          <w:lang w:val="bg-BG"/>
        </w:rPr>
        <w:t>Олав</w:t>
      </w:r>
      <w:r w:rsidR="006E1654" w:rsidRPr="0011522E">
        <w:rPr>
          <w:i/>
          <w:lang w:val="bg-BG"/>
        </w:rPr>
        <w:t xml:space="preserve"> Аарна</w:t>
      </w:r>
      <w:r w:rsidR="0011522E" w:rsidRPr="0011522E">
        <w:rPr>
          <w:i/>
          <w:lang w:val="ru-RU"/>
        </w:rPr>
        <w:t xml:space="preserve">, Эстонское </w:t>
      </w:r>
      <w:proofErr w:type="spellStart"/>
      <w:r w:rsidR="0011522E" w:rsidRPr="0011522E">
        <w:rPr>
          <w:i/>
          <w:lang w:val="ru-RU"/>
        </w:rPr>
        <w:t>Квалификационноe</w:t>
      </w:r>
      <w:proofErr w:type="spellEnd"/>
      <w:r w:rsidR="0011522E" w:rsidRPr="0011522E">
        <w:rPr>
          <w:i/>
          <w:lang w:val="ru-RU"/>
        </w:rPr>
        <w:t xml:space="preserve"> Агентство</w:t>
      </w:r>
    </w:p>
    <w:p w14:paraId="052EB4AD" w14:textId="24521E58" w:rsidR="0011522E" w:rsidRPr="008524F8" w:rsidRDefault="002B0BC7" w:rsidP="006E1654">
      <w:pPr>
        <w:pStyle w:val="BodyText"/>
        <w:rPr>
          <w:b/>
          <w:bCs/>
          <w:lang w:val="ru-RU"/>
        </w:rPr>
      </w:pPr>
      <w:r w:rsidRPr="008524F8">
        <w:rPr>
          <w:lang w:val="ru-RU"/>
        </w:rPr>
        <w:t xml:space="preserve">Презентация </w:t>
      </w:r>
      <w:proofErr w:type="spellStart"/>
      <w:r w:rsidRPr="008524F8">
        <w:rPr>
          <w:lang w:val="ru-RU"/>
        </w:rPr>
        <w:t>Олава</w:t>
      </w:r>
      <w:proofErr w:type="spellEnd"/>
      <w:r w:rsidRPr="008524F8">
        <w:rPr>
          <w:lang w:val="ru-RU"/>
        </w:rPr>
        <w:t xml:space="preserve"> предложила концептуальную основу для признания предшествующего формального, неформального и спонтанного обучения (ППО), в частности признания предшествующего неформального и спонтанного (ППНФСО), которое было в центре внимания семинара в Алматы. В презентации были представлены основные определения и обсуждена важность двух первостепенных понятий в контексте ППО/ППНФСО, а именно «сопоставимость» и «эквивалентность». На приведенном ниже графике представлена ​​концептуальная модель </w:t>
      </w:r>
      <w:r w:rsidRPr="008524F8">
        <w:rPr>
          <w:lang w:val="ru-RU"/>
        </w:rPr>
        <w:lastRenderedPageBreak/>
        <w:t>ППО/ППНФСО с</w:t>
      </w:r>
      <w:r w:rsidRPr="008524F8">
        <w:rPr>
          <w:b/>
          <w:bCs/>
          <w:lang w:val="ru-RU"/>
        </w:rPr>
        <w:t xml:space="preserve"> </w:t>
      </w:r>
      <w:r w:rsidRPr="008524F8">
        <w:rPr>
          <w:lang w:val="ru-RU"/>
        </w:rPr>
        <w:t>акцентом на роль правовой базы и компетентного органа по</w:t>
      </w:r>
      <w:r w:rsidRPr="008524F8">
        <w:rPr>
          <w:b/>
          <w:bCs/>
          <w:lang w:val="ru-RU"/>
        </w:rPr>
        <w:t xml:space="preserve"> </w:t>
      </w:r>
      <w:r w:rsidRPr="008524F8">
        <w:rPr>
          <w:lang w:val="ru-RU"/>
        </w:rPr>
        <w:t>признанию.</w:t>
      </w:r>
      <w:r w:rsidR="0011522E" w:rsidRPr="0011522E">
        <w:rPr>
          <w:b/>
          <w:bCs/>
          <w:noProof/>
          <w:lang w:val="en-US"/>
        </w:rPr>
        <w:drawing>
          <wp:inline distT="0" distB="0" distL="0" distR="0" wp14:anchorId="512966F4" wp14:editId="0CE632F2">
            <wp:extent cx="5759450" cy="3239135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EDED0" w14:textId="77777777" w:rsidR="00E76A1C" w:rsidRPr="008524F8" w:rsidRDefault="00E76A1C" w:rsidP="00E76A1C">
      <w:pPr>
        <w:pStyle w:val="BodyText"/>
        <w:rPr>
          <w:lang w:val="ru-RU"/>
        </w:rPr>
      </w:pPr>
      <w:r w:rsidRPr="008524F8">
        <w:rPr>
          <w:lang w:val="ru-RU"/>
        </w:rPr>
        <w:t xml:space="preserve">Основные условия для разработки и эффективной реализации ППО сводятся к </w:t>
      </w:r>
      <w:proofErr w:type="spellStart"/>
      <w:r w:rsidRPr="008524F8">
        <w:rPr>
          <w:lang w:val="ru-RU"/>
        </w:rPr>
        <w:t>следуйющему</w:t>
      </w:r>
      <w:proofErr w:type="spellEnd"/>
      <w:r w:rsidRPr="008524F8">
        <w:rPr>
          <w:lang w:val="ru-RU"/>
        </w:rPr>
        <w:t>:</w:t>
      </w:r>
    </w:p>
    <w:p w14:paraId="5BD68D6E" w14:textId="1C214B9A" w:rsidR="00E76A1C" w:rsidRPr="008524F8" w:rsidRDefault="00E76A1C" w:rsidP="00623CEA">
      <w:pPr>
        <w:pStyle w:val="BodyText"/>
        <w:numPr>
          <w:ilvl w:val="0"/>
          <w:numId w:val="3"/>
        </w:numPr>
        <w:rPr>
          <w:lang w:val="ru-RU"/>
        </w:rPr>
      </w:pPr>
      <w:r w:rsidRPr="008524F8">
        <w:rPr>
          <w:lang w:val="ru-RU"/>
        </w:rPr>
        <w:t>Четко сформулированные результаты обучения: определите четкие и измеримые результаты обучения, соответствующие проверяемым навыкам и компетенциям;</w:t>
      </w:r>
    </w:p>
    <w:p w14:paraId="50FC93D2" w14:textId="66B3DCD0" w:rsidR="00E76A1C" w:rsidRPr="008524F8" w:rsidRDefault="00E76A1C" w:rsidP="00623CEA">
      <w:pPr>
        <w:pStyle w:val="BodyText"/>
        <w:numPr>
          <w:ilvl w:val="0"/>
          <w:numId w:val="3"/>
        </w:numPr>
        <w:rPr>
          <w:lang w:val="ru-RU"/>
        </w:rPr>
      </w:pPr>
      <w:r w:rsidRPr="008524F8">
        <w:rPr>
          <w:lang w:val="ru-RU"/>
        </w:rPr>
        <w:t>Методы оценки: определить подходящие методы для оценки действительных результатов обучения учащегося;</w:t>
      </w:r>
    </w:p>
    <w:p w14:paraId="04BFB77C" w14:textId="0747500A" w:rsidR="00E76A1C" w:rsidRPr="008524F8" w:rsidRDefault="00E76A1C" w:rsidP="00623CEA">
      <w:pPr>
        <w:pStyle w:val="BodyText"/>
        <w:numPr>
          <w:ilvl w:val="0"/>
          <w:numId w:val="3"/>
        </w:numPr>
        <w:rPr>
          <w:lang w:val="ru-RU"/>
        </w:rPr>
      </w:pPr>
      <w:r w:rsidRPr="008524F8">
        <w:rPr>
          <w:lang w:val="ru-RU"/>
        </w:rPr>
        <w:t>Критерии оценки: установить критерии оценки или рубрики, определяющие стандарты, по которым будут оцениваться действительных результаты обучения;</w:t>
      </w:r>
    </w:p>
    <w:p w14:paraId="49EEBB81" w14:textId="40E47719" w:rsidR="00E76A1C" w:rsidRPr="008524F8" w:rsidRDefault="00E76A1C" w:rsidP="00623CEA">
      <w:pPr>
        <w:pStyle w:val="BodyText"/>
        <w:numPr>
          <w:ilvl w:val="0"/>
          <w:numId w:val="3"/>
        </w:numPr>
        <w:rPr>
          <w:lang w:val="ru-RU"/>
        </w:rPr>
      </w:pPr>
      <w:r w:rsidRPr="008524F8">
        <w:rPr>
          <w:lang w:val="ru-RU"/>
        </w:rPr>
        <w:t xml:space="preserve">Квалифицированные оценщики: убедитесь, что лица, ответственные за оценку неформального и </w:t>
      </w:r>
      <w:proofErr w:type="spellStart"/>
      <w:r w:rsidRPr="008524F8">
        <w:rPr>
          <w:lang w:val="ru-RU"/>
        </w:rPr>
        <w:t>цпонтанного</w:t>
      </w:r>
      <w:proofErr w:type="spellEnd"/>
      <w:r w:rsidRPr="008524F8">
        <w:rPr>
          <w:lang w:val="ru-RU"/>
        </w:rPr>
        <w:t xml:space="preserve"> обучения, обладают необходимым опытом и знаниями в соответствующих областях;</w:t>
      </w:r>
    </w:p>
    <w:p w14:paraId="669C2B30" w14:textId="6E3A9D3D" w:rsidR="00E76A1C" w:rsidRPr="008524F8" w:rsidRDefault="00E76A1C" w:rsidP="00623CEA">
      <w:pPr>
        <w:pStyle w:val="BodyText"/>
        <w:numPr>
          <w:ilvl w:val="0"/>
          <w:numId w:val="3"/>
        </w:numPr>
        <w:rPr>
          <w:lang w:val="ru-RU"/>
        </w:rPr>
      </w:pPr>
      <w:r w:rsidRPr="008524F8">
        <w:rPr>
          <w:lang w:val="ru-RU"/>
        </w:rPr>
        <w:t>Документация и доказательства: поощряйте учащихся к сбору и представлению доказательств своего опыта неформального и спонтанного обучения;</w:t>
      </w:r>
    </w:p>
    <w:p w14:paraId="1031BCC9" w14:textId="7D8B56FA" w:rsidR="00E76A1C" w:rsidRPr="008524F8" w:rsidRDefault="00E76A1C" w:rsidP="00623CEA">
      <w:pPr>
        <w:pStyle w:val="BodyText"/>
        <w:numPr>
          <w:ilvl w:val="0"/>
          <w:numId w:val="3"/>
        </w:numPr>
        <w:rPr>
          <w:lang w:val="ru-RU"/>
        </w:rPr>
      </w:pPr>
      <w:r w:rsidRPr="008524F8">
        <w:rPr>
          <w:lang w:val="ru-RU"/>
        </w:rPr>
        <w:t>Структура признания/валидации: разработайте структуру признания, которая описывает процесс, критерии и процедуры для валидации неформального и спонтанного обучения.</w:t>
      </w:r>
    </w:p>
    <w:p w14:paraId="5F243785" w14:textId="77777777" w:rsidR="00E76A1C" w:rsidRPr="008524F8" w:rsidRDefault="00E76A1C" w:rsidP="00E76A1C">
      <w:pPr>
        <w:pStyle w:val="BodyText"/>
        <w:rPr>
          <w:lang w:val="ru-RU"/>
        </w:rPr>
      </w:pPr>
      <w:r w:rsidRPr="008524F8">
        <w:rPr>
          <w:lang w:val="ru-RU"/>
        </w:rPr>
        <w:t>В презентации также подчеркивалась центральная роль человека в процедурах признания/валидации, а именно, ППО/ППНФСО следует рассматривать как часть более широкой системы обучения на протяжении всей жизни.</w:t>
      </w:r>
    </w:p>
    <w:p w14:paraId="27DBB0D0" w14:textId="0B72D49E" w:rsidR="0011522E" w:rsidRPr="008524F8" w:rsidRDefault="00E76A1C" w:rsidP="00E76A1C">
      <w:pPr>
        <w:pStyle w:val="BodyText"/>
        <w:rPr>
          <w:b/>
          <w:bCs/>
          <w:lang w:val="ru-RU"/>
        </w:rPr>
      </w:pPr>
      <w:r w:rsidRPr="008524F8">
        <w:rPr>
          <w:lang w:val="ru-RU"/>
        </w:rPr>
        <w:lastRenderedPageBreak/>
        <w:t>Приведенные ниже слайды иллюстрируют взаимосвязи между основными процессами в системе профессиональных квалификаций и место ППО в системе.</w:t>
      </w:r>
      <w:r w:rsidR="0011522E" w:rsidRPr="0011522E">
        <w:rPr>
          <w:b/>
          <w:bCs/>
          <w:noProof/>
          <w:lang w:val="en-US"/>
        </w:rPr>
        <w:drawing>
          <wp:inline distT="0" distB="0" distL="0" distR="0" wp14:anchorId="13A47384" wp14:editId="563E6130">
            <wp:extent cx="5759450" cy="3239135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250EC" w14:textId="77777777" w:rsidR="0011522E" w:rsidRPr="008524F8" w:rsidRDefault="0011522E" w:rsidP="006E1654">
      <w:pPr>
        <w:pStyle w:val="BodyText"/>
        <w:rPr>
          <w:b/>
          <w:bCs/>
          <w:lang w:val="ru-RU"/>
        </w:rPr>
      </w:pPr>
    </w:p>
    <w:p w14:paraId="746D78AC" w14:textId="2C64AA49" w:rsidR="0011522E" w:rsidRPr="0011522E" w:rsidRDefault="0011522E" w:rsidP="006E1654">
      <w:pPr>
        <w:pStyle w:val="BodyText"/>
        <w:rPr>
          <w:b/>
          <w:bCs/>
          <w:lang w:val="en-US"/>
        </w:rPr>
      </w:pPr>
      <w:r w:rsidRPr="0011522E">
        <w:rPr>
          <w:b/>
          <w:bCs/>
          <w:noProof/>
          <w:lang w:val="en-US"/>
        </w:rPr>
        <w:drawing>
          <wp:inline distT="0" distB="0" distL="0" distR="0" wp14:anchorId="2CE5859E" wp14:editId="282C1278">
            <wp:extent cx="5759450" cy="3239135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E7352" w14:textId="66C55329" w:rsidR="0011522E" w:rsidRPr="0011522E" w:rsidRDefault="0011522E" w:rsidP="006E1654">
      <w:pPr>
        <w:pStyle w:val="BodyText"/>
        <w:rPr>
          <w:b/>
          <w:bCs/>
          <w:lang w:val="en-US"/>
        </w:rPr>
      </w:pPr>
    </w:p>
    <w:p w14:paraId="0364DFE0" w14:textId="401C04FD" w:rsidR="006E1654" w:rsidRDefault="006E1654" w:rsidP="006E1654">
      <w:pPr>
        <w:pStyle w:val="BodyText"/>
        <w:rPr>
          <w:i/>
          <w:lang w:val="ru-RU"/>
        </w:rPr>
      </w:pPr>
      <w:r w:rsidRPr="0011522E">
        <w:rPr>
          <w:b/>
          <w:caps/>
          <w:sz w:val="17"/>
          <w:lang w:val="ru-RU"/>
        </w:rPr>
        <w:t>Панельная дискуссия с представителями стран Европейского Союза</w:t>
      </w:r>
      <w:r>
        <w:rPr>
          <w:b/>
          <w:bCs/>
          <w:lang w:val="ru-RU"/>
        </w:rPr>
        <w:t xml:space="preserve"> </w:t>
      </w:r>
      <w:r w:rsidR="0011522E">
        <w:rPr>
          <w:b/>
          <w:bCs/>
          <w:lang w:val="ru-RU"/>
        </w:rPr>
        <w:br/>
      </w:r>
      <w:r w:rsidRPr="0011522E">
        <w:rPr>
          <w:i/>
          <w:lang w:val="ru-RU"/>
        </w:rPr>
        <w:t xml:space="preserve">Алекс Ленуар, Бриджит Буке, </w:t>
      </w:r>
      <w:proofErr w:type="spellStart"/>
      <w:r w:rsidRPr="0011522E">
        <w:rPr>
          <w:i/>
          <w:lang w:val="ru-RU"/>
        </w:rPr>
        <w:t>Байба</w:t>
      </w:r>
      <w:proofErr w:type="spellEnd"/>
      <w:r w:rsidRPr="0011522E">
        <w:rPr>
          <w:i/>
          <w:lang w:val="ru-RU"/>
        </w:rPr>
        <w:t xml:space="preserve"> </w:t>
      </w:r>
      <w:proofErr w:type="spellStart"/>
      <w:r w:rsidRPr="0011522E">
        <w:rPr>
          <w:i/>
          <w:lang w:val="ru-RU"/>
        </w:rPr>
        <w:t>Рами</w:t>
      </w:r>
      <w:r w:rsidR="00DE0480">
        <w:rPr>
          <w:i/>
          <w:lang w:val="ru-RU"/>
        </w:rPr>
        <w:t>ня</w:t>
      </w:r>
      <w:proofErr w:type="spellEnd"/>
      <w:r w:rsidR="00DE0480">
        <w:rPr>
          <w:i/>
          <w:lang w:val="ru-RU"/>
        </w:rPr>
        <w:t xml:space="preserve">, </w:t>
      </w:r>
      <w:proofErr w:type="spellStart"/>
      <w:r w:rsidR="00DE0480">
        <w:rPr>
          <w:i/>
          <w:lang w:val="ru-RU"/>
        </w:rPr>
        <w:t>Олав</w:t>
      </w:r>
      <w:proofErr w:type="spellEnd"/>
      <w:r w:rsidR="00DE0480">
        <w:rPr>
          <w:i/>
          <w:lang w:val="ru-RU"/>
        </w:rPr>
        <w:t xml:space="preserve"> </w:t>
      </w:r>
      <w:proofErr w:type="spellStart"/>
      <w:r w:rsidR="00DE0480">
        <w:rPr>
          <w:i/>
          <w:lang w:val="ru-RU"/>
        </w:rPr>
        <w:t>Аарна</w:t>
      </w:r>
      <w:proofErr w:type="spellEnd"/>
      <w:r w:rsidR="00DE0480">
        <w:rPr>
          <w:i/>
          <w:lang w:val="ru-RU"/>
        </w:rPr>
        <w:t xml:space="preserve"> и Видмантас </w:t>
      </w:r>
      <w:proofErr w:type="spellStart"/>
      <w:r w:rsidR="00DE0480">
        <w:rPr>
          <w:i/>
          <w:lang w:val="ru-RU"/>
        </w:rPr>
        <w:t>Тутли</w:t>
      </w:r>
      <w:r w:rsidRPr="0011522E">
        <w:rPr>
          <w:i/>
          <w:lang w:val="ru-RU"/>
        </w:rPr>
        <w:t>с</w:t>
      </w:r>
      <w:proofErr w:type="spellEnd"/>
    </w:p>
    <w:p w14:paraId="2E15D4F9" w14:textId="2D7BBE5F" w:rsidR="0011522E" w:rsidRPr="0011522E" w:rsidRDefault="0011522E" w:rsidP="006E1654">
      <w:pPr>
        <w:pStyle w:val="BodyText"/>
        <w:rPr>
          <w:b/>
          <w:bCs/>
          <w:lang w:val="ru-RU"/>
        </w:rPr>
      </w:pPr>
      <w:r w:rsidRPr="0011522E">
        <w:rPr>
          <w:lang w:val="de-AT"/>
        </w:rPr>
        <w:t>DARYA</w:t>
      </w:r>
      <w:r w:rsidRPr="0011522E">
        <w:rPr>
          <w:lang w:val="ru-RU"/>
        </w:rPr>
        <w:t xml:space="preserve"> Экспертам из стран Балтии, а также коллегам из Франции было предложено сделать свои выводы и рекомендации после ознакомления с практикой в Центральной Азии (см. следующий параграф).</w:t>
      </w:r>
    </w:p>
    <w:p w14:paraId="246BBF49" w14:textId="33BA17D4" w:rsidR="0011522E" w:rsidRPr="00EF01BD" w:rsidRDefault="0011522E" w:rsidP="0011522E">
      <w:pPr>
        <w:pStyle w:val="BodyText"/>
        <w:rPr>
          <w:i/>
          <w:lang w:val="ru-RU"/>
        </w:rPr>
      </w:pPr>
      <w:r w:rsidRPr="0011522E">
        <w:rPr>
          <w:i/>
          <w:iCs/>
          <w:lang w:val="ru-RU"/>
        </w:rPr>
        <w:lastRenderedPageBreak/>
        <w:t>Основные выводы</w:t>
      </w:r>
      <w:r>
        <w:rPr>
          <w:i/>
          <w:iCs/>
          <w:lang w:val="bg-BG"/>
        </w:rPr>
        <w:t xml:space="preserve"> и заключител</w:t>
      </w:r>
      <w:r w:rsidRPr="0011522E">
        <w:rPr>
          <w:i/>
          <w:iCs/>
          <w:lang w:val="bg-BG"/>
        </w:rPr>
        <w:t>ь</w:t>
      </w:r>
      <w:r>
        <w:rPr>
          <w:i/>
          <w:iCs/>
          <w:lang w:val="bg-BG"/>
        </w:rPr>
        <w:t>н</w:t>
      </w:r>
      <w:proofErr w:type="spellStart"/>
      <w:r w:rsidRPr="0011522E">
        <w:rPr>
          <w:i/>
          <w:iCs/>
          <w:lang w:val="ru-RU"/>
        </w:rPr>
        <w:t>ы</w:t>
      </w:r>
      <w:r>
        <w:rPr>
          <w:i/>
          <w:iCs/>
          <w:lang w:val="ru-RU"/>
        </w:rPr>
        <w:t>е</w:t>
      </w:r>
      <w:proofErr w:type="spellEnd"/>
      <w:r>
        <w:rPr>
          <w:i/>
          <w:iCs/>
          <w:lang w:val="ru-RU"/>
        </w:rPr>
        <w:t xml:space="preserve"> замечания</w:t>
      </w:r>
      <w:r>
        <w:rPr>
          <w:i/>
          <w:iCs/>
          <w:lang w:val="bg-BG"/>
        </w:rPr>
        <w:t xml:space="preserve"> </w:t>
      </w:r>
      <w:r w:rsidRPr="0011522E">
        <w:rPr>
          <w:i/>
          <w:iCs/>
          <w:lang w:val="ru-RU"/>
        </w:rPr>
        <w:t xml:space="preserve"> </w:t>
      </w:r>
    </w:p>
    <w:p w14:paraId="3052416C" w14:textId="77777777" w:rsidR="00623CEA" w:rsidRPr="0005610C" w:rsidRDefault="00623CEA" w:rsidP="00623CEA">
      <w:pPr>
        <w:pStyle w:val="BodyText"/>
        <w:rPr>
          <w:rFonts w:asciiTheme="majorHAnsi" w:hAnsiTheme="majorHAnsi" w:cstheme="majorHAnsi"/>
          <w:iCs/>
          <w:szCs w:val="20"/>
          <w:lang w:val="ru-RU"/>
        </w:rPr>
      </w:pPr>
      <w:r w:rsidRPr="0005610C">
        <w:rPr>
          <w:rFonts w:asciiTheme="majorHAnsi" w:hAnsiTheme="majorHAnsi" w:cstheme="majorHAnsi"/>
          <w:iCs/>
          <w:szCs w:val="20"/>
          <w:lang w:val="ru-RU"/>
        </w:rPr>
        <w:t xml:space="preserve">- Нормативная база очень важна, но это еще не все; успешная реализация признания предшествующего обучения/валидации неформального и </w:t>
      </w:r>
      <w:proofErr w:type="spellStart"/>
      <w:r w:rsidRPr="0005610C">
        <w:rPr>
          <w:rFonts w:asciiTheme="majorHAnsi" w:hAnsiTheme="majorHAnsi" w:cstheme="majorHAnsi"/>
          <w:iCs/>
          <w:szCs w:val="20"/>
          <w:lang w:val="ru-RU"/>
        </w:rPr>
        <w:t>информального</w:t>
      </w:r>
      <w:proofErr w:type="spellEnd"/>
      <w:r w:rsidRPr="0005610C">
        <w:rPr>
          <w:rFonts w:asciiTheme="majorHAnsi" w:hAnsiTheme="majorHAnsi" w:cstheme="majorHAnsi"/>
          <w:iCs/>
          <w:szCs w:val="20"/>
          <w:lang w:val="ru-RU"/>
        </w:rPr>
        <w:t xml:space="preserve"> обучения в решающей степени зависит от мотивации и профессионализма специалистов по профориентации и оценщиков;</w:t>
      </w:r>
    </w:p>
    <w:p w14:paraId="5EA498F6" w14:textId="77777777" w:rsidR="00623CEA" w:rsidRPr="0005610C" w:rsidRDefault="00623CEA" w:rsidP="00623CEA">
      <w:pPr>
        <w:pStyle w:val="BodyText"/>
        <w:rPr>
          <w:rFonts w:asciiTheme="majorHAnsi" w:hAnsiTheme="majorHAnsi" w:cstheme="majorHAnsi"/>
          <w:iCs/>
          <w:szCs w:val="20"/>
          <w:lang w:val="ru-RU"/>
        </w:rPr>
      </w:pPr>
      <w:r w:rsidRPr="0005610C">
        <w:rPr>
          <w:rFonts w:asciiTheme="majorHAnsi" w:hAnsiTheme="majorHAnsi" w:cstheme="majorHAnsi"/>
          <w:iCs/>
          <w:szCs w:val="20"/>
          <w:lang w:val="ru-RU"/>
        </w:rPr>
        <w:t xml:space="preserve">- В Европе отсутствует единая система валидации неформального и </w:t>
      </w:r>
      <w:proofErr w:type="spellStart"/>
      <w:r w:rsidRPr="0005610C">
        <w:rPr>
          <w:rFonts w:asciiTheme="majorHAnsi" w:hAnsiTheme="majorHAnsi" w:cstheme="majorHAnsi"/>
          <w:iCs/>
          <w:szCs w:val="20"/>
          <w:lang w:val="ru-RU"/>
        </w:rPr>
        <w:t>информального</w:t>
      </w:r>
      <w:proofErr w:type="spellEnd"/>
      <w:r w:rsidRPr="0005610C">
        <w:rPr>
          <w:rFonts w:asciiTheme="majorHAnsi" w:hAnsiTheme="majorHAnsi" w:cstheme="majorHAnsi"/>
          <w:iCs/>
          <w:szCs w:val="20"/>
          <w:lang w:val="ru-RU"/>
        </w:rPr>
        <w:t xml:space="preserve"> обучения, т.е. в результате процесса ссылки на Европейскую рамку квалификаций прозрачность и сравнение квалификаций разных стран стали проще; однако целью Европейской рамки квалификаций не является гармонизация национальных рамок квалификаций;</w:t>
      </w:r>
    </w:p>
    <w:p w14:paraId="6B8CEF34" w14:textId="77777777" w:rsidR="00623CEA" w:rsidRPr="0005610C" w:rsidRDefault="00623CEA" w:rsidP="00623CEA">
      <w:pPr>
        <w:pStyle w:val="BodyText"/>
        <w:rPr>
          <w:rFonts w:asciiTheme="majorHAnsi" w:hAnsiTheme="majorHAnsi" w:cstheme="majorHAnsi"/>
          <w:iCs/>
          <w:szCs w:val="20"/>
          <w:lang w:val="ru-RU"/>
        </w:rPr>
      </w:pPr>
      <w:r w:rsidRPr="0005610C">
        <w:rPr>
          <w:rFonts w:asciiTheme="majorHAnsi" w:hAnsiTheme="majorHAnsi" w:cstheme="majorHAnsi"/>
          <w:iCs/>
          <w:szCs w:val="20"/>
          <w:lang w:val="ru-RU"/>
        </w:rPr>
        <w:t>- Могут быть узкие места, когда связь процедур валидации с Национальными рамками квалификаций очень сильна, например, квалификации (или их результаты обучения), которые не входят в НРК, обычно не охватываются валидацией неформальной и неформальной нормативно-правовой базы обучения и поэтому исключаются из проверки. В то же время потребность в этих квалификациях (результатах обучения) может быть очень высокой на рынке труда (например, языковые курсы неформального обучения, предоставляемые частными образовательными учреждениями). В таких случаях может потребоваться внесение поправок в основные законы, подкрепляемые процедурами обеспечения качества, например. связанные с неформальными предложениями обучения и/или провайдерами.</w:t>
      </w:r>
    </w:p>
    <w:p w14:paraId="18C195EE" w14:textId="77777777" w:rsidR="00623CEA" w:rsidRPr="0005610C" w:rsidRDefault="00623CEA" w:rsidP="00623CEA">
      <w:pPr>
        <w:pStyle w:val="BodyText"/>
        <w:rPr>
          <w:rFonts w:asciiTheme="majorHAnsi" w:hAnsiTheme="majorHAnsi" w:cstheme="majorHAnsi"/>
          <w:iCs/>
          <w:szCs w:val="20"/>
          <w:lang w:val="ru-RU"/>
        </w:rPr>
      </w:pPr>
      <w:r w:rsidRPr="0005610C">
        <w:rPr>
          <w:rFonts w:asciiTheme="majorHAnsi" w:hAnsiTheme="majorHAnsi" w:cstheme="majorHAnsi"/>
          <w:iCs/>
          <w:szCs w:val="20"/>
          <w:lang w:val="ru-RU"/>
        </w:rPr>
        <w:t>- При разработке систем квалификаций лица, определяющие политику, и заинтересованные стороны должны быть сосредоточены не только на предложении навыков (организация и развитие процессов образования и обучения в соответствии с потребностями в навыках), но и на стороне спроса, стремясь стимулировать Востребованность навыков на рынке труда. Это особенно важно для экономик, характеризующихся изобилием рабочей силы и интенсивной эмиграцией;</w:t>
      </w:r>
    </w:p>
    <w:p w14:paraId="55A17EA3" w14:textId="77777777" w:rsidR="00623CEA" w:rsidRPr="0005610C" w:rsidRDefault="00623CEA" w:rsidP="00623CEA">
      <w:pPr>
        <w:pStyle w:val="BodyText"/>
        <w:rPr>
          <w:rFonts w:asciiTheme="majorHAnsi" w:hAnsiTheme="majorHAnsi" w:cstheme="majorHAnsi"/>
          <w:iCs/>
          <w:szCs w:val="20"/>
          <w:lang w:val="ru-RU"/>
        </w:rPr>
      </w:pPr>
      <w:r w:rsidRPr="0005610C">
        <w:rPr>
          <w:rFonts w:asciiTheme="majorHAnsi" w:hAnsiTheme="majorHAnsi" w:cstheme="majorHAnsi"/>
          <w:iCs/>
          <w:szCs w:val="20"/>
          <w:lang w:val="ru-RU"/>
        </w:rPr>
        <w:t>- Каждая страна уникальна, и универсальной модели для всех не существует. Важны культура страны и национальный (региональный) контекст. Поэтому странам необходимо сначала изучить свои сильные и слабые стороны и использовать первые для преодоления вторых.</w:t>
      </w:r>
    </w:p>
    <w:p w14:paraId="2F840F61" w14:textId="77777777" w:rsidR="00623CEA" w:rsidRPr="0005610C" w:rsidRDefault="00623CEA" w:rsidP="00623CEA">
      <w:pPr>
        <w:pStyle w:val="BodyText"/>
        <w:rPr>
          <w:rFonts w:asciiTheme="majorHAnsi" w:hAnsiTheme="majorHAnsi" w:cstheme="majorHAnsi"/>
          <w:iCs/>
          <w:szCs w:val="20"/>
          <w:lang w:val="ru-RU"/>
        </w:rPr>
      </w:pPr>
      <w:r w:rsidRPr="0005610C">
        <w:rPr>
          <w:rFonts w:asciiTheme="majorHAnsi" w:hAnsiTheme="majorHAnsi" w:cstheme="majorHAnsi"/>
          <w:iCs/>
          <w:szCs w:val="20"/>
          <w:lang w:val="ru-RU"/>
        </w:rPr>
        <w:t>- Страны ЦА могли бы использовать общий язык, и это большое преимущество по сравнению, например, с в страны Балтии. Этот общий язык можно использовать для укрепления регионального сотрудничества и взаимодействия в области квалификаций;</w:t>
      </w:r>
    </w:p>
    <w:p w14:paraId="784EBFBF" w14:textId="77777777" w:rsidR="00623CEA" w:rsidRPr="0005610C" w:rsidRDefault="00623CEA" w:rsidP="00623CEA">
      <w:pPr>
        <w:pStyle w:val="BodyText"/>
        <w:rPr>
          <w:rFonts w:asciiTheme="majorHAnsi" w:hAnsiTheme="majorHAnsi" w:cstheme="majorHAnsi"/>
          <w:iCs/>
          <w:szCs w:val="20"/>
          <w:lang w:val="ru-RU"/>
        </w:rPr>
      </w:pPr>
      <w:r w:rsidRPr="0005610C">
        <w:rPr>
          <w:rFonts w:asciiTheme="majorHAnsi" w:hAnsiTheme="majorHAnsi" w:cstheme="majorHAnsi"/>
          <w:iCs/>
          <w:szCs w:val="20"/>
          <w:lang w:val="ru-RU"/>
        </w:rPr>
        <w:t>- Привлекать работодателей к оценке во избежание коррупции – никто не может подкупить своего будущего работодателя;</w:t>
      </w:r>
    </w:p>
    <w:p w14:paraId="001EF57B" w14:textId="77777777" w:rsidR="00623CEA" w:rsidRPr="0005610C" w:rsidRDefault="00623CEA" w:rsidP="00623CEA">
      <w:pPr>
        <w:pStyle w:val="BodyText"/>
        <w:rPr>
          <w:rFonts w:asciiTheme="majorHAnsi" w:hAnsiTheme="majorHAnsi" w:cstheme="majorHAnsi"/>
          <w:iCs/>
          <w:szCs w:val="20"/>
          <w:lang w:val="ru-RU"/>
        </w:rPr>
      </w:pPr>
      <w:r w:rsidRPr="0005610C">
        <w:rPr>
          <w:rFonts w:asciiTheme="majorHAnsi" w:hAnsiTheme="majorHAnsi" w:cstheme="majorHAnsi"/>
          <w:iCs/>
          <w:szCs w:val="20"/>
          <w:lang w:val="ru-RU"/>
        </w:rPr>
        <w:t>- Странам необходимо очень четко описывать результаты обучения для каждой конкретной квалификации и сопоставлять результаты обучения с тем, как они должны оцениваться;</w:t>
      </w:r>
    </w:p>
    <w:p w14:paraId="3EBC2329" w14:textId="77777777" w:rsidR="00623CEA" w:rsidRPr="0005610C" w:rsidRDefault="00623CEA" w:rsidP="00623CEA">
      <w:pPr>
        <w:pStyle w:val="BodyText"/>
        <w:rPr>
          <w:rFonts w:asciiTheme="majorHAnsi" w:hAnsiTheme="majorHAnsi" w:cstheme="majorHAnsi"/>
          <w:iCs/>
          <w:szCs w:val="20"/>
          <w:lang w:val="ru-RU"/>
        </w:rPr>
      </w:pPr>
      <w:r w:rsidRPr="0005610C">
        <w:rPr>
          <w:rFonts w:asciiTheme="majorHAnsi" w:hAnsiTheme="majorHAnsi" w:cstheme="majorHAnsi"/>
          <w:iCs/>
          <w:szCs w:val="20"/>
          <w:lang w:val="ru-RU"/>
        </w:rPr>
        <w:t>- Что может быть успешно перенято из других стран, т.е. структура профессиональных стандартов, так как могут быть некоторые сходства; однако существует большой риск при принятии инструментов и/или методов, поскольку это ставит вопрос о том, насколько эти «инструменты» подходят к конкретному национальному (региональному) контексту.</w:t>
      </w:r>
    </w:p>
    <w:p w14:paraId="31799AE2" w14:textId="1882B3FB" w:rsidR="00684228" w:rsidRPr="009F12B7" w:rsidRDefault="00623CEA" w:rsidP="00623CEA">
      <w:pPr>
        <w:pStyle w:val="BodyText"/>
        <w:rPr>
          <w:lang w:val="ru-RU"/>
        </w:rPr>
      </w:pPr>
      <w:r w:rsidRPr="0005610C">
        <w:rPr>
          <w:rFonts w:asciiTheme="majorHAnsi" w:hAnsiTheme="majorHAnsi" w:cstheme="majorHAnsi"/>
          <w:iCs/>
          <w:szCs w:val="20"/>
          <w:lang w:val="ru-RU"/>
        </w:rPr>
        <w:t xml:space="preserve">- В отношении положения валидации в обществе следует отметить, что для создания «культуры валидации» требуется время, т. е. признание предшествующего обучения/валидации неформального и </w:t>
      </w:r>
      <w:proofErr w:type="spellStart"/>
      <w:r w:rsidRPr="0005610C">
        <w:rPr>
          <w:rFonts w:asciiTheme="majorHAnsi" w:hAnsiTheme="majorHAnsi" w:cstheme="majorHAnsi"/>
          <w:iCs/>
          <w:szCs w:val="20"/>
          <w:lang w:val="ru-RU"/>
        </w:rPr>
        <w:t>информального</w:t>
      </w:r>
      <w:proofErr w:type="spellEnd"/>
      <w:r w:rsidRPr="0005610C">
        <w:rPr>
          <w:rFonts w:asciiTheme="majorHAnsi" w:hAnsiTheme="majorHAnsi" w:cstheme="majorHAnsi"/>
          <w:iCs/>
          <w:szCs w:val="20"/>
          <w:lang w:val="ru-RU"/>
        </w:rPr>
        <w:t xml:space="preserve"> обучения может быть видно из национальных (региональных) программных документов и стратегий это не обязательно означает, что различные заинтересованные стороны в равной степени участвуют в деятельности по разработке или реализации валидации. Целевые кампании по повышению осведомленности, которые ясно показывают преимущества валидации для различных групп заинтересованных сторон, могут способствовать созданию </w:t>
      </w:r>
      <w:r w:rsidRPr="009F12B7">
        <w:rPr>
          <w:rFonts w:asciiTheme="majorHAnsi" w:hAnsiTheme="majorHAnsi" w:cstheme="majorHAnsi"/>
          <w:iCs/>
          <w:szCs w:val="20"/>
          <w:lang w:val="ru-RU"/>
        </w:rPr>
        <w:t>«культуры валидации».</w:t>
      </w:r>
    </w:p>
    <w:p w14:paraId="0F2A1337" w14:textId="72BF984C" w:rsidR="00684228" w:rsidRPr="009F12B7" w:rsidRDefault="00684228" w:rsidP="00716277">
      <w:pPr>
        <w:spacing w:after="200" w:line="276" w:lineRule="auto"/>
        <w:rPr>
          <w:color w:val="455560" w:themeColor="text1"/>
          <w:lang w:val="ru-RU"/>
        </w:rPr>
      </w:pPr>
    </w:p>
    <w:p w14:paraId="49E915DD" w14:textId="28FEB361" w:rsidR="00684228" w:rsidRPr="00684228" w:rsidRDefault="00684228" w:rsidP="00684228">
      <w:pPr>
        <w:pStyle w:val="AgendaFieldTitle"/>
        <w:spacing w:line="240" w:lineRule="auto"/>
        <w:rPr>
          <w:lang w:val="bg-BG"/>
        </w:rPr>
      </w:pPr>
      <w:r w:rsidRPr="00684228">
        <w:rPr>
          <w:lang w:val="bg-BG"/>
        </w:rPr>
        <w:lastRenderedPageBreak/>
        <w:t>Приложение</w:t>
      </w:r>
    </w:p>
    <w:p w14:paraId="6FCB7ED6" w14:textId="77777777" w:rsidR="00684228" w:rsidRDefault="00684228" w:rsidP="00684228">
      <w:pPr>
        <w:pStyle w:val="BodyText"/>
        <w:rPr>
          <w:lang w:val="ru-RU"/>
        </w:rPr>
      </w:pPr>
    </w:p>
    <w:p w14:paraId="723DAD8D" w14:textId="21516EFC" w:rsidR="00684228" w:rsidRPr="003F0783" w:rsidRDefault="00684228" w:rsidP="00684228">
      <w:pPr>
        <w:pStyle w:val="TemplateType"/>
        <w:rPr>
          <w:lang w:val="ru-RU"/>
        </w:rPr>
      </w:pPr>
      <w:r>
        <w:rPr>
          <w:lang w:val="ru-RU"/>
        </w:rPr>
        <w:t>ПРограмма</w:t>
      </w:r>
      <w:r w:rsidRPr="003F0783">
        <w:rPr>
          <w:lang w:val="ru-RU"/>
        </w:rPr>
        <w:t xml:space="preserve"> </w:t>
      </w:r>
    </w:p>
    <w:p w14:paraId="4337F182" w14:textId="77777777" w:rsidR="00684228" w:rsidRPr="00850178" w:rsidRDefault="00684228" w:rsidP="00684228">
      <w:pPr>
        <w:pStyle w:val="AgendaFieldTitle"/>
        <w:rPr>
          <w:lang w:val="ru-RU"/>
        </w:rPr>
      </w:pPr>
      <w:r>
        <w:rPr>
          <w:lang w:val="bg-BG"/>
        </w:rPr>
        <w:t>Название</w:t>
      </w:r>
      <w:r w:rsidRPr="00850178">
        <w:rPr>
          <w:lang w:val="ru-RU"/>
        </w:rPr>
        <w:t>:</w:t>
      </w:r>
    </w:p>
    <w:p w14:paraId="5438E8A9" w14:textId="77777777" w:rsidR="00684228" w:rsidRDefault="00684228" w:rsidP="00684228">
      <w:pPr>
        <w:pStyle w:val="AgendaFieldTitle"/>
        <w:spacing w:line="240" w:lineRule="auto"/>
        <w:rPr>
          <w:b w:val="0"/>
          <w:caps w:val="0"/>
          <w:color w:val="0092BB" w:themeColor="text2"/>
          <w:spacing w:val="20"/>
          <w:sz w:val="36"/>
          <w:lang w:val="ru-RU"/>
        </w:rPr>
      </w:pPr>
      <w:r w:rsidRPr="00B1666B">
        <w:rPr>
          <w:b w:val="0"/>
          <w:caps w:val="0"/>
          <w:color w:val="0092BB" w:themeColor="text2"/>
          <w:spacing w:val="20"/>
          <w:sz w:val="36"/>
          <w:lang w:val="ru-RU"/>
        </w:rPr>
        <w:t>Признание/валидация формального, неформального и спонтанного обучения</w:t>
      </w:r>
    </w:p>
    <w:p w14:paraId="26426C78" w14:textId="77777777" w:rsidR="00684228" w:rsidRDefault="00684228" w:rsidP="00684228">
      <w:pPr>
        <w:pStyle w:val="AgendaFieldTitle"/>
        <w:spacing w:line="240" w:lineRule="auto"/>
        <w:rPr>
          <w:b w:val="0"/>
          <w:caps w:val="0"/>
          <w:color w:val="0092BB" w:themeColor="text2"/>
          <w:spacing w:val="20"/>
          <w:sz w:val="36"/>
          <w:lang w:val="ru-RU"/>
        </w:rPr>
      </w:pPr>
    </w:p>
    <w:p w14:paraId="5D47FF99" w14:textId="77777777" w:rsidR="00684228" w:rsidRPr="00B1666B" w:rsidRDefault="00684228" w:rsidP="00684228">
      <w:pPr>
        <w:pStyle w:val="AgendaFieldTitle"/>
        <w:spacing w:line="240" w:lineRule="auto"/>
        <w:rPr>
          <w:b w:val="0"/>
          <w:caps w:val="0"/>
          <w:color w:val="0092BB" w:themeColor="text2"/>
          <w:spacing w:val="20"/>
          <w:sz w:val="36"/>
          <w:lang w:val="ru-RU"/>
        </w:rPr>
      </w:pPr>
      <w:r w:rsidRPr="00B1666B">
        <w:rPr>
          <w:b w:val="0"/>
          <w:caps w:val="0"/>
          <w:color w:val="0092BB" w:themeColor="text2"/>
          <w:spacing w:val="20"/>
          <w:sz w:val="36"/>
          <w:lang w:val="ru-RU"/>
        </w:rPr>
        <w:t>Взаимодействие стейкхолдеров и управление</w:t>
      </w:r>
    </w:p>
    <w:p w14:paraId="2E257FC7" w14:textId="77777777" w:rsidR="00684228" w:rsidRDefault="00684228" w:rsidP="00684228">
      <w:pPr>
        <w:pStyle w:val="AgendaFieldTitle"/>
        <w:spacing w:line="240" w:lineRule="auto"/>
        <w:rPr>
          <w:b w:val="0"/>
          <w:caps w:val="0"/>
          <w:color w:val="0092BB" w:themeColor="text2"/>
          <w:spacing w:val="20"/>
          <w:sz w:val="36"/>
          <w:lang w:val="ru-RU"/>
        </w:rPr>
      </w:pPr>
      <w:r w:rsidRPr="00B1666B">
        <w:rPr>
          <w:b w:val="0"/>
          <w:caps w:val="0"/>
          <w:color w:val="0092BB" w:themeColor="text2"/>
          <w:spacing w:val="20"/>
          <w:sz w:val="36"/>
          <w:lang w:val="ru-RU"/>
        </w:rPr>
        <w:t>системами квалификаций</w:t>
      </w:r>
      <w:r w:rsidRPr="00850178">
        <w:rPr>
          <w:b w:val="0"/>
          <w:caps w:val="0"/>
          <w:color w:val="0092BB" w:themeColor="text2"/>
          <w:spacing w:val="20"/>
          <w:sz w:val="36"/>
          <w:lang w:val="ru-RU"/>
        </w:rPr>
        <w:cr/>
      </w:r>
    </w:p>
    <w:p w14:paraId="6FA3BE0C" w14:textId="77777777" w:rsidR="00684228" w:rsidRPr="00850178" w:rsidRDefault="00684228" w:rsidP="00684228">
      <w:pPr>
        <w:pStyle w:val="AgendaFieldTitle"/>
        <w:rPr>
          <w:b w:val="0"/>
          <w:caps w:val="0"/>
          <w:color w:val="0092BB" w:themeColor="text2"/>
          <w:spacing w:val="20"/>
          <w:sz w:val="36"/>
          <w:lang w:val="ru-RU"/>
        </w:rPr>
      </w:pPr>
      <w:r>
        <w:rPr>
          <w:lang w:val="bg-BG"/>
        </w:rPr>
        <w:t>Тема</w:t>
      </w:r>
      <w:r w:rsidRPr="00850178">
        <w:rPr>
          <w:lang w:val="ru-RU"/>
        </w:rPr>
        <w:t>:</w:t>
      </w:r>
    </w:p>
    <w:p w14:paraId="505688CC" w14:textId="77777777" w:rsidR="00684228" w:rsidRDefault="00C55A34" w:rsidP="00684228">
      <w:pPr>
        <w:pStyle w:val="BodyText"/>
        <w:rPr>
          <w:lang w:val="bg-BG"/>
        </w:rPr>
      </w:pPr>
      <w:sdt>
        <w:sdtPr>
          <w:rPr>
            <w:lang w:val="bg-BG"/>
          </w:rPr>
          <w:tag w:val="Subject"/>
          <w:id w:val="-1292352666"/>
          <w:placeholder>
            <w:docPart w:val="992451C340554EAF9D3BFD37C0817FA3"/>
          </w:placeholder>
          <w:text/>
        </w:sdtPr>
        <w:sdtEndPr/>
        <w:sdtContent>
          <w:r w:rsidR="00684228" w:rsidRPr="00E47E07">
            <w:rPr>
              <w:lang w:val="bg-BG"/>
            </w:rPr>
            <w:t xml:space="preserve">DARYA Тематический модуль 2 – Гибкие и проницаемые </w:t>
          </w:r>
          <w:r w:rsidR="00684228">
            <w:rPr>
              <w:lang w:val="bg-BG"/>
            </w:rPr>
            <w:t>и инциированн</w:t>
          </w:r>
          <w:r w:rsidR="00684228" w:rsidRPr="00D2249C">
            <w:rPr>
              <w:lang w:val="bg-BG"/>
            </w:rPr>
            <w:t>ы</w:t>
          </w:r>
          <w:r w:rsidR="00684228">
            <w:rPr>
              <w:lang w:val="bg-BG"/>
            </w:rPr>
            <w:t>е заинтересован</w:t>
          </w:r>
          <w:r w:rsidR="00684228" w:rsidRPr="003932A2">
            <w:rPr>
              <w:lang w:val="bg-BG"/>
            </w:rPr>
            <w:t>ы</w:t>
          </w:r>
          <w:r w:rsidR="00684228">
            <w:rPr>
              <w:lang w:val="bg-BG"/>
            </w:rPr>
            <w:t>ми сторонами подходы к квалификациям</w:t>
          </w:r>
        </w:sdtContent>
      </w:sdt>
      <w:r w:rsidR="00684228" w:rsidRPr="00E47E07">
        <w:rPr>
          <w:lang w:val="ru-RU"/>
        </w:rPr>
        <w:br/>
      </w:r>
      <w:r w:rsidR="00684228" w:rsidRPr="00E47E07">
        <w:rPr>
          <w:lang w:val="ru-RU"/>
        </w:rPr>
        <w:br/>
      </w:r>
      <w:r w:rsidR="00684228" w:rsidRPr="00B1666B">
        <w:rPr>
          <w:b/>
          <w:caps/>
          <w:color w:val="455560"/>
          <w:spacing w:val="40"/>
          <w:lang w:val="bg-BG"/>
        </w:rPr>
        <w:t>ДАТА И МЕСТО: 19 - 21И ЮНЯ 2023, АЛМАТЫ–КАЗАХСТАН</w:t>
      </w:r>
      <w:r w:rsidR="00684228">
        <w:rPr>
          <w:b/>
          <w:caps/>
          <w:color w:val="455560"/>
          <w:spacing w:val="40"/>
          <w:lang w:val="bg-BG"/>
        </w:rPr>
        <w:br/>
      </w:r>
    </w:p>
    <w:p w14:paraId="07A69B46" w14:textId="5B185A8C" w:rsidR="00684228" w:rsidRPr="00684228" w:rsidRDefault="00684228" w:rsidP="00684228">
      <w:pPr>
        <w:pStyle w:val="BodyText"/>
        <w:rPr>
          <w:lang w:val="bg-BG"/>
        </w:rPr>
      </w:pPr>
      <w:r w:rsidRPr="00B1666B">
        <w:rPr>
          <w:lang w:val="ru-RU"/>
        </w:rPr>
        <w:t xml:space="preserve">Семинар 19-21 июня будет посвящен последним разработкам, приоритетам и текущей практике в области признания/валидации разных форм обучения в странах Центральной Азии и Европейского Союза. Мероприятие является частью серии мероприятий по наращиванию потенциала и взаимному обучению в Модуле 2 </w:t>
      </w:r>
      <w:r>
        <w:rPr>
          <w:lang w:val="de-DE"/>
        </w:rPr>
        <w:t>DRIYA</w:t>
      </w:r>
      <w:r w:rsidRPr="00B1666B">
        <w:rPr>
          <w:lang w:val="ru-RU"/>
        </w:rPr>
        <w:t>. Они направлены на содействие обмену и обучению друг у друга, а также на улучшение потенциала заинтересованных сторон в Центральной Азии в ключевых областях реформ систем квалификаций.</w:t>
      </w:r>
      <w:r w:rsidRPr="003F0783">
        <w:rPr>
          <w:lang w:val="ru-RU"/>
        </w:rPr>
        <w:t xml:space="preserve"> Мероприятие входит в серию ознакомительных мероприятий по </w:t>
      </w:r>
      <w:hyperlink r:id="rId27" w:history="1">
        <w:r w:rsidRPr="00087155">
          <w:rPr>
            <w:rStyle w:val="Hyperlink"/>
            <w:lang w:val="ru-RU"/>
          </w:rPr>
          <w:t xml:space="preserve">Модулю 2 </w:t>
        </w:r>
        <w:r w:rsidRPr="00087155">
          <w:rPr>
            <w:rStyle w:val="Hyperlink"/>
          </w:rPr>
          <w:t>DARYA</w:t>
        </w:r>
      </w:hyperlink>
      <w:r w:rsidRPr="003F0783">
        <w:rPr>
          <w:lang w:val="ru-RU"/>
        </w:rPr>
        <w:t>. Ознакомительные мероприятия будут предшествовать мероприятиям по наращиванию потенциала и направлены на обеспечение базового ознакомления с ключевыми элементами, включенными в Тематический модуль 2, и установление общего понимания между странами Центральной Азии что касается концептуальной базы, терминологии, состояния дел и вызовов в реформировании национальных систем квалификаций</w:t>
      </w:r>
    </w:p>
    <w:p w14:paraId="1D9F8D18" w14:textId="77777777" w:rsidR="00684228" w:rsidRPr="003F0783" w:rsidRDefault="00684228" w:rsidP="00684228">
      <w:pPr>
        <w:pStyle w:val="BodyText"/>
        <w:rPr>
          <w:lang w:val="ru-RU"/>
        </w:rPr>
      </w:pPr>
      <w:r w:rsidRPr="003F0783">
        <w:rPr>
          <w:lang w:val="ru-RU"/>
        </w:rPr>
        <w:t xml:space="preserve">Тематический модуль 2 </w:t>
      </w:r>
      <w:r>
        <w:t>DARYA</w:t>
      </w:r>
      <w:r w:rsidRPr="003F0783">
        <w:rPr>
          <w:lang w:val="ru-RU"/>
        </w:rPr>
        <w:t xml:space="preserve"> направлен на удовлетворение потребностей стран в соответствующих навыках и квалификациях, которые позволяют людям реализовать свои личные и профессиональные устремления, а компаниям – процветать. Он будет охватывать ознакомление, взаимное обучение, развитие потенциала и пилотную деятельность в основных областях развития национальных систем квалификаций:</w:t>
      </w:r>
    </w:p>
    <w:p w14:paraId="0CF4A232" w14:textId="77777777" w:rsidR="00684228" w:rsidRDefault="00684228" w:rsidP="00623CEA">
      <w:pPr>
        <w:pStyle w:val="BodyText"/>
        <w:numPr>
          <w:ilvl w:val="0"/>
          <w:numId w:val="3"/>
        </w:numPr>
        <w:rPr>
          <w:lang w:val="ru-RU"/>
        </w:rPr>
      </w:pPr>
      <w:r w:rsidRPr="003F0783">
        <w:rPr>
          <w:lang w:val="ru-RU"/>
        </w:rPr>
        <w:t xml:space="preserve">Методологии разработки квалификаций, основанных на результатах обучения, </w:t>
      </w:r>
    </w:p>
    <w:p w14:paraId="1FFF0ECA" w14:textId="77777777" w:rsidR="00684228" w:rsidRDefault="00684228" w:rsidP="00623CEA">
      <w:pPr>
        <w:pStyle w:val="BodyText"/>
        <w:numPr>
          <w:ilvl w:val="0"/>
          <w:numId w:val="3"/>
        </w:numPr>
        <w:rPr>
          <w:lang w:val="ru-RU"/>
        </w:rPr>
      </w:pPr>
      <w:r w:rsidRPr="003F0783">
        <w:rPr>
          <w:lang w:val="ru-RU"/>
        </w:rPr>
        <w:t>Реализация национальных и отраслевых рамок квалификаций,</w:t>
      </w:r>
    </w:p>
    <w:p w14:paraId="16E71ED2" w14:textId="77777777" w:rsidR="00684228" w:rsidRDefault="00684228" w:rsidP="00623CEA">
      <w:pPr>
        <w:pStyle w:val="BodyText"/>
        <w:numPr>
          <w:ilvl w:val="0"/>
          <w:numId w:val="3"/>
        </w:numPr>
        <w:rPr>
          <w:lang w:val="ru-RU"/>
        </w:rPr>
      </w:pPr>
      <w:r w:rsidRPr="003F0783">
        <w:rPr>
          <w:lang w:val="ru-RU"/>
        </w:rPr>
        <w:t>Валидация (признание) неформального и спонтанного обучения,</w:t>
      </w:r>
    </w:p>
    <w:p w14:paraId="3B96240C" w14:textId="77777777" w:rsidR="00684228" w:rsidRDefault="00684228" w:rsidP="00623CEA">
      <w:pPr>
        <w:pStyle w:val="BodyText"/>
        <w:numPr>
          <w:ilvl w:val="0"/>
          <w:numId w:val="3"/>
        </w:numPr>
        <w:rPr>
          <w:lang w:val="ru-RU"/>
        </w:rPr>
      </w:pPr>
      <w:r w:rsidRPr="003F0783">
        <w:rPr>
          <w:lang w:val="ru-RU"/>
        </w:rPr>
        <w:t>Вовлечение стейкхолдеров в реализацию национальных систем квалификаций,</w:t>
      </w:r>
    </w:p>
    <w:p w14:paraId="09F1BE53" w14:textId="77777777" w:rsidR="00684228" w:rsidRDefault="00684228" w:rsidP="00623CEA">
      <w:pPr>
        <w:pStyle w:val="BodyText"/>
        <w:numPr>
          <w:ilvl w:val="0"/>
          <w:numId w:val="3"/>
        </w:numPr>
        <w:rPr>
          <w:lang w:val="ru-RU"/>
        </w:rPr>
      </w:pPr>
      <w:r w:rsidRPr="003F0783">
        <w:rPr>
          <w:lang w:val="ru-RU"/>
        </w:rPr>
        <w:lastRenderedPageBreak/>
        <w:t xml:space="preserve">Региональное сотрудничество в области </w:t>
      </w:r>
      <w:r>
        <w:rPr>
          <w:lang w:val="ru-RU"/>
        </w:rPr>
        <w:t xml:space="preserve">профессиональных квалификаций в </w:t>
      </w:r>
      <w:r w:rsidRPr="003F0783">
        <w:rPr>
          <w:lang w:val="ru-RU"/>
        </w:rPr>
        <w:t>Центральной Азии.</w:t>
      </w:r>
    </w:p>
    <w:p w14:paraId="1A1F2117" w14:textId="77777777" w:rsidR="00684228" w:rsidRPr="003F0783" w:rsidRDefault="00684228" w:rsidP="00684228">
      <w:pPr>
        <w:pStyle w:val="BodyText"/>
        <w:rPr>
          <w:lang w:val="ru-RU"/>
        </w:rPr>
      </w:pPr>
      <w:r>
        <w:rPr>
          <w:i/>
          <w:iCs/>
          <w:lang w:val="bg-BG"/>
        </w:rPr>
        <w:br/>
      </w:r>
      <w:r w:rsidRPr="003F0783">
        <w:rPr>
          <w:i/>
          <w:iCs/>
          <w:lang w:val="bg-BG"/>
        </w:rPr>
        <w:t xml:space="preserve">Цели </w:t>
      </w:r>
      <w:r w:rsidRPr="00097FAE">
        <w:rPr>
          <w:i/>
          <w:iCs/>
          <w:lang w:val="bg-BG"/>
        </w:rPr>
        <w:t>встречи</w:t>
      </w:r>
      <w:r>
        <w:rPr>
          <w:i/>
          <w:iCs/>
          <w:lang w:val="de-DE"/>
        </w:rPr>
        <w:t>:</w:t>
      </w:r>
      <w:r w:rsidRPr="003F0783">
        <w:rPr>
          <w:i/>
          <w:iCs/>
          <w:lang w:val="bg-BG"/>
        </w:rPr>
        <w:t xml:space="preserve"> </w:t>
      </w:r>
    </w:p>
    <w:p w14:paraId="374525E7" w14:textId="77777777" w:rsidR="00684228" w:rsidRPr="00097FAE" w:rsidRDefault="00684228" w:rsidP="00623CEA">
      <w:pPr>
        <w:pStyle w:val="BodyText"/>
        <w:numPr>
          <w:ilvl w:val="0"/>
          <w:numId w:val="3"/>
        </w:numPr>
        <w:rPr>
          <w:lang w:val="ru-RU"/>
        </w:rPr>
      </w:pPr>
      <w:r w:rsidRPr="00097FAE">
        <w:rPr>
          <w:lang w:val="ru-RU"/>
        </w:rPr>
        <w:t>Узнать о приоритетах политики и последних наработках в области признания/валидации формального, неформального и спонтанного обучения в странах Центральной Азии,</w:t>
      </w:r>
    </w:p>
    <w:p w14:paraId="72CBF1BF" w14:textId="77777777" w:rsidR="00684228" w:rsidRPr="00097FAE" w:rsidRDefault="00684228" w:rsidP="00623CEA">
      <w:pPr>
        <w:pStyle w:val="BodyText"/>
        <w:numPr>
          <w:ilvl w:val="0"/>
          <w:numId w:val="3"/>
        </w:numPr>
        <w:rPr>
          <w:lang w:val="ru-RU"/>
        </w:rPr>
      </w:pPr>
      <w:r w:rsidRPr="00097FAE">
        <w:rPr>
          <w:lang w:val="ru-RU"/>
        </w:rPr>
        <w:t>Обмен текущими практиками признания/валидации в отдельных секторах экономики и в сфере образования в Центральной Азии,</w:t>
      </w:r>
    </w:p>
    <w:p w14:paraId="15061CA2" w14:textId="77777777" w:rsidR="00684228" w:rsidRPr="00097FAE" w:rsidRDefault="00684228" w:rsidP="00623CEA">
      <w:pPr>
        <w:pStyle w:val="BodyText"/>
        <w:numPr>
          <w:ilvl w:val="0"/>
          <w:numId w:val="3"/>
        </w:numPr>
        <w:rPr>
          <w:lang w:val="ru-RU"/>
        </w:rPr>
      </w:pPr>
      <w:r w:rsidRPr="00097FAE">
        <w:rPr>
          <w:lang w:val="ru-RU"/>
        </w:rPr>
        <w:t xml:space="preserve"> Ознакомиться с подходом ЕС и последними разработками в области признания/валидации формального, неформального и спонтанного обучения </w:t>
      </w:r>
      <w:r>
        <w:rPr>
          <w:lang w:val="ru-RU"/>
        </w:rPr>
        <w:t>–</w:t>
      </w:r>
      <w:r w:rsidRPr="00097FAE">
        <w:rPr>
          <w:lang w:val="ru-RU"/>
        </w:rPr>
        <w:t xml:space="preserve"> на уровне Европейского Союза и в отдельных странах-членах ЕС,</w:t>
      </w:r>
    </w:p>
    <w:p w14:paraId="26852A3A" w14:textId="77777777" w:rsidR="00684228" w:rsidRPr="00097FAE" w:rsidRDefault="00684228" w:rsidP="00623CEA">
      <w:pPr>
        <w:pStyle w:val="BodyText"/>
        <w:numPr>
          <w:ilvl w:val="0"/>
          <w:numId w:val="3"/>
        </w:numPr>
        <w:rPr>
          <w:lang w:val="ru-RU"/>
        </w:rPr>
      </w:pPr>
      <w:r w:rsidRPr="00097FAE">
        <w:rPr>
          <w:lang w:val="ru-RU"/>
        </w:rPr>
        <w:t>Обмен информацией о механизмах управления и участии заинтересованных сторон в признании/валидации и взаимосвязях с системами квалификаций - по всей Центральной Азии и в отдельных странах-членах ЕС.</w:t>
      </w:r>
    </w:p>
    <w:p w14:paraId="5DB1AF76" w14:textId="77777777" w:rsidR="00684228" w:rsidRPr="00CE2380" w:rsidRDefault="00684228" w:rsidP="00623CEA">
      <w:pPr>
        <w:pStyle w:val="BodyText"/>
        <w:numPr>
          <w:ilvl w:val="0"/>
          <w:numId w:val="3"/>
        </w:numPr>
        <w:rPr>
          <w:i/>
          <w:iCs/>
          <w:lang w:val="ru-RU"/>
        </w:rPr>
      </w:pPr>
      <w:r w:rsidRPr="00097FAE">
        <w:rPr>
          <w:lang w:val="ru-RU"/>
        </w:rPr>
        <w:t>Участвовать в самооценке практики своей страны и получать отзывы от коллег из Центральной Азии и ЕС.</w:t>
      </w:r>
    </w:p>
    <w:p w14:paraId="04A52B25" w14:textId="77777777" w:rsidR="00684228" w:rsidRPr="00CE2380" w:rsidRDefault="00684228" w:rsidP="00684228">
      <w:pPr>
        <w:pStyle w:val="BodyText"/>
        <w:rPr>
          <w:i/>
          <w:iCs/>
          <w:lang w:val="ru-RU"/>
        </w:rPr>
      </w:pPr>
      <w:r>
        <w:rPr>
          <w:i/>
          <w:iCs/>
          <w:lang w:val="bg-BG"/>
        </w:rPr>
        <w:br/>
        <w:t>У</w:t>
      </w:r>
      <w:r w:rsidRPr="003F0783">
        <w:rPr>
          <w:i/>
          <w:iCs/>
          <w:lang w:val="ru-RU"/>
        </w:rPr>
        <w:t xml:space="preserve">частники и спикеры: </w:t>
      </w:r>
    </w:p>
    <w:p w14:paraId="4F74E5C9" w14:textId="77777777" w:rsidR="00684228" w:rsidRPr="00097FAE" w:rsidRDefault="00684228" w:rsidP="00684228">
      <w:pPr>
        <w:spacing w:line="276" w:lineRule="auto"/>
        <w:rPr>
          <w:color w:val="455560" w:themeColor="text1"/>
          <w:lang w:val="ru-RU"/>
        </w:rPr>
      </w:pPr>
      <w:r w:rsidRPr="00097FAE">
        <w:rPr>
          <w:color w:val="455560" w:themeColor="text1"/>
          <w:lang w:val="ru-RU"/>
        </w:rPr>
        <w:t>Специалисты-практики из соответствующих учреждений (министерств труда, министерств образования, организаций по признанию компетенций/сертификации навыков, агентств ПОО и профессиональных навыков, органов по квалификациям и обеспечению качества), организаций работодателей, отраслевых и профессиональных организаций, учебных заведений, организаций образования взрослых</w:t>
      </w:r>
      <w:r>
        <w:rPr>
          <w:color w:val="455560" w:themeColor="text1"/>
          <w:lang w:val="ru-RU"/>
        </w:rPr>
        <w:t>.</w:t>
      </w:r>
    </w:p>
    <w:p w14:paraId="52A02477" w14:textId="77777777" w:rsidR="00684228" w:rsidRPr="003F0783" w:rsidRDefault="00684228" w:rsidP="00684228">
      <w:pPr>
        <w:spacing w:after="200" w:line="276" w:lineRule="auto"/>
        <w:rPr>
          <w:color w:val="455560" w:themeColor="text1"/>
          <w:lang w:val="ru-RU"/>
        </w:rPr>
      </w:pPr>
      <w:r w:rsidRPr="004D721A">
        <w:rPr>
          <w:color w:val="455560" w:themeColor="text1"/>
          <w:lang w:val="ru-RU"/>
        </w:rPr>
        <w:t>Евросоюз</w:t>
      </w:r>
      <w:r w:rsidRPr="003F0783">
        <w:rPr>
          <w:color w:val="455560" w:themeColor="text1"/>
          <w:lang w:val="ru-RU"/>
        </w:rPr>
        <w:t xml:space="preserve">: </w:t>
      </w:r>
      <w:r>
        <w:rPr>
          <w:color w:val="455560" w:themeColor="text1"/>
          <w:lang w:val="bg-BG"/>
        </w:rPr>
        <w:t>ЕФО</w:t>
      </w:r>
      <w:r w:rsidRPr="003F0783">
        <w:rPr>
          <w:color w:val="455560" w:themeColor="text1"/>
          <w:lang w:val="ru-RU"/>
        </w:rPr>
        <w:t xml:space="preserve">, </w:t>
      </w:r>
      <w:r>
        <w:rPr>
          <w:color w:val="455560" w:themeColor="text1"/>
          <w:lang w:val="ru-RU"/>
        </w:rPr>
        <w:t xml:space="preserve">ЕЦРПО, Франция </w:t>
      </w:r>
    </w:p>
    <w:p w14:paraId="64A3B7E7" w14:textId="490B61F8" w:rsidR="00684228" w:rsidRDefault="00684228" w:rsidP="00684228">
      <w:pPr>
        <w:spacing w:after="200" w:line="276" w:lineRule="auto"/>
        <w:rPr>
          <w:color w:val="455560" w:themeColor="text1"/>
          <w:lang w:val="ru-RU"/>
        </w:rPr>
      </w:pPr>
      <w:r w:rsidRPr="00CE2380">
        <w:rPr>
          <w:iCs/>
          <w:color w:val="455560" w:themeColor="text1"/>
          <w:lang w:val="ru-RU"/>
        </w:rPr>
        <w:t>DARYA Эксперты по рамкам квалификаций</w:t>
      </w:r>
      <w:r w:rsidRPr="00CE2380">
        <w:rPr>
          <w:color w:val="455560" w:themeColor="text1"/>
          <w:lang w:val="ru-RU"/>
        </w:rPr>
        <w:t xml:space="preserve">: </w:t>
      </w:r>
      <w:r>
        <w:rPr>
          <w:color w:val="455560" w:themeColor="text1"/>
          <w:lang w:val="bg-BG"/>
        </w:rPr>
        <w:t xml:space="preserve">Байба Раминя </w:t>
      </w:r>
      <w:r w:rsidRPr="004D721A">
        <w:rPr>
          <w:color w:val="455560" w:themeColor="text1"/>
          <w:lang w:val="ru-RU"/>
        </w:rPr>
        <w:t>(</w:t>
      </w:r>
      <w:r w:rsidRPr="00AC09B3">
        <w:rPr>
          <w:color w:val="455560" w:themeColor="text1"/>
          <w:lang w:val="ru-RU"/>
        </w:rPr>
        <w:t>Латвия</w:t>
      </w:r>
      <w:r w:rsidRPr="004D721A">
        <w:rPr>
          <w:color w:val="455560" w:themeColor="text1"/>
          <w:lang w:val="ru-RU"/>
        </w:rPr>
        <w:t xml:space="preserve">), </w:t>
      </w:r>
      <w:r>
        <w:rPr>
          <w:color w:val="455560" w:themeColor="text1"/>
          <w:lang w:val="bg-BG"/>
        </w:rPr>
        <w:t xml:space="preserve">Олав Аарна </w:t>
      </w:r>
      <w:r w:rsidRPr="004D721A">
        <w:rPr>
          <w:color w:val="455560" w:themeColor="text1"/>
          <w:lang w:val="ru-RU"/>
        </w:rPr>
        <w:t>(</w:t>
      </w:r>
      <w:r w:rsidRPr="00AC09B3">
        <w:rPr>
          <w:color w:val="455560" w:themeColor="text1"/>
          <w:lang w:val="ru-RU"/>
        </w:rPr>
        <w:t>Эстония</w:t>
      </w:r>
      <w:r w:rsidRPr="004D721A">
        <w:rPr>
          <w:color w:val="455560" w:themeColor="text1"/>
          <w:lang w:val="ru-RU"/>
        </w:rPr>
        <w:t xml:space="preserve">), </w:t>
      </w:r>
      <w:r w:rsidRPr="00AC09B3">
        <w:rPr>
          <w:color w:val="455560" w:themeColor="text1"/>
          <w:lang w:val="ru-RU"/>
        </w:rPr>
        <w:t>Видмантас</w:t>
      </w:r>
      <w:r w:rsidRPr="004D721A">
        <w:rPr>
          <w:color w:val="455560" w:themeColor="text1"/>
          <w:lang w:val="ru-RU"/>
        </w:rPr>
        <w:t xml:space="preserve"> </w:t>
      </w:r>
      <w:proofErr w:type="spellStart"/>
      <w:r w:rsidR="00DE0480">
        <w:rPr>
          <w:color w:val="455560" w:themeColor="text1"/>
          <w:lang w:val="ru-RU"/>
        </w:rPr>
        <w:t>Тутли</w:t>
      </w:r>
      <w:r w:rsidRPr="00AC09B3">
        <w:rPr>
          <w:color w:val="455560" w:themeColor="text1"/>
          <w:lang w:val="ru-RU"/>
        </w:rPr>
        <w:t>с</w:t>
      </w:r>
      <w:proofErr w:type="spellEnd"/>
      <w:r w:rsidRPr="004D721A">
        <w:rPr>
          <w:color w:val="455560" w:themeColor="text1"/>
          <w:lang w:val="ru-RU"/>
        </w:rPr>
        <w:t xml:space="preserve">  (</w:t>
      </w:r>
      <w:r w:rsidRPr="00AC09B3">
        <w:rPr>
          <w:color w:val="455560" w:themeColor="text1"/>
          <w:lang w:val="ru-RU"/>
        </w:rPr>
        <w:t>Литва</w:t>
      </w:r>
      <w:r w:rsidRPr="004D721A">
        <w:rPr>
          <w:color w:val="455560" w:themeColor="text1"/>
          <w:lang w:val="ru-RU"/>
        </w:rPr>
        <w:t>)</w:t>
      </w:r>
    </w:p>
    <w:p w14:paraId="2E68495A" w14:textId="3B32FF12" w:rsidR="00684228" w:rsidRPr="00EF01BD" w:rsidRDefault="00EF01BD" w:rsidP="00684228">
      <w:pPr>
        <w:pStyle w:val="NoSpacing"/>
        <w:rPr>
          <w:b/>
          <w:bCs/>
          <w:color w:val="0092BB" w:themeColor="text2"/>
          <w:szCs w:val="20"/>
        </w:rPr>
      </w:pPr>
      <w:proofErr w:type="spellStart"/>
      <w:r w:rsidRPr="00EF01BD">
        <w:rPr>
          <w:b/>
          <w:bCs/>
          <w:color w:val="0092BB" w:themeColor="text2"/>
          <w:szCs w:val="20"/>
        </w:rPr>
        <w:t>День</w:t>
      </w:r>
      <w:proofErr w:type="spellEnd"/>
      <w:r w:rsidRPr="00EF01BD">
        <w:rPr>
          <w:b/>
          <w:bCs/>
          <w:color w:val="0092BB" w:themeColor="text2"/>
          <w:szCs w:val="20"/>
        </w:rPr>
        <w:t xml:space="preserve"> 1, 19 </w:t>
      </w:r>
      <w:proofErr w:type="spellStart"/>
      <w:r w:rsidRPr="00EF01BD">
        <w:rPr>
          <w:b/>
          <w:bCs/>
          <w:color w:val="0092BB" w:themeColor="text2"/>
          <w:szCs w:val="20"/>
        </w:rPr>
        <w:t>июня</w:t>
      </w:r>
      <w:proofErr w:type="spellEnd"/>
      <w:r w:rsidRPr="00EF01BD">
        <w:rPr>
          <w:b/>
          <w:bCs/>
          <w:color w:val="0092BB" w:themeColor="text2"/>
          <w:szCs w:val="20"/>
        </w:rPr>
        <w:t xml:space="preserve"> 2023 г</w:t>
      </w:r>
    </w:p>
    <w:p w14:paraId="2E701E85" w14:textId="77777777" w:rsidR="00EF01BD" w:rsidRPr="009D206E" w:rsidRDefault="00EF01BD" w:rsidP="00684228">
      <w:pPr>
        <w:pStyle w:val="NoSpacing"/>
        <w:rPr>
          <w:sz w:val="4"/>
          <w:szCs w:val="6"/>
        </w:rPr>
      </w:pPr>
    </w:p>
    <w:tbl>
      <w:tblPr>
        <w:tblStyle w:val="ETF2021"/>
        <w:tblW w:w="9070" w:type="dxa"/>
        <w:tblLayout w:type="fixed"/>
        <w:tblLook w:val="04A0" w:firstRow="1" w:lastRow="0" w:firstColumn="1" w:lastColumn="0" w:noHBand="0" w:noVBand="1"/>
      </w:tblPr>
      <w:tblGrid>
        <w:gridCol w:w="1418"/>
        <w:gridCol w:w="7652"/>
      </w:tblGrid>
      <w:tr w:rsidR="00684228" w14:paraId="2DDD8E55" w14:textId="77777777" w:rsidTr="00AB0A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4"/>
          <w:tblHeader/>
        </w:trPr>
        <w:tc>
          <w:tcPr>
            <w:tcW w:w="1418" w:type="dxa"/>
          </w:tcPr>
          <w:p w14:paraId="71D2C727" w14:textId="3A9BFB81" w:rsidR="00684228" w:rsidRPr="00EF01BD" w:rsidRDefault="00EF01BD" w:rsidP="00AB0A1C">
            <w:pPr>
              <w:pStyle w:val="TableHeading"/>
              <w:rPr>
                <w:lang w:val="bg-BG"/>
              </w:rPr>
            </w:pPr>
            <w:bookmarkStart w:id="9" w:name="AgendaTable"/>
            <w:bookmarkStart w:id="10" w:name="_Hlk126755831"/>
            <w:bookmarkEnd w:id="9"/>
            <w:r>
              <w:rPr>
                <w:lang w:val="bg-BG"/>
              </w:rPr>
              <w:t>Время</w:t>
            </w:r>
          </w:p>
        </w:tc>
        <w:tc>
          <w:tcPr>
            <w:tcW w:w="7652" w:type="dxa"/>
          </w:tcPr>
          <w:p w14:paraId="3E2F0B9E" w14:textId="538338BF" w:rsidR="00684228" w:rsidRPr="00EF01BD" w:rsidRDefault="00EF01BD" w:rsidP="00AB0A1C">
            <w:pPr>
              <w:pStyle w:val="TableHeading"/>
              <w:rPr>
                <w:lang w:val="bg-BG"/>
              </w:rPr>
            </w:pPr>
            <w:r>
              <w:rPr>
                <w:lang w:val="bg-BG"/>
              </w:rPr>
              <w:t>Сессии</w:t>
            </w:r>
          </w:p>
        </w:tc>
      </w:tr>
      <w:bookmarkEnd w:id="10"/>
      <w:tr w:rsidR="00684228" w:rsidRPr="002C19E3" w14:paraId="30D958B1" w14:textId="77777777" w:rsidTr="00AB0A1C">
        <w:trPr>
          <w:trHeight w:val="22"/>
        </w:trPr>
        <w:tc>
          <w:tcPr>
            <w:tcW w:w="1418" w:type="dxa"/>
          </w:tcPr>
          <w:p w14:paraId="27AA15DE" w14:textId="77777777" w:rsidR="00684228" w:rsidRPr="00675B81" w:rsidRDefault="00684228" w:rsidP="00AB0A1C">
            <w:pPr>
              <w:pStyle w:val="TableFirstColumn"/>
            </w:pPr>
            <w:r w:rsidRPr="00675B81">
              <w:t>09:00 - 09:</w:t>
            </w:r>
            <w:r>
              <w:t>30</w:t>
            </w:r>
          </w:p>
        </w:tc>
        <w:tc>
          <w:tcPr>
            <w:tcW w:w="7652" w:type="dxa"/>
          </w:tcPr>
          <w:p w14:paraId="4315A7F6" w14:textId="41341C7A" w:rsidR="00684228" w:rsidRPr="00EF01BD" w:rsidRDefault="00EF01BD" w:rsidP="00AB0A1C">
            <w:pPr>
              <w:pStyle w:val="TableText"/>
              <w:rPr>
                <w:b/>
                <w:bCs/>
                <w:lang w:val="ru-RU"/>
              </w:rPr>
            </w:pPr>
            <w:r w:rsidRPr="00EF01BD">
              <w:rPr>
                <w:b/>
                <w:lang w:val="ru-RU"/>
              </w:rPr>
              <w:t>Приветствие и открытие Введение в контекст</w:t>
            </w:r>
          </w:p>
        </w:tc>
      </w:tr>
      <w:tr w:rsidR="00684228" w14:paraId="69F8C4E2" w14:textId="77777777" w:rsidTr="00AB0A1C">
        <w:trPr>
          <w:trHeight w:val="249"/>
        </w:trPr>
        <w:tc>
          <w:tcPr>
            <w:tcW w:w="1418" w:type="dxa"/>
          </w:tcPr>
          <w:p w14:paraId="1D2C4D5A" w14:textId="77777777" w:rsidR="00684228" w:rsidRPr="00675B81" w:rsidRDefault="00684228" w:rsidP="00AB0A1C">
            <w:pPr>
              <w:pStyle w:val="TableFirstColumn"/>
            </w:pPr>
            <w:r w:rsidRPr="00FA0388">
              <w:t>09:30 – 09:45</w:t>
            </w:r>
          </w:p>
        </w:tc>
        <w:tc>
          <w:tcPr>
            <w:tcW w:w="7652" w:type="dxa"/>
          </w:tcPr>
          <w:p w14:paraId="47A0415F" w14:textId="66C724E7" w:rsidR="00684228" w:rsidRPr="00EF01BD" w:rsidRDefault="00EF01BD" w:rsidP="00AB0A1C">
            <w:pPr>
              <w:pStyle w:val="TableText"/>
              <w:rPr>
                <w:b/>
                <w:bCs/>
              </w:rPr>
            </w:pPr>
            <w:proofErr w:type="spellStart"/>
            <w:r w:rsidRPr="00EF01BD">
              <w:rPr>
                <w:b/>
              </w:rPr>
              <w:t>Интерактивная</w:t>
            </w:r>
            <w:proofErr w:type="spellEnd"/>
            <w:r w:rsidRPr="00EF01BD">
              <w:rPr>
                <w:b/>
              </w:rPr>
              <w:t xml:space="preserve"> </w:t>
            </w:r>
            <w:proofErr w:type="spellStart"/>
            <w:r w:rsidRPr="00EF01BD">
              <w:rPr>
                <w:b/>
              </w:rPr>
              <w:t>сессия</w:t>
            </w:r>
            <w:proofErr w:type="spellEnd"/>
          </w:p>
        </w:tc>
      </w:tr>
      <w:tr w:rsidR="00684228" w:rsidRPr="002C19E3" w14:paraId="43165BCE" w14:textId="77777777" w:rsidTr="00AB0A1C">
        <w:trPr>
          <w:trHeight w:val="420"/>
        </w:trPr>
        <w:tc>
          <w:tcPr>
            <w:tcW w:w="1418" w:type="dxa"/>
          </w:tcPr>
          <w:p w14:paraId="07A5F71C" w14:textId="77777777" w:rsidR="00684228" w:rsidRPr="00675B81" w:rsidRDefault="00684228" w:rsidP="00AB0A1C">
            <w:pPr>
              <w:pStyle w:val="TableFirstColumn"/>
            </w:pPr>
            <w:r>
              <w:t>09.45 – 11.15</w:t>
            </w:r>
          </w:p>
        </w:tc>
        <w:tc>
          <w:tcPr>
            <w:tcW w:w="7652" w:type="dxa"/>
          </w:tcPr>
          <w:p w14:paraId="05059AF5" w14:textId="4543C865" w:rsidR="00684228" w:rsidRPr="00EF01BD" w:rsidRDefault="00EF01BD" w:rsidP="00AB0A1C">
            <w:pPr>
              <w:pStyle w:val="TableText"/>
              <w:rPr>
                <w:rStyle w:val="cf01"/>
                <w:b/>
                <w:bCs/>
                <w:lang w:val="ru-RU"/>
              </w:rPr>
            </w:pPr>
            <w:r w:rsidRPr="00EF01BD">
              <w:rPr>
                <w:b/>
                <w:lang w:val="ru-RU"/>
              </w:rPr>
              <w:t>Панельная дискуссия</w:t>
            </w:r>
            <w:r>
              <w:rPr>
                <w:lang w:val="ru-RU"/>
              </w:rPr>
              <w:t xml:space="preserve">. </w:t>
            </w:r>
            <w:r w:rsidRPr="00EF01BD">
              <w:rPr>
                <w:lang w:val="ru-RU"/>
              </w:rPr>
              <w:t>Приоритеты политики и последние разработки в области признания/валидации формального, неформального и спонтанного обучения в странах Центральной Азии: контексты, заинтересованные стороны, управление, регулирование</w:t>
            </w:r>
          </w:p>
        </w:tc>
      </w:tr>
      <w:tr w:rsidR="00684228" w:rsidRPr="00EF01BD" w14:paraId="7D8F502D" w14:textId="77777777" w:rsidTr="00AB0A1C">
        <w:trPr>
          <w:trHeight w:val="151"/>
        </w:trPr>
        <w:tc>
          <w:tcPr>
            <w:tcW w:w="1418" w:type="dxa"/>
          </w:tcPr>
          <w:p w14:paraId="4BCCCD85" w14:textId="77777777" w:rsidR="00684228" w:rsidRPr="00EF01BD" w:rsidRDefault="00684228" w:rsidP="00AB0A1C">
            <w:pPr>
              <w:pStyle w:val="TableFirstColumn"/>
              <w:rPr>
                <w:lang w:val="ru-RU"/>
              </w:rPr>
            </w:pPr>
            <w:r w:rsidRPr="00EF01BD">
              <w:rPr>
                <w:lang w:val="ru-RU"/>
              </w:rPr>
              <w:t>11.15 – 11.35</w:t>
            </w:r>
          </w:p>
        </w:tc>
        <w:tc>
          <w:tcPr>
            <w:tcW w:w="7652" w:type="dxa"/>
          </w:tcPr>
          <w:p w14:paraId="0AF53F70" w14:textId="1BE47A37" w:rsidR="00684228" w:rsidRPr="00EF01BD" w:rsidRDefault="00EF01BD" w:rsidP="00AB0A1C">
            <w:pPr>
              <w:pStyle w:val="TableText"/>
              <w:rPr>
                <w:b/>
                <w:bCs/>
                <w:lang w:val="ru-RU"/>
              </w:rPr>
            </w:pPr>
            <w:r w:rsidRPr="00EF01BD">
              <w:rPr>
                <w:lang w:val="ru-RU"/>
              </w:rPr>
              <w:t>Перерыв на кофе, чай</w:t>
            </w:r>
          </w:p>
        </w:tc>
      </w:tr>
      <w:tr w:rsidR="00684228" w:rsidRPr="002C19E3" w14:paraId="2057FEB0" w14:textId="77777777" w:rsidTr="00AB0A1C">
        <w:trPr>
          <w:trHeight w:val="151"/>
        </w:trPr>
        <w:tc>
          <w:tcPr>
            <w:tcW w:w="1418" w:type="dxa"/>
          </w:tcPr>
          <w:p w14:paraId="7E03B9CB" w14:textId="77777777" w:rsidR="00684228" w:rsidRPr="00EF01BD" w:rsidRDefault="00684228" w:rsidP="00AB0A1C">
            <w:pPr>
              <w:pStyle w:val="TableFirstColumn"/>
              <w:rPr>
                <w:lang w:val="ru-RU"/>
              </w:rPr>
            </w:pPr>
            <w:r w:rsidRPr="00EF01BD">
              <w:rPr>
                <w:lang w:val="ru-RU"/>
              </w:rPr>
              <w:t xml:space="preserve">11:35 – 13:00 </w:t>
            </w:r>
          </w:p>
        </w:tc>
        <w:tc>
          <w:tcPr>
            <w:tcW w:w="7652" w:type="dxa"/>
          </w:tcPr>
          <w:p w14:paraId="6FFB8CDD" w14:textId="5A34DE77" w:rsidR="00684228" w:rsidRPr="00EF01BD" w:rsidRDefault="00EF01BD" w:rsidP="00AB0A1C">
            <w:pPr>
              <w:pStyle w:val="TableText"/>
              <w:rPr>
                <w:b/>
                <w:bCs/>
                <w:lang w:val="ru-RU"/>
              </w:rPr>
            </w:pPr>
            <w:r w:rsidRPr="00EF01BD">
              <w:rPr>
                <w:b/>
                <w:lang w:val="ru-RU"/>
              </w:rPr>
              <w:t>Марафон выступлений</w:t>
            </w:r>
            <w:r>
              <w:rPr>
                <w:lang w:val="ru-RU"/>
              </w:rPr>
              <w:t xml:space="preserve">. </w:t>
            </w:r>
            <w:r w:rsidRPr="00EF01BD">
              <w:rPr>
                <w:lang w:val="ru-RU"/>
              </w:rPr>
              <w:t>Признание/валидация формального, неформального и спонтанного обучения в действии – опыт и практика на рынке труда и сфере образования в странах Центральной Азии</w:t>
            </w:r>
          </w:p>
        </w:tc>
      </w:tr>
      <w:tr w:rsidR="00684228" w:rsidRPr="00A3520D" w14:paraId="2B95BD70" w14:textId="77777777" w:rsidTr="00AB0A1C">
        <w:trPr>
          <w:trHeight w:val="151"/>
        </w:trPr>
        <w:tc>
          <w:tcPr>
            <w:tcW w:w="1418" w:type="dxa"/>
          </w:tcPr>
          <w:p w14:paraId="6AD257EA" w14:textId="77777777" w:rsidR="00684228" w:rsidRDefault="00684228" w:rsidP="00AB0A1C">
            <w:pPr>
              <w:pStyle w:val="TableFirstColumn"/>
            </w:pPr>
            <w:r>
              <w:t>13:00 – 14:00</w:t>
            </w:r>
          </w:p>
        </w:tc>
        <w:tc>
          <w:tcPr>
            <w:tcW w:w="7652" w:type="dxa"/>
          </w:tcPr>
          <w:p w14:paraId="22838BC5" w14:textId="3AD2A79E" w:rsidR="00684228" w:rsidRPr="00EF01BD" w:rsidRDefault="00EF01BD" w:rsidP="00AB0A1C">
            <w:pPr>
              <w:pStyle w:val="TableText"/>
              <w:rPr>
                <w:b/>
                <w:bCs/>
                <w:lang w:val="bg-BG"/>
              </w:rPr>
            </w:pPr>
            <w:r>
              <w:rPr>
                <w:i/>
                <w:iCs/>
                <w:lang w:val="bg-BG"/>
              </w:rPr>
              <w:t>Обед</w:t>
            </w:r>
          </w:p>
        </w:tc>
      </w:tr>
      <w:tr w:rsidR="00684228" w:rsidRPr="00A3520D" w14:paraId="4A69FA6A" w14:textId="77777777" w:rsidTr="00AB0A1C">
        <w:trPr>
          <w:trHeight w:val="151"/>
        </w:trPr>
        <w:tc>
          <w:tcPr>
            <w:tcW w:w="1418" w:type="dxa"/>
          </w:tcPr>
          <w:p w14:paraId="2A91465C" w14:textId="77777777" w:rsidR="00684228" w:rsidRDefault="00684228" w:rsidP="00AB0A1C">
            <w:pPr>
              <w:pStyle w:val="TableFirstColumn"/>
            </w:pPr>
            <w:r>
              <w:t>14.00 – 14.15</w:t>
            </w:r>
          </w:p>
        </w:tc>
        <w:tc>
          <w:tcPr>
            <w:tcW w:w="7652" w:type="dxa"/>
          </w:tcPr>
          <w:p w14:paraId="2244F4A4" w14:textId="44E0F881" w:rsidR="00684228" w:rsidRPr="00EF01BD" w:rsidRDefault="00EF01BD" w:rsidP="00AB0A1C">
            <w:pPr>
              <w:pStyle w:val="TableText"/>
              <w:rPr>
                <w:b/>
                <w:bCs/>
              </w:rPr>
            </w:pPr>
            <w:proofErr w:type="spellStart"/>
            <w:r w:rsidRPr="00EF01BD">
              <w:rPr>
                <w:b/>
              </w:rPr>
              <w:t>Взбадривающая</w:t>
            </w:r>
            <w:proofErr w:type="spellEnd"/>
            <w:r w:rsidRPr="00EF01BD">
              <w:rPr>
                <w:b/>
              </w:rPr>
              <w:t xml:space="preserve"> </w:t>
            </w:r>
            <w:proofErr w:type="spellStart"/>
            <w:r w:rsidRPr="00EF01BD">
              <w:rPr>
                <w:b/>
              </w:rPr>
              <w:t>сессия</w:t>
            </w:r>
            <w:proofErr w:type="spellEnd"/>
          </w:p>
        </w:tc>
      </w:tr>
      <w:tr w:rsidR="00684228" w:rsidRPr="002C19E3" w14:paraId="05EC4DC7" w14:textId="77777777" w:rsidTr="00AB0A1C">
        <w:trPr>
          <w:trHeight w:val="151"/>
        </w:trPr>
        <w:tc>
          <w:tcPr>
            <w:tcW w:w="1418" w:type="dxa"/>
          </w:tcPr>
          <w:p w14:paraId="5EB88F3F" w14:textId="77777777" w:rsidR="00684228" w:rsidRDefault="00684228" w:rsidP="00AB0A1C">
            <w:pPr>
              <w:pStyle w:val="TableFirstColumn"/>
            </w:pPr>
            <w:r>
              <w:lastRenderedPageBreak/>
              <w:t>14:15 – 15.15</w:t>
            </w:r>
          </w:p>
        </w:tc>
        <w:tc>
          <w:tcPr>
            <w:tcW w:w="7652" w:type="dxa"/>
          </w:tcPr>
          <w:p w14:paraId="1287FC72" w14:textId="002DC61B" w:rsidR="00684228" w:rsidRPr="00EF01BD" w:rsidRDefault="00EF01BD" w:rsidP="00AB0A1C">
            <w:pPr>
              <w:pStyle w:val="TableText"/>
              <w:rPr>
                <w:bCs/>
                <w:lang w:val="ru-RU"/>
              </w:rPr>
            </w:pPr>
            <w:r w:rsidRPr="00EF01BD">
              <w:rPr>
                <w:b/>
                <w:lang w:val="ru-RU"/>
              </w:rPr>
              <w:t>Основные выводы по инвентаризации систем и практик валидации в странах-партнерах ЕФО</w:t>
            </w:r>
            <w:r w:rsidRPr="00EF01BD">
              <w:rPr>
                <w:lang w:val="ru-RU"/>
              </w:rPr>
              <w:t xml:space="preserve"> Мария </w:t>
            </w:r>
            <w:proofErr w:type="spellStart"/>
            <w:r w:rsidRPr="00EF01BD">
              <w:rPr>
                <w:lang w:val="ru-RU"/>
              </w:rPr>
              <w:t>Розенсток</w:t>
            </w:r>
            <w:proofErr w:type="spellEnd"/>
            <w:r w:rsidRPr="00EF01BD">
              <w:rPr>
                <w:lang w:val="ru-RU"/>
              </w:rPr>
              <w:t>, Эксперт по развитию человеческого капитала, ЕФО</w:t>
            </w:r>
          </w:p>
        </w:tc>
      </w:tr>
      <w:tr w:rsidR="00684228" w:rsidRPr="002C19E3" w14:paraId="04B740CB" w14:textId="77777777" w:rsidTr="00AB0A1C">
        <w:trPr>
          <w:trHeight w:val="447"/>
        </w:trPr>
        <w:tc>
          <w:tcPr>
            <w:tcW w:w="1418" w:type="dxa"/>
          </w:tcPr>
          <w:p w14:paraId="55706CC9" w14:textId="77777777" w:rsidR="00684228" w:rsidRDefault="00684228" w:rsidP="00AB0A1C">
            <w:pPr>
              <w:pStyle w:val="TableFirstColumn"/>
            </w:pPr>
            <w:r>
              <w:t>15:15 – 15.35</w:t>
            </w:r>
          </w:p>
        </w:tc>
        <w:tc>
          <w:tcPr>
            <w:tcW w:w="7652" w:type="dxa"/>
          </w:tcPr>
          <w:p w14:paraId="550A3C47" w14:textId="7C902775" w:rsidR="00684228" w:rsidRPr="00EF01BD" w:rsidRDefault="00EF01BD" w:rsidP="00AB0A1C">
            <w:pPr>
              <w:pStyle w:val="TableText"/>
              <w:rPr>
                <w:b/>
                <w:bCs/>
                <w:lang w:val="ru-RU"/>
              </w:rPr>
            </w:pPr>
            <w:r w:rsidRPr="00EF01BD">
              <w:rPr>
                <w:b/>
                <w:lang w:val="ru-RU"/>
              </w:rPr>
              <w:t>Подготовка к посещениям отраслевых центров сертификации: вводная панельная дискуссия с представителями центров сертификации</w:t>
            </w:r>
          </w:p>
        </w:tc>
      </w:tr>
      <w:tr w:rsidR="00684228" w:rsidRPr="00863FEA" w14:paraId="62A143D6" w14:textId="77777777" w:rsidTr="00AB0A1C">
        <w:trPr>
          <w:trHeight w:val="151"/>
        </w:trPr>
        <w:tc>
          <w:tcPr>
            <w:tcW w:w="1418" w:type="dxa"/>
          </w:tcPr>
          <w:p w14:paraId="053D6CCA" w14:textId="77777777" w:rsidR="00684228" w:rsidRPr="00675B81" w:rsidRDefault="00684228" w:rsidP="00AB0A1C">
            <w:pPr>
              <w:pStyle w:val="TableFirstColumn"/>
            </w:pPr>
            <w:r>
              <w:t>15</w:t>
            </w:r>
            <w:r w:rsidRPr="00675B81">
              <w:t>:</w:t>
            </w:r>
            <w:r>
              <w:t>35</w:t>
            </w:r>
            <w:r w:rsidRPr="00675B81">
              <w:t xml:space="preserve"> - 1</w:t>
            </w:r>
            <w:r>
              <w:t>5</w:t>
            </w:r>
            <w:r w:rsidRPr="00675B81">
              <w:t>:</w:t>
            </w:r>
            <w:r>
              <w:t>55</w:t>
            </w:r>
          </w:p>
        </w:tc>
        <w:tc>
          <w:tcPr>
            <w:tcW w:w="7652" w:type="dxa"/>
          </w:tcPr>
          <w:p w14:paraId="208327F9" w14:textId="5A52D6A9" w:rsidR="00684228" w:rsidRPr="00EF01BD" w:rsidRDefault="00EF01BD" w:rsidP="00AB0A1C">
            <w:pPr>
              <w:pStyle w:val="TableText"/>
              <w:rPr>
                <w:i/>
                <w:iCs/>
                <w:lang w:val="fr-FR"/>
              </w:rPr>
            </w:pPr>
            <w:proofErr w:type="spellStart"/>
            <w:r w:rsidRPr="00EF01BD">
              <w:rPr>
                <w:i/>
              </w:rPr>
              <w:t>Перерыв</w:t>
            </w:r>
            <w:proofErr w:type="spellEnd"/>
            <w:r w:rsidRPr="00EF01BD">
              <w:rPr>
                <w:i/>
              </w:rPr>
              <w:t xml:space="preserve"> </w:t>
            </w:r>
            <w:proofErr w:type="spellStart"/>
            <w:r w:rsidRPr="00EF01BD">
              <w:rPr>
                <w:i/>
              </w:rPr>
              <w:t>на</w:t>
            </w:r>
            <w:proofErr w:type="spellEnd"/>
            <w:r w:rsidRPr="00EF01BD">
              <w:rPr>
                <w:i/>
              </w:rPr>
              <w:t xml:space="preserve"> </w:t>
            </w:r>
            <w:proofErr w:type="spellStart"/>
            <w:r w:rsidRPr="00EF01BD">
              <w:rPr>
                <w:i/>
              </w:rPr>
              <w:t>кофе</w:t>
            </w:r>
            <w:proofErr w:type="spellEnd"/>
            <w:r w:rsidRPr="00EF01BD">
              <w:rPr>
                <w:i/>
              </w:rPr>
              <w:t xml:space="preserve">, </w:t>
            </w:r>
            <w:proofErr w:type="spellStart"/>
            <w:r w:rsidRPr="00EF01BD">
              <w:rPr>
                <w:i/>
              </w:rPr>
              <w:t>чай</w:t>
            </w:r>
            <w:proofErr w:type="spellEnd"/>
          </w:p>
        </w:tc>
      </w:tr>
      <w:tr w:rsidR="00684228" w:rsidRPr="002C19E3" w14:paraId="2B2646D7" w14:textId="77777777" w:rsidTr="00AB0A1C">
        <w:trPr>
          <w:trHeight w:val="276"/>
        </w:trPr>
        <w:tc>
          <w:tcPr>
            <w:tcW w:w="1418" w:type="dxa"/>
          </w:tcPr>
          <w:p w14:paraId="5FB4546A" w14:textId="77777777" w:rsidR="00684228" w:rsidRDefault="00684228" w:rsidP="00AB0A1C">
            <w:pPr>
              <w:pStyle w:val="TableFirstColumn"/>
            </w:pPr>
            <w:r>
              <w:t>15:55 – 16.30</w:t>
            </w:r>
          </w:p>
        </w:tc>
        <w:tc>
          <w:tcPr>
            <w:tcW w:w="7652" w:type="dxa"/>
          </w:tcPr>
          <w:p w14:paraId="24174106" w14:textId="64917556" w:rsidR="00684228" w:rsidRPr="00705A03" w:rsidRDefault="00EF01BD" w:rsidP="00AB0A1C">
            <w:pPr>
              <w:pStyle w:val="TableText"/>
              <w:rPr>
                <w:b/>
                <w:bCs/>
                <w:lang w:val="ru-RU"/>
              </w:rPr>
            </w:pPr>
            <w:r w:rsidRPr="00705A03">
              <w:rPr>
                <w:b/>
                <w:lang w:val="ru-RU"/>
              </w:rPr>
              <w:t>Подготовка к посещению отраслевых центров сертификации: ожидания участников</w:t>
            </w:r>
          </w:p>
        </w:tc>
      </w:tr>
      <w:tr w:rsidR="00684228" w:rsidRPr="00062F48" w14:paraId="3D7B38C1" w14:textId="77777777" w:rsidTr="00AB0A1C">
        <w:trPr>
          <w:trHeight w:val="303"/>
        </w:trPr>
        <w:tc>
          <w:tcPr>
            <w:tcW w:w="1418" w:type="dxa"/>
          </w:tcPr>
          <w:p w14:paraId="767880C4" w14:textId="77777777" w:rsidR="00684228" w:rsidRDefault="00684228" w:rsidP="00AB0A1C">
            <w:pPr>
              <w:pStyle w:val="TableFirstColumn"/>
            </w:pPr>
            <w:r>
              <w:t>16.30 – 16.40</w:t>
            </w:r>
          </w:p>
        </w:tc>
        <w:tc>
          <w:tcPr>
            <w:tcW w:w="7652" w:type="dxa"/>
          </w:tcPr>
          <w:p w14:paraId="07F0D72B" w14:textId="37B9D0DA" w:rsidR="00684228" w:rsidRPr="00705A03" w:rsidRDefault="00705A03" w:rsidP="00AB0A1C">
            <w:pPr>
              <w:pStyle w:val="TableText"/>
              <w:rPr>
                <w:b/>
                <w:bCs/>
              </w:rPr>
            </w:pPr>
            <w:proofErr w:type="spellStart"/>
            <w:r w:rsidRPr="00705A03">
              <w:rPr>
                <w:b/>
              </w:rPr>
              <w:t>Закрытие</w:t>
            </w:r>
            <w:proofErr w:type="spellEnd"/>
            <w:r w:rsidRPr="00705A03">
              <w:rPr>
                <w:b/>
              </w:rPr>
              <w:t xml:space="preserve"> </w:t>
            </w:r>
            <w:proofErr w:type="spellStart"/>
            <w:r w:rsidRPr="00705A03">
              <w:rPr>
                <w:b/>
              </w:rPr>
              <w:t>Дня</w:t>
            </w:r>
            <w:proofErr w:type="spellEnd"/>
            <w:r w:rsidRPr="00705A03">
              <w:rPr>
                <w:b/>
              </w:rPr>
              <w:t xml:space="preserve"> 1</w:t>
            </w:r>
          </w:p>
        </w:tc>
      </w:tr>
      <w:tr w:rsidR="00684228" w:rsidRPr="00062F48" w14:paraId="110D5038" w14:textId="77777777" w:rsidTr="00AB0A1C">
        <w:trPr>
          <w:trHeight w:val="204"/>
        </w:trPr>
        <w:tc>
          <w:tcPr>
            <w:tcW w:w="1418" w:type="dxa"/>
          </w:tcPr>
          <w:p w14:paraId="3B3D1D6E" w14:textId="77777777" w:rsidR="00684228" w:rsidRDefault="00684228" w:rsidP="00AB0A1C">
            <w:pPr>
              <w:pStyle w:val="TableFirstColumn"/>
            </w:pPr>
            <w:r>
              <w:t>19:00 – 21.00</w:t>
            </w:r>
          </w:p>
        </w:tc>
        <w:tc>
          <w:tcPr>
            <w:tcW w:w="7652" w:type="dxa"/>
          </w:tcPr>
          <w:p w14:paraId="329ECC38" w14:textId="5BCB5E42" w:rsidR="00684228" w:rsidRPr="00705A03" w:rsidRDefault="00705A03" w:rsidP="00AB0A1C">
            <w:pPr>
              <w:pStyle w:val="TableText"/>
              <w:rPr>
                <w:i/>
                <w:iCs/>
              </w:rPr>
            </w:pPr>
            <w:proofErr w:type="spellStart"/>
            <w:r w:rsidRPr="00705A03">
              <w:rPr>
                <w:i/>
              </w:rPr>
              <w:t>Официальный</w:t>
            </w:r>
            <w:proofErr w:type="spellEnd"/>
            <w:r w:rsidRPr="00705A03">
              <w:rPr>
                <w:i/>
              </w:rPr>
              <w:t xml:space="preserve"> </w:t>
            </w:r>
            <w:proofErr w:type="spellStart"/>
            <w:r w:rsidRPr="00705A03">
              <w:rPr>
                <w:i/>
              </w:rPr>
              <w:t>ужин</w:t>
            </w:r>
            <w:proofErr w:type="spellEnd"/>
          </w:p>
        </w:tc>
      </w:tr>
    </w:tbl>
    <w:p w14:paraId="7E610B51" w14:textId="3C350066" w:rsidR="00684228" w:rsidRDefault="00684228" w:rsidP="00684228">
      <w:pPr>
        <w:pStyle w:val="BodyText"/>
      </w:pPr>
    </w:p>
    <w:p w14:paraId="6BFC0B8C" w14:textId="6EC07567" w:rsidR="00684228" w:rsidRPr="00705A03" w:rsidRDefault="00705A03" w:rsidP="00705A03">
      <w:pPr>
        <w:pStyle w:val="NoSpacing"/>
        <w:rPr>
          <w:b/>
          <w:bCs/>
          <w:color w:val="0092BB" w:themeColor="text2"/>
          <w:szCs w:val="20"/>
        </w:rPr>
      </w:pPr>
      <w:proofErr w:type="spellStart"/>
      <w:r w:rsidRPr="00705A03">
        <w:rPr>
          <w:b/>
          <w:bCs/>
          <w:color w:val="0092BB" w:themeColor="text2"/>
          <w:szCs w:val="20"/>
        </w:rPr>
        <w:t>День</w:t>
      </w:r>
      <w:proofErr w:type="spellEnd"/>
      <w:r w:rsidRPr="00705A03">
        <w:rPr>
          <w:b/>
          <w:bCs/>
          <w:color w:val="0092BB" w:themeColor="text2"/>
          <w:szCs w:val="20"/>
        </w:rPr>
        <w:t xml:space="preserve"> 2, 20 </w:t>
      </w:r>
      <w:proofErr w:type="spellStart"/>
      <w:r w:rsidRPr="00705A03">
        <w:rPr>
          <w:b/>
          <w:bCs/>
          <w:color w:val="0092BB" w:themeColor="text2"/>
          <w:szCs w:val="20"/>
        </w:rPr>
        <w:t>июня</w:t>
      </w:r>
      <w:proofErr w:type="spellEnd"/>
      <w:r w:rsidRPr="00705A03">
        <w:rPr>
          <w:b/>
          <w:bCs/>
          <w:color w:val="0092BB" w:themeColor="text2"/>
          <w:szCs w:val="20"/>
        </w:rPr>
        <w:t xml:space="preserve"> 2023 г.</w:t>
      </w:r>
    </w:p>
    <w:tbl>
      <w:tblPr>
        <w:tblStyle w:val="ETF2021"/>
        <w:tblW w:w="9214" w:type="dxa"/>
        <w:tblLook w:val="04A0" w:firstRow="1" w:lastRow="0" w:firstColumn="1" w:lastColumn="0" w:noHBand="0" w:noVBand="1"/>
      </w:tblPr>
      <w:tblGrid>
        <w:gridCol w:w="1418"/>
        <w:gridCol w:w="7796"/>
      </w:tblGrid>
      <w:tr w:rsidR="00684228" w14:paraId="7A537C0D" w14:textId="77777777" w:rsidTr="00AB0A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18" w:type="dxa"/>
          </w:tcPr>
          <w:p w14:paraId="3F53F411" w14:textId="25352F31" w:rsidR="00684228" w:rsidRPr="00EF01BD" w:rsidRDefault="00EF01BD" w:rsidP="00AB0A1C">
            <w:pPr>
              <w:pStyle w:val="TableHeading"/>
              <w:rPr>
                <w:lang w:val="bg-BG"/>
              </w:rPr>
            </w:pPr>
            <w:r>
              <w:rPr>
                <w:lang w:val="bg-BG"/>
              </w:rPr>
              <w:t>Время</w:t>
            </w:r>
          </w:p>
        </w:tc>
        <w:tc>
          <w:tcPr>
            <w:tcW w:w="7796" w:type="dxa"/>
          </w:tcPr>
          <w:p w14:paraId="12C713E9" w14:textId="2F1D85D7" w:rsidR="00684228" w:rsidRPr="00EF01BD" w:rsidRDefault="00EF01BD" w:rsidP="00AB0A1C">
            <w:pPr>
              <w:pStyle w:val="TableHeading"/>
              <w:rPr>
                <w:lang w:val="bg-BG"/>
              </w:rPr>
            </w:pPr>
            <w:r>
              <w:rPr>
                <w:lang w:val="bg-BG"/>
              </w:rPr>
              <w:t>Сессии</w:t>
            </w:r>
          </w:p>
        </w:tc>
      </w:tr>
      <w:tr w:rsidR="00684228" w:rsidRPr="002C19E3" w14:paraId="174D049F" w14:textId="77777777" w:rsidTr="00AB0A1C">
        <w:tc>
          <w:tcPr>
            <w:tcW w:w="1418" w:type="dxa"/>
          </w:tcPr>
          <w:p w14:paraId="6FCAF794" w14:textId="77777777" w:rsidR="00684228" w:rsidRDefault="00684228" w:rsidP="00AB0A1C">
            <w:pPr>
              <w:pStyle w:val="TableFirstColumn"/>
            </w:pPr>
            <w:r>
              <w:t>09.00</w:t>
            </w:r>
          </w:p>
        </w:tc>
        <w:tc>
          <w:tcPr>
            <w:tcW w:w="7796" w:type="dxa"/>
          </w:tcPr>
          <w:p w14:paraId="26FCC411" w14:textId="77777777" w:rsidR="00705A03" w:rsidRPr="00705A03" w:rsidRDefault="00705A03" w:rsidP="00AB0A1C">
            <w:pPr>
              <w:pStyle w:val="TableText"/>
              <w:rPr>
                <w:b/>
                <w:lang w:val="ru-RU"/>
              </w:rPr>
            </w:pPr>
            <w:r w:rsidRPr="00705A03">
              <w:rPr>
                <w:b/>
                <w:lang w:val="ru-RU"/>
              </w:rPr>
              <w:t>Отъезд из гостиницы в центры сертификации</w:t>
            </w:r>
          </w:p>
          <w:p w14:paraId="74144E66" w14:textId="4CA67E1A" w:rsidR="00705A03" w:rsidRDefault="00705A03" w:rsidP="00623CEA">
            <w:pPr>
              <w:pStyle w:val="TableText"/>
              <w:numPr>
                <w:ilvl w:val="0"/>
                <w:numId w:val="4"/>
              </w:numPr>
              <w:rPr>
                <w:lang w:val="ru-RU"/>
              </w:rPr>
            </w:pPr>
            <w:r w:rsidRPr="00705A03">
              <w:rPr>
                <w:lang w:val="ru-RU"/>
              </w:rPr>
              <w:t xml:space="preserve">ТОО «Сертификационный центр индустрии гостеприимства» при ОЮЛ «Казахстанская туристская ассоциация» </w:t>
            </w:r>
          </w:p>
          <w:p w14:paraId="5888E884" w14:textId="32512405" w:rsidR="00684228" w:rsidRPr="00705A03" w:rsidRDefault="00705A03" w:rsidP="00623CEA">
            <w:pPr>
              <w:pStyle w:val="TableText"/>
              <w:numPr>
                <w:ilvl w:val="0"/>
                <w:numId w:val="4"/>
              </w:numPr>
              <w:rPr>
                <w:b/>
                <w:bCs/>
                <w:lang w:val="ru-RU"/>
              </w:rPr>
            </w:pPr>
            <w:r w:rsidRPr="00705A03">
              <w:rPr>
                <w:lang w:val="ru-RU"/>
              </w:rPr>
              <w:t>Центр сертификации специалистов при ОЮЛ «Союз пищевых предприятий Казахстана»</w:t>
            </w:r>
          </w:p>
        </w:tc>
      </w:tr>
      <w:tr w:rsidR="00684228" w:rsidRPr="002C19E3" w14:paraId="345D8D28" w14:textId="77777777" w:rsidTr="00AB0A1C">
        <w:tc>
          <w:tcPr>
            <w:tcW w:w="1418" w:type="dxa"/>
          </w:tcPr>
          <w:p w14:paraId="00B6F420" w14:textId="77777777" w:rsidR="00684228" w:rsidRPr="00675B81" w:rsidRDefault="00684228" w:rsidP="00AB0A1C">
            <w:pPr>
              <w:pStyle w:val="TableFirstColumn"/>
            </w:pPr>
            <w:r>
              <w:t>09:30 – 12:00</w:t>
            </w:r>
          </w:p>
        </w:tc>
        <w:tc>
          <w:tcPr>
            <w:tcW w:w="7796" w:type="dxa"/>
          </w:tcPr>
          <w:p w14:paraId="480B35DC" w14:textId="77777777" w:rsidR="00705A03" w:rsidRPr="00705A03" w:rsidRDefault="00705A03" w:rsidP="00AB0A1C">
            <w:pPr>
              <w:pStyle w:val="TableText"/>
              <w:rPr>
                <w:b/>
                <w:lang w:val="ru-RU"/>
              </w:rPr>
            </w:pPr>
            <w:r w:rsidRPr="00705A03">
              <w:rPr>
                <w:b/>
                <w:lang w:val="ru-RU"/>
              </w:rPr>
              <w:t xml:space="preserve">Посещение отраслевых центров сертификации </w:t>
            </w:r>
          </w:p>
          <w:p w14:paraId="1F6554E2" w14:textId="6BAEBA71" w:rsidR="00705A03" w:rsidRDefault="00705A03" w:rsidP="00623CEA">
            <w:pPr>
              <w:pStyle w:val="TableText"/>
              <w:numPr>
                <w:ilvl w:val="0"/>
                <w:numId w:val="5"/>
              </w:numPr>
              <w:rPr>
                <w:lang w:val="ru-RU"/>
              </w:rPr>
            </w:pPr>
            <w:r>
              <w:rPr>
                <w:lang w:val="ru-RU"/>
              </w:rPr>
              <w:t>Введение и посещение центра</w:t>
            </w:r>
          </w:p>
          <w:p w14:paraId="7CC5AA03" w14:textId="77777777" w:rsidR="00705A03" w:rsidRDefault="00705A03" w:rsidP="00623CEA">
            <w:pPr>
              <w:pStyle w:val="TableText"/>
              <w:numPr>
                <w:ilvl w:val="0"/>
                <w:numId w:val="5"/>
              </w:numPr>
              <w:rPr>
                <w:lang w:val="ru-RU"/>
              </w:rPr>
            </w:pPr>
            <w:r w:rsidRPr="00705A03">
              <w:rPr>
                <w:lang w:val="ru-RU"/>
              </w:rPr>
              <w:t>Обсуждение с практиками: разработчиками процедур/стандартов оценки, оценщиками, бенефициарами, отраслевыми п</w:t>
            </w:r>
            <w:r>
              <w:rPr>
                <w:lang w:val="ru-RU"/>
              </w:rPr>
              <w:t xml:space="preserve">редставителями/работодателями </w:t>
            </w:r>
          </w:p>
          <w:p w14:paraId="03C79A68" w14:textId="77777777" w:rsidR="00705A03" w:rsidRDefault="00705A03" w:rsidP="00623CEA">
            <w:pPr>
              <w:pStyle w:val="TableText"/>
              <w:numPr>
                <w:ilvl w:val="0"/>
                <w:numId w:val="5"/>
              </w:numPr>
              <w:rPr>
                <w:lang w:val="ru-RU"/>
              </w:rPr>
            </w:pPr>
            <w:r w:rsidRPr="00705A03">
              <w:rPr>
                <w:lang w:val="ru-RU"/>
              </w:rPr>
              <w:t>Вопросы, обсужд</w:t>
            </w:r>
            <w:r>
              <w:rPr>
                <w:lang w:val="ru-RU"/>
              </w:rPr>
              <w:t xml:space="preserve">ение </w:t>
            </w:r>
          </w:p>
          <w:p w14:paraId="05C0111F" w14:textId="24C71043" w:rsidR="00684228" w:rsidRPr="00705A03" w:rsidRDefault="00705A03" w:rsidP="00623CEA">
            <w:pPr>
              <w:pStyle w:val="TableText"/>
              <w:numPr>
                <w:ilvl w:val="0"/>
                <w:numId w:val="5"/>
              </w:numPr>
              <w:rPr>
                <w:b/>
                <w:bCs/>
                <w:lang w:val="ru-RU"/>
              </w:rPr>
            </w:pPr>
            <w:r w:rsidRPr="00705A03">
              <w:rPr>
                <w:lang w:val="ru-RU"/>
              </w:rPr>
              <w:t>Сессия рефлексии по представленной практике</w:t>
            </w:r>
          </w:p>
        </w:tc>
      </w:tr>
      <w:tr w:rsidR="00684228" w:rsidRPr="00F659D9" w14:paraId="621A11FD" w14:textId="77777777" w:rsidTr="00AB0A1C">
        <w:tc>
          <w:tcPr>
            <w:tcW w:w="1418" w:type="dxa"/>
          </w:tcPr>
          <w:p w14:paraId="03FD1408" w14:textId="77777777" w:rsidR="00684228" w:rsidRDefault="00684228" w:rsidP="00AB0A1C">
            <w:pPr>
              <w:pStyle w:val="TableFirstColumn"/>
            </w:pPr>
            <w:r>
              <w:t>12.00 – 12.30</w:t>
            </w:r>
          </w:p>
        </w:tc>
        <w:tc>
          <w:tcPr>
            <w:tcW w:w="7796" w:type="dxa"/>
          </w:tcPr>
          <w:p w14:paraId="1EF61897" w14:textId="7B860739" w:rsidR="00684228" w:rsidRPr="00705A03" w:rsidRDefault="00705A03" w:rsidP="00AB0A1C">
            <w:pPr>
              <w:pStyle w:val="TableText"/>
              <w:rPr>
                <w:b/>
                <w:bCs/>
                <w:i/>
              </w:rPr>
            </w:pPr>
            <w:proofErr w:type="spellStart"/>
            <w:r w:rsidRPr="00705A03">
              <w:rPr>
                <w:i/>
              </w:rPr>
              <w:t>Возвращение</w:t>
            </w:r>
            <w:proofErr w:type="spellEnd"/>
            <w:r w:rsidRPr="00705A03">
              <w:rPr>
                <w:i/>
              </w:rPr>
              <w:t xml:space="preserve"> в </w:t>
            </w:r>
            <w:proofErr w:type="spellStart"/>
            <w:r w:rsidRPr="00705A03">
              <w:rPr>
                <w:i/>
              </w:rPr>
              <w:t>гостиницу</w:t>
            </w:r>
            <w:proofErr w:type="spellEnd"/>
          </w:p>
        </w:tc>
      </w:tr>
      <w:tr w:rsidR="00684228" w14:paraId="796118A1" w14:textId="77777777" w:rsidTr="00AB0A1C">
        <w:tc>
          <w:tcPr>
            <w:tcW w:w="1418" w:type="dxa"/>
          </w:tcPr>
          <w:p w14:paraId="1D30F0CA" w14:textId="77777777" w:rsidR="00684228" w:rsidRPr="00675B81" w:rsidRDefault="00684228" w:rsidP="00AB0A1C">
            <w:pPr>
              <w:pStyle w:val="TableFirstColumn"/>
            </w:pPr>
            <w:r>
              <w:t>13</w:t>
            </w:r>
            <w:r w:rsidRPr="00675B81">
              <w:t>:</w:t>
            </w:r>
            <w:r>
              <w:t>00</w:t>
            </w:r>
            <w:r w:rsidRPr="00675B81">
              <w:t xml:space="preserve"> </w:t>
            </w:r>
            <w:r>
              <w:t>–</w:t>
            </w:r>
            <w:r w:rsidRPr="00675B81">
              <w:t xml:space="preserve"> </w:t>
            </w:r>
            <w:r>
              <w:t>14.00</w:t>
            </w:r>
          </w:p>
        </w:tc>
        <w:tc>
          <w:tcPr>
            <w:tcW w:w="7796" w:type="dxa"/>
          </w:tcPr>
          <w:p w14:paraId="79923751" w14:textId="4468E8DB" w:rsidR="00684228" w:rsidRPr="00EF01BD" w:rsidRDefault="00EF01BD" w:rsidP="00AB0A1C">
            <w:pPr>
              <w:rPr>
                <w:i/>
                <w:iCs/>
                <w:color w:val="455560" w:themeColor="text1"/>
                <w:sz w:val="17"/>
                <w:lang w:val="bg-BG"/>
              </w:rPr>
            </w:pPr>
            <w:r>
              <w:rPr>
                <w:i/>
                <w:iCs/>
                <w:color w:val="455560" w:themeColor="text1"/>
                <w:sz w:val="17"/>
                <w:lang w:val="bg-BG"/>
              </w:rPr>
              <w:t>Обед</w:t>
            </w:r>
          </w:p>
        </w:tc>
      </w:tr>
      <w:tr w:rsidR="00684228" w14:paraId="4623D649" w14:textId="77777777" w:rsidTr="00AB0A1C">
        <w:tc>
          <w:tcPr>
            <w:tcW w:w="1418" w:type="dxa"/>
          </w:tcPr>
          <w:p w14:paraId="1CFAE295" w14:textId="77777777" w:rsidR="00684228" w:rsidRDefault="00684228" w:rsidP="00AB0A1C">
            <w:pPr>
              <w:pStyle w:val="TableFirstColumn"/>
            </w:pPr>
            <w:r>
              <w:t>14:00 – 14:15</w:t>
            </w:r>
          </w:p>
        </w:tc>
        <w:tc>
          <w:tcPr>
            <w:tcW w:w="7796" w:type="dxa"/>
          </w:tcPr>
          <w:p w14:paraId="5FD33EFA" w14:textId="6FAB47F4" w:rsidR="00684228" w:rsidRPr="009A6D3C" w:rsidRDefault="00705A03" w:rsidP="00AB0A1C">
            <w:pPr>
              <w:rPr>
                <w:b/>
                <w:bCs/>
                <w:color w:val="455560" w:themeColor="text1"/>
                <w:sz w:val="17"/>
              </w:rPr>
            </w:pPr>
            <w:proofErr w:type="spellStart"/>
            <w:r>
              <w:rPr>
                <w:b/>
                <w:bCs/>
                <w:color w:val="455560" w:themeColor="text1"/>
                <w:sz w:val="17"/>
              </w:rPr>
              <w:t>Взбадривающая</w:t>
            </w:r>
            <w:proofErr w:type="spellEnd"/>
            <w:r>
              <w:rPr>
                <w:b/>
                <w:bCs/>
                <w:color w:val="455560" w:themeColor="text1"/>
                <w:sz w:val="17"/>
              </w:rPr>
              <w:t xml:space="preserve"> </w:t>
            </w:r>
            <w:proofErr w:type="spellStart"/>
            <w:r>
              <w:rPr>
                <w:b/>
                <w:bCs/>
                <w:color w:val="455560" w:themeColor="text1"/>
                <w:sz w:val="17"/>
              </w:rPr>
              <w:t>сессия</w:t>
            </w:r>
            <w:proofErr w:type="spellEnd"/>
          </w:p>
        </w:tc>
      </w:tr>
      <w:tr w:rsidR="00684228" w:rsidRPr="002C19E3" w14:paraId="2F7058D4" w14:textId="77777777" w:rsidTr="00AB0A1C">
        <w:tc>
          <w:tcPr>
            <w:tcW w:w="1418" w:type="dxa"/>
          </w:tcPr>
          <w:p w14:paraId="67E083B6" w14:textId="77777777" w:rsidR="00684228" w:rsidRDefault="00684228" w:rsidP="00AB0A1C">
            <w:pPr>
              <w:pStyle w:val="TableFirstColumn"/>
            </w:pPr>
            <w:r>
              <w:t>14:15 – 14:45</w:t>
            </w:r>
          </w:p>
        </w:tc>
        <w:tc>
          <w:tcPr>
            <w:tcW w:w="7796" w:type="dxa"/>
          </w:tcPr>
          <w:p w14:paraId="413F2F37" w14:textId="77777777" w:rsidR="00705A03" w:rsidRDefault="00705A03" w:rsidP="00AB0A1C">
            <w:pPr>
              <w:pStyle w:val="TableText"/>
              <w:rPr>
                <w:lang w:val="ru-RU"/>
              </w:rPr>
            </w:pPr>
            <w:r w:rsidRPr="00705A03">
              <w:rPr>
                <w:b/>
                <w:lang w:val="ru-RU"/>
              </w:rPr>
              <w:t>Подход Европейского Союза и Руководство по валидации неформального и спонтанного обучения, извлеченные уроки, последние наработки</w:t>
            </w:r>
            <w:r w:rsidRPr="00705A03">
              <w:rPr>
                <w:lang w:val="ru-RU"/>
              </w:rPr>
              <w:t xml:space="preserve"> </w:t>
            </w:r>
          </w:p>
          <w:p w14:paraId="7D61E3E2" w14:textId="585B4A53" w:rsidR="00684228" w:rsidRPr="00705A03" w:rsidRDefault="00705A03" w:rsidP="00AB0A1C">
            <w:pPr>
              <w:pStyle w:val="TableText"/>
              <w:rPr>
                <w:b/>
                <w:bCs/>
                <w:lang w:val="ru-RU"/>
              </w:rPr>
            </w:pPr>
            <w:r w:rsidRPr="00705A03">
              <w:rPr>
                <w:lang w:val="ru-RU"/>
              </w:rPr>
              <w:t xml:space="preserve">Эрнесто </w:t>
            </w:r>
            <w:proofErr w:type="spellStart"/>
            <w:r w:rsidRPr="00705A03">
              <w:rPr>
                <w:lang w:val="ru-RU"/>
              </w:rPr>
              <w:t>Виллалба</w:t>
            </w:r>
            <w:proofErr w:type="spellEnd"/>
            <w:r w:rsidRPr="00705A03">
              <w:rPr>
                <w:lang w:val="ru-RU"/>
              </w:rPr>
              <w:t xml:space="preserve">-Гарсиа, </w:t>
            </w:r>
            <w:proofErr w:type="spellStart"/>
            <w:r>
              <w:t>Cedefop</w:t>
            </w:r>
            <w:proofErr w:type="spellEnd"/>
            <w:r w:rsidRPr="00705A03">
              <w:rPr>
                <w:lang w:val="ru-RU"/>
              </w:rPr>
              <w:t xml:space="preserve"> (Европейский центр развития профессионального образования), онлайн выступление</w:t>
            </w:r>
          </w:p>
        </w:tc>
      </w:tr>
      <w:tr w:rsidR="00684228" w:rsidRPr="002C19E3" w14:paraId="6C3C8033" w14:textId="77777777" w:rsidTr="00AB0A1C">
        <w:tc>
          <w:tcPr>
            <w:tcW w:w="1418" w:type="dxa"/>
          </w:tcPr>
          <w:p w14:paraId="040C7D15" w14:textId="77777777" w:rsidR="00684228" w:rsidRPr="00675B81" w:rsidRDefault="00684228" w:rsidP="00AB0A1C">
            <w:pPr>
              <w:pStyle w:val="TableFirstColumn"/>
            </w:pPr>
            <w:r>
              <w:t>14</w:t>
            </w:r>
            <w:r w:rsidRPr="00675B81">
              <w:t>:</w:t>
            </w:r>
            <w:r>
              <w:t>45</w:t>
            </w:r>
            <w:r w:rsidRPr="00675B81">
              <w:t xml:space="preserve"> </w:t>
            </w:r>
            <w:r>
              <w:t>–</w:t>
            </w:r>
            <w:r w:rsidRPr="00675B81">
              <w:t xml:space="preserve"> 1</w:t>
            </w:r>
            <w:r>
              <w:t>6.15</w:t>
            </w:r>
          </w:p>
        </w:tc>
        <w:tc>
          <w:tcPr>
            <w:tcW w:w="7796" w:type="dxa"/>
          </w:tcPr>
          <w:p w14:paraId="2190D0BC" w14:textId="77777777" w:rsidR="00705A03" w:rsidRPr="00705A03" w:rsidRDefault="00705A03" w:rsidP="00AB0A1C">
            <w:pPr>
              <w:pStyle w:val="TableText"/>
              <w:rPr>
                <w:b/>
                <w:lang w:val="ru-RU"/>
              </w:rPr>
            </w:pPr>
            <w:r w:rsidRPr="00705A03">
              <w:rPr>
                <w:b/>
                <w:lang w:val="ru-RU"/>
              </w:rPr>
              <w:t>Пример Эстонии, Латвии, Литвы</w:t>
            </w:r>
          </w:p>
          <w:p w14:paraId="52F00912" w14:textId="77777777" w:rsidR="00684228" w:rsidRDefault="00705A03" w:rsidP="00705A03">
            <w:pPr>
              <w:pStyle w:val="TableText"/>
              <w:rPr>
                <w:lang w:val="ru-RU"/>
              </w:rPr>
            </w:pPr>
            <w:proofErr w:type="spellStart"/>
            <w:r w:rsidRPr="00705A03">
              <w:rPr>
                <w:lang w:val="ru-RU"/>
              </w:rPr>
              <w:t>Олав</w:t>
            </w:r>
            <w:proofErr w:type="spellEnd"/>
            <w:r w:rsidRPr="00705A03">
              <w:rPr>
                <w:lang w:val="ru-RU"/>
              </w:rPr>
              <w:t xml:space="preserve"> </w:t>
            </w:r>
            <w:proofErr w:type="spellStart"/>
            <w:r w:rsidRPr="00705A03">
              <w:rPr>
                <w:lang w:val="ru-RU"/>
              </w:rPr>
              <w:t>Аарна</w:t>
            </w:r>
            <w:proofErr w:type="spellEnd"/>
            <w:r w:rsidRPr="00705A03">
              <w:rPr>
                <w:lang w:val="ru-RU"/>
              </w:rPr>
              <w:t xml:space="preserve">, </w:t>
            </w:r>
            <w:proofErr w:type="spellStart"/>
            <w:r w:rsidRPr="00705A03">
              <w:rPr>
                <w:lang w:val="ru-RU"/>
              </w:rPr>
              <w:t>Байба</w:t>
            </w:r>
            <w:proofErr w:type="spellEnd"/>
            <w:r w:rsidRPr="00705A03">
              <w:rPr>
                <w:lang w:val="ru-RU"/>
              </w:rPr>
              <w:t xml:space="preserve"> </w:t>
            </w:r>
            <w:proofErr w:type="spellStart"/>
            <w:r w:rsidRPr="00705A03">
              <w:rPr>
                <w:lang w:val="ru-RU"/>
              </w:rPr>
              <w:t>Раминя</w:t>
            </w:r>
            <w:proofErr w:type="spellEnd"/>
            <w:r w:rsidRPr="00705A03">
              <w:rPr>
                <w:lang w:val="ru-RU"/>
              </w:rPr>
              <w:t xml:space="preserve">, Видмантас </w:t>
            </w:r>
            <w:proofErr w:type="spellStart"/>
            <w:r w:rsidRPr="00705A03">
              <w:rPr>
                <w:lang w:val="ru-RU"/>
              </w:rPr>
              <w:t>Тутлис</w:t>
            </w:r>
            <w:proofErr w:type="spellEnd"/>
            <w:r>
              <w:rPr>
                <w:lang w:val="ru-RU"/>
              </w:rPr>
              <w:t>,</w:t>
            </w:r>
            <w:r w:rsidRPr="00705A03">
              <w:rPr>
                <w:lang w:val="ru-RU"/>
              </w:rPr>
              <w:t xml:space="preserve"> эксперты проекта </w:t>
            </w:r>
            <w:r>
              <w:t>DARYA</w:t>
            </w:r>
            <w:r w:rsidRPr="00705A03">
              <w:rPr>
                <w:lang w:val="ru-RU"/>
              </w:rPr>
              <w:t xml:space="preserve"> по валидации и признанию обучения</w:t>
            </w:r>
          </w:p>
          <w:p w14:paraId="7EBA1A31" w14:textId="77777777" w:rsidR="00705A03" w:rsidRDefault="00705A03" w:rsidP="00705A03">
            <w:pPr>
              <w:pStyle w:val="TableText"/>
              <w:rPr>
                <w:lang w:val="ru-RU"/>
              </w:rPr>
            </w:pPr>
          </w:p>
          <w:p w14:paraId="74DD636F" w14:textId="68F0E09C" w:rsidR="00705A03" w:rsidRPr="00705A03" w:rsidRDefault="00705A03" w:rsidP="00705A03">
            <w:pPr>
              <w:pStyle w:val="TableText"/>
              <w:rPr>
                <w:b/>
                <w:iCs/>
                <w:lang w:val="ru-RU"/>
              </w:rPr>
            </w:pPr>
            <w:r w:rsidRPr="00705A03">
              <w:rPr>
                <w:b/>
                <w:lang w:val="ru-RU"/>
              </w:rPr>
              <w:t>Представление результатов работы в группах и обсуждение</w:t>
            </w:r>
          </w:p>
        </w:tc>
      </w:tr>
      <w:tr w:rsidR="00684228" w:rsidRPr="002C19E3" w14:paraId="3D1A1877" w14:textId="77777777" w:rsidTr="00AB0A1C">
        <w:tc>
          <w:tcPr>
            <w:tcW w:w="1418" w:type="dxa"/>
          </w:tcPr>
          <w:p w14:paraId="680F0D80" w14:textId="77777777" w:rsidR="00684228" w:rsidRDefault="00684228" w:rsidP="00AB0A1C">
            <w:pPr>
              <w:pStyle w:val="TableFirstColumn"/>
            </w:pPr>
            <w:r>
              <w:t>16.15 – 16.30</w:t>
            </w:r>
          </w:p>
        </w:tc>
        <w:tc>
          <w:tcPr>
            <w:tcW w:w="7796" w:type="dxa"/>
          </w:tcPr>
          <w:p w14:paraId="2485D3C6" w14:textId="574AFFDC" w:rsidR="00684228" w:rsidRPr="00705A03" w:rsidRDefault="00705A03" w:rsidP="00705A03">
            <w:pPr>
              <w:pStyle w:val="TableText"/>
              <w:jc w:val="both"/>
              <w:rPr>
                <w:b/>
                <w:bCs/>
                <w:lang w:val="ru-RU"/>
              </w:rPr>
            </w:pPr>
            <w:r w:rsidRPr="00705A03">
              <w:rPr>
                <w:b/>
                <w:lang w:val="ru-RU"/>
              </w:rPr>
              <w:t>Подведение итогов и закрытие дня 2</w:t>
            </w:r>
          </w:p>
        </w:tc>
      </w:tr>
    </w:tbl>
    <w:p w14:paraId="2D295649" w14:textId="77777777" w:rsidR="00684228" w:rsidRPr="00705A03" w:rsidRDefault="00684228" w:rsidP="00684228">
      <w:pPr>
        <w:pStyle w:val="BodyText"/>
        <w:rPr>
          <w:lang w:val="ru-RU"/>
        </w:rPr>
      </w:pPr>
    </w:p>
    <w:p w14:paraId="6ACC3312" w14:textId="77777777" w:rsidR="00623CEA" w:rsidRPr="00A33BBC" w:rsidRDefault="00623CEA" w:rsidP="00705A03">
      <w:pPr>
        <w:pStyle w:val="NoSpacing"/>
        <w:rPr>
          <w:b/>
          <w:bCs/>
          <w:color w:val="0092BB" w:themeColor="text2"/>
          <w:szCs w:val="20"/>
          <w:lang w:val="ru-RU"/>
        </w:rPr>
      </w:pPr>
    </w:p>
    <w:p w14:paraId="55025913" w14:textId="77777777" w:rsidR="00623CEA" w:rsidRPr="00A33BBC" w:rsidRDefault="00623CEA" w:rsidP="00705A03">
      <w:pPr>
        <w:pStyle w:val="NoSpacing"/>
        <w:rPr>
          <w:b/>
          <w:bCs/>
          <w:color w:val="0092BB" w:themeColor="text2"/>
          <w:szCs w:val="20"/>
          <w:lang w:val="ru-RU"/>
        </w:rPr>
      </w:pPr>
    </w:p>
    <w:p w14:paraId="56ABF4F0" w14:textId="77777777" w:rsidR="00623CEA" w:rsidRPr="00A33BBC" w:rsidRDefault="00623CEA" w:rsidP="00705A03">
      <w:pPr>
        <w:pStyle w:val="NoSpacing"/>
        <w:rPr>
          <w:b/>
          <w:bCs/>
          <w:color w:val="0092BB" w:themeColor="text2"/>
          <w:szCs w:val="20"/>
          <w:lang w:val="ru-RU"/>
        </w:rPr>
      </w:pPr>
    </w:p>
    <w:p w14:paraId="363CBB35" w14:textId="77777777" w:rsidR="00623CEA" w:rsidRPr="00A33BBC" w:rsidRDefault="00623CEA" w:rsidP="00705A03">
      <w:pPr>
        <w:pStyle w:val="NoSpacing"/>
        <w:rPr>
          <w:b/>
          <w:bCs/>
          <w:color w:val="0092BB" w:themeColor="text2"/>
          <w:szCs w:val="20"/>
          <w:lang w:val="ru-RU"/>
        </w:rPr>
      </w:pPr>
    </w:p>
    <w:p w14:paraId="25E00C2F" w14:textId="5A2AC7B8" w:rsidR="00684228" w:rsidRPr="00705A03" w:rsidRDefault="00705A03" w:rsidP="00705A03">
      <w:pPr>
        <w:pStyle w:val="NoSpacing"/>
        <w:rPr>
          <w:b/>
          <w:bCs/>
          <w:color w:val="0092BB" w:themeColor="text2"/>
          <w:szCs w:val="20"/>
        </w:rPr>
      </w:pPr>
      <w:proofErr w:type="spellStart"/>
      <w:r w:rsidRPr="00705A03">
        <w:rPr>
          <w:b/>
          <w:bCs/>
          <w:color w:val="0092BB" w:themeColor="text2"/>
          <w:szCs w:val="20"/>
        </w:rPr>
        <w:lastRenderedPageBreak/>
        <w:t>День</w:t>
      </w:r>
      <w:proofErr w:type="spellEnd"/>
      <w:r w:rsidRPr="00705A03">
        <w:rPr>
          <w:b/>
          <w:bCs/>
          <w:color w:val="0092BB" w:themeColor="text2"/>
          <w:szCs w:val="20"/>
        </w:rPr>
        <w:t xml:space="preserve"> 3, 21 </w:t>
      </w:r>
      <w:proofErr w:type="spellStart"/>
      <w:r w:rsidRPr="00705A03">
        <w:rPr>
          <w:b/>
          <w:bCs/>
          <w:color w:val="0092BB" w:themeColor="text2"/>
          <w:szCs w:val="20"/>
        </w:rPr>
        <w:t>июня</w:t>
      </w:r>
      <w:proofErr w:type="spellEnd"/>
      <w:r w:rsidRPr="00705A03">
        <w:rPr>
          <w:b/>
          <w:bCs/>
          <w:color w:val="0092BB" w:themeColor="text2"/>
          <w:szCs w:val="20"/>
        </w:rPr>
        <w:t xml:space="preserve"> 2023 г.</w:t>
      </w:r>
      <w:r w:rsidRPr="00705A03">
        <w:rPr>
          <w:b/>
          <w:bCs/>
          <w:color w:val="0092BB" w:themeColor="text2"/>
          <w:szCs w:val="20"/>
        </w:rPr>
        <w:cr/>
      </w:r>
    </w:p>
    <w:tbl>
      <w:tblPr>
        <w:tblStyle w:val="ETF2021"/>
        <w:tblW w:w="9214" w:type="dxa"/>
        <w:tblLook w:val="04A0" w:firstRow="1" w:lastRow="0" w:firstColumn="1" w:lastColumn="0" w:noHBand="0" w:noVBand="1"/>
      </w:tblPr>
      <w:tblGrid>
        <w:gridCol w:w="1418"/>
        <w:gridCol w:w="7796"/>
      </w:tblGrid>
      <w:tr w:rsidR="00684228" w14:paraId="761D3FBC" w14:textId="77777777" w:rsidTr="00AB0A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18" w:type="dxa"/>
          </w:tcPr>
          <w:p w14:paraId="1F401C80" w14:textId="228131E0" w:rsidR="00684228" w:rsidRPr="00EF01BD" w:rsidRDefault="00EF01BD" w:rsidP="00AB0A1C">
            <w:pPr>
              <w:pStyle w:val="TableHeading"/>
              <w:rPr>
                <w:lang w:val="bg-BG"/>
              </w:rPr>
            </w:pPr>
            <w:r>
              <w:rPr>
                <w:lang w:val="bg-BG"/>
              </w:rPr>
              <w:t>Время</w:t>
            </w:r>
          </w:p>
        </w:tc>
        <w:tc>
          <w:tcPr>
            <w:tcW w:w="7796" w:type="dxa"/>
          </w:tcPr>
          <w:p w14:paraId="79922187" w14:textId="259051DE" w:rsidR="00684228" w:rsidRPr="00EF01BD" w:rsidRDefault="00EF01BD" w:rsidP="00AB0A1C">
            <w:pPr>
              <w:pStyle w:val="TableHeading"/>
              <w:rPr>
                <w:lang w:val="bg-BG"/>
              </w:rPr>
            </w:pPr>
            <w:r>
              <w:rPr>
                <w:lang w:val="bg-BG"/>
              </w:rPr>
              <w:t>Сессиоо</w:t>
            </w:r>
          </w:p>
        </w:tc>
      </w:tr>
      <w:tr w:rsidR="00684228" w:rsidRPr="00EF01BD" w14:paraId="67976E46" w14:textId="77777777" w:rsidTr="00AB0A1C">
        <w:tc>
          <w:tcPr>
            <w:tcW w:w="1418" w:type="dxa"/>
          </w:tcPr>
          <w:p w14:paraId="5B230DB3" w14:textId="77777777" w:rsidR="00684228" w:rsidRPr="00675B81" w:rsidRDefault="00684228" w:rsidP="00AB0A1C">
            <w:pPr>
              <w:pStyle w:val="TableFirstColumn"/>
            </w:pPr>
            <w:r>
              <w:t>09:00 – 09.10</w:t>
            </w:r>
          </w:p>
        </w:tc>
        <w:tc>
          <w:tcPr>
            <w:tcW w:w="7796" w:type="dxa"/>
          </w:tcPr>
          <w:p w14:paraId="00B62ADF" w14:textId="1CBE6BCB" w:rsidR="00684228" w:rsidRPr="00705A03" w:rsidRDefault="00705A03" w:rsidP="00AB0A1C">
            <w:pPr>
              <w:pStyle w:val="TableText"/>
              <w:rPr>
                <w:b/>
                <w:bCs/>
                <w:lang w:val="ru-RU"/>
              </w:rPr>
            </w:pPr>
            <w:proofErr w:type="spellStart"/>
            <w:r w:rsidRPr="00705A03">
              <w:rPr>
                <w:b/>
              </w:rPr>
              <w:t>План</w:t>
            </w:r>
            <w:proofErr w:type="spellEnd"/>
            <w:r w:rsidRPr="00705A03">
              <w:rPr>
                <w:b/>
              </w:rPr>
              <w:t xml:space="preserve"> </w:t>
            </w:r>
            <w:proofErr w:type="spellStart"/>
            <w:r w:rsidRPr="00705A03">
              <w:rPr>
                <w:b/>
              </w:rPr>
              <w:t>на</w:t>
            </w:r>
            <w:proofErr w:type="spellEnd"/>
            <w:r w:rsidRPr="00705A03">
              <w:rPr>
                <w:b/>
              </w:rPr>
              <w:t xml:space="preserve"> </w:t>
            </w:r>
            <w:proofErr w:type="spellStart"/>
            <w:r w:rsidRPr="00705A03">
              <w:rPr>
                <w:b/>
              </w:rPr>
              <w:t>день</w:t>
            </w:r>
            <w:proofErr w:type="spellEnd"/>
            <w:r w:rsidRPr="00705A03">
              <w:rPr>
                <w:b/>
              </w:rPr>
              <w:t xml:space="preserve"> 3</w:t>
            </w:r>
          </w:p>
        </w:tc>
      </w:tr>
      <w:tr w:rsidR="00684228" w:rsidRPr="002C19E3" w14:paraId="436E1A89" w14:textId="77777777" w:rsidTr="00AB0A1C">
        <w:tc>
          <w:tcPr>
            <w:tcW w:w="1418" w:type="dxa"/>
          </w:tcPr>
          <w:p w14:paraId="376E554A" w14:textId="77777777" w:rsidR="00684228" w:rsidRDefault="00684228" w:rsidP="00AB0A1C">
            <w:pPr>
              <w:pStyle w:val="TableFirstColumn"/>
            </w:pPr>
            <w:r>
              <w:t xml:space="preserve">09.10- 10.40 </w:t>
            </w:r>
          </w:p>
        </w:tc>
        <w:tc>
          <w:tcPr>
            <w:tcW w:w="7796" w:type="dxa"/>
          </w:tcPr>
          <w:p w14:paraId="0150A04A" w14:textId="77777777" w:rsidR="00684228" w:rsidRDefault="00705A03" w:rsidP="00AB0A1C">
            <w:pPr>
              <w:pStyle w:val="TableText"/>
              <w:rPr>
                <w:lang w:val="ru-RU"/>
              </w:rPr>
            </w:pPr>
            <w:r w:rsidRPr="00705A03">
              <w:rPr>
                <w:b/>
                <w:lang w:val="ru-RU"/>
              </w:rPr>
              <w:t xml:space="preserve">Пример Франции </w:t>
            </w:r>
            <w:r w:rsidRPr="00705A03">
              <w:rPr>
                <w:b/>
              </w:rPr>
              <w:t>EVTA</w:t>
            </w:r>
            <w:r w:rsidRPr="00705A03">
              <w:rPr>
                <w:b/>
                <w:lang w:val="ru-RU"/>
              </w:rPr>
              <w:t xml:space="preserve"> (Европейская Ассоциация Профессионального Образования) – </w:t>
            </w:r>
            <w:r w:rsidRPr="00705A03">
              <w:rPr>
                <w:b/>
              </w:rPr>
              <w:t>EVBB</w:t>
            </w:r>
            <w:r w:rsidRPr="00705A03">
              <w:rPr>
                <w:b/>
                <w:lang w:val="ru-RU"/>
              </w:rPr>
              <w:t xml:space="preserve"> (Европейская Ассоциация Учреждений Профессионального Образования)</w:t>
            </w:r>
            <w:r w:rsidRPr="00705A03">
              <w:rPr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 w:rsidRPr="00705A03">
              <w:rPr>
                <w:lang w:val="ru-RU"/>
              </w:rPr>
              <w:t>Алекс Ленуар, Национальное агентство профессионального обучения взрослых (</w:t>
            </w:r>
            <w:r>
              <w:t>AFPA</w:t>
            </w:r>
            <w:r w:rsidRPr="00705A03">
              <w:rPr>
                <w:lang w:val="ru-RU"/>
              </w:rPr>
              <w:t>) Бриджит Буке, Генеральный секретариат французских социальных министерств</w:t>
            </w:r>
          </w:p>
          <w:p w14:paraId="06D7B158" w14:textId="77777777" w:rsidR="00705A03" w:rsidRDefault="00705A03" w:rsidP="00AB0A1C">
            <w:pPr>
              <w:pStyle w:val="TableText"/>
              <w:rPr>
                <w:lang w:val="ru-RU"/>
              </w:rPr>
            </w:pPr>
          </w:p>
          <w:p w14:paraId="4C8C74EA" w14:textId="1023E176" w:rsidR="00705A03" w:rsidRPr="00705A03" w:rsidRDefault="00705A03" w:rsidP="00AB0A1C">
            <w:pPr>
              <w:pStyle w:val="TableText"/>
              <w:rPr>
                <w:b/>
                <w:i/>
                <w:iCs/>
                <w:lang w:val="ru-RU"/>
              </w:rPr>
            </w:pPr>
            <w:r w:rsidRPr="00705A03">
              <w:rPr>
                <w:b/>
                <w:lang w:val="ru-RU"/>
              </w:rPr>
              <w:t>Представление результатов работы в группах и обсуждение</w:t>
            </w:r>
          </w:p>
        </w:tc>
      </w:tr>
      <w:tr w:rsidR="00684228" w:rsidRPr="00705A03" w14:paraId="0E48ED8C" w14:textId="77777777" w:rsidTr="00AB0A1C">
        <w:tc>
          <w:tcPr>
            <w:tcW w:w="1418" w:type="dxa"/>
          </w:tcPr>
          <w:p w14:paraId="71FCD854" w14:textId="77777777" w:rsidR="00684228" w:rsidRPr="00705A03" w:rsidRDefault="00684228" w:rsidP="00AB0A1C">
            <w:pPr>
              <w:pStyle w:val="TableFirstColumn"/>
              <w:rPr>
                <w:lang w:val="ru-RU"/>
              </w:rPr>
            </w:pPr>
            <w:r w:rsidRPr="00705A03">
              <w:rPr>
                <w:lang w:val="ru-RU"/>
              </w:rPr>
              <w:t>10.40 – 11.00</w:t>
            </w:r>
          </w:p>
        </w:tc>
        <w:tc>
          <w:tcPr>
            <w:tcW w:w="7796" w:type="dxa"/>
          </w:tcPr>
          <w:p w14:paraId="0C03F133" w14:textId="15D7005B" w:rsidR="00684228" w:rsidRPr="00705A03" w:rsidRDefault="00EF01BD" w:rsidP="00AB0A1C">
            <w:pPr>
              <w:pStyle w:val="TableText"/>
              <w:rPr>
                <w:b/>
                <w:bCs/>
                <w:lang w:val="ru-RU"/>
              </w:rPr>
            </w:pPr>
            <w:r w:rsidRPr="00705A03">
              <w:rPr>
                <w:i/>
                <w:lang w:val="ru-RU"/>
              </w:rPr>
              <w:t>Перерыв на кофе, чай</w:t>
            </w:r>
          </w:p>
        </w:tc>
      </w:tr>
      <w:tr w:rsidR="00684228" w:rsidRPr="00705A03" w14:paraId="4A3A9394" w14:textId="77777777" w:rsidTr="00AB0A1C">
        <w:tc>
          <w:tcPr>
            <w:tcW w:w="1418" w:type="dxa"/>
          </w:tcPr>
          <w:p w14:paraId="1ECDDA4B" w14:textId="77777777" w:rsidR="00684228" w:rsidRPr="00705A03" w:rsidRDefault="00684228" w:rsidP="00AB0A1C">
            <w:pPr>
              <w:pStyle w:val="TableFirstColumn"/>
              <w:rPr>
                <w:lang w:val="ru-RU"/>
              </w:rPr>
            </w:pPr>
            <w:r w:rsidRPr="00705A03">
              <w:rPr>
                <w:lang w:val="ru-RU"/>
              </w:rPr>
              <w:t>11.00 – 12.00</w:t>
            </w:r>
          </w:p>
        </w:tc>
        <w:tc>
          <w:tcPr>
            <w:tcW w:w="7796" w:type="dxa"/>
          </w:tcPr>
          <w:p w14:paraId="65AC4D04" w14:textId="0863E9FC" w:rsidR="00684228" w:rsidRDefault="00705A03" w:rsidP="00705A03">
            <w:pPr>
              <w:pStyle w:val="TableText"/>
              <w:rPr>
                <w:b/>
                <w:bCs/>
                <w:lang w:val="ru-RU"/>
              </w:rPr>
            </w:pPr>
            <w:r w:rsidRPr="00705A03">
              <w:rPr>
                <w:b/>
                <w:bCs/>
                <w:lang w:val="ru-RU"/>
              </w:rPr>
              <w:t>Условия разработки и внедрения валидации</w:t>
            </w:r>
          </w:p>
          <w:p w14:paraId="2D2A78EC" w14:textId="77777777" w:rsidR="00705A03" w:rsidRDefault="00705A03" w:rsidP="00705A03">
            <w:pPr>
              <w:pStyle w:val="TableTex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Олав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Аарна</w:t>
            </w:r>
            <w:proofErr w:type="spellEnd"/>
            <w:r>
              <w:rPr>
                <w:lang w:val="ru-RU"/>
              </w:rPr>
              <w:t xml:space="preserve">, </w:t>
            </w:r>
            <w:r w:rsidRPr="00705A03">
              <w:rPr>
                <w:lang w:val="ru-RU"/>
              </w:rPr>
              <w:t xml:space="preserve">Экспертная презентация </w:t>
            </w:r>
          </w:p>
          <w:p w14:paraId="4C7956DD" w14:textId="77777777" w:rsidR="00705A03" w:rsidRDefault="00705A03" w:rsidP="00705A03">
            <w:pPr>
              <w:pStyle w:val="TableText"/>
              <w:rPr>
                <w:lang w:val="ru-RU"/>
              </w:rPr>
            </w:pPr>
          </w:p>
          <w:p w14:paraId="545133BC" w14:textId="5CE6A704" w:rsidR="00705A03" w:rsidRPr="00705A03" w:rsidRDefault="00705A03" w:rsidP="00705A03">
            <w:pPr>
              <w:pStyle w:val="TableText"/>
              <w:rPr>
                <w:bCs/>
                <w:lang w:val="ru-RU"/>
              </w:rPr>
            </w:pPr>
            <w:r w:rsidRPr="00705A03">
              <w:rPr>
                <w:lang w:val="ru-RU"/>
              </w:rPr>
              <w:t>Вопросы и ответы, обсуждение</w:t>
            </w:r>
          </w:p>
        </w:tc>
      </w:tr>
      <w:tr w:rsidR="00684228" w:rsidRPr="002C19E3" w14:paraId="1B1146B9" w14:textId="77777777" w:rsidTr="00AB0A1C">
        <w:tc>
          <w:tcPr>
            <w:tcW w:w="1418" w:type="dxa"/>
          </w:tcPr>
          <w:p w14:paraId="443C7E44" w14:textId="77777777" w:rsidR="00684228" w:rsidRDefault="00684228" w:rsidP="00AB0A1C">
            <w:pPr>
              <w:pStyle w:val="TableFirstColumn"/>
            </w:pPr>
            <w:r w:rsidRPr="00705A03">
              <w:rPr>
                <w:lang w:val="ru-RU"/>
              </w:rPr>
              <w:t>12.00 – 12</w:t>
            </w:r>
            <w:r>
              <w:t>.20</w:t>
            </w:r>
          </w:p>
        </w:tc>
        <w:tc>
          <w:tcPr>
            <w:tcW w:w="7796" w:type="dxa"/>
          </w:tcPr>
          <w:p w14:paraId="5FC4C6F3" w14:textId="36737B83" w:rsidR="00684228" w:rsidRPr="00705A03" w:rsidRDefault="00705A03" w:rsidP="00AB0A1C">
            <w:pPr>
              <w:pStyle w:val="TableText"/>
              <w:rPr>
                <w:b/>
                <w:bCs/>
                <w:lang w:val="ru-RU"/>
              </w:rPr>
            </w:pPr>
            <w:r w:rsidRPr="00705A03">
              <w:rPr>
                <w:b/>
                <w:lang w:val="ru-RU"/>
              </w:rPr>
              <w:t>Панельная дискуссия с представителями Франции и международными экспертами</w:t>
            </w:r>
          </w:p>
        </w:tc>
      </w:tr>
      <w:tr w:rsidR="00684228" w:rsidRPr="002C19E3" w14:paraId="0E5ECDF4" w14:textId="77777777" w:rsidTr="00AB0A1C">
        <w:tc>
          <w:tcPr>
            <w:tcW w:w="1418" w:type="dxa"/>
          </w:tcPr>
          <w:p w14:paraId="00D2F703" w14:textId="77777777" w:rsidR="00684228" w:rsidRDefault="00684228" w:rsidP="00AB0A1C">
            <w:pPr>
              <w:pStyle w:val="TableFirstColumn"/>
            </w:pPr>
            <w:r>
              <w:t>12.20- 12.30</w:t>
            </w:r>
          </w:p>
        </w:tc>
        <w:tc>
          <w:tcPr>
            <w:tcW w:w="7796" w:type="dxa"/>
          </w:tcPr>
          <w:p w14:paraId="51D7AE30" w14:textId="77777777" w:rsidR="00705A03" w:rsidRPr="00705A03" w:rsidRDefault="00705A03" w:rsidP="00AB0A1C">
            <w:pPr>
              <w:pStyle w:val="TableText"/>
              <w:rPr>
                <w:b/>
                <w:lang w:val="ru-RU"/>
              </w:rPr>
            </w:pPr>
            <w:r w:rsidRPr="00705A03">
              <w:rPr>
                <w:b/>
                <w:lang w:val="ru-RU"/>
              </w:rPr>
              <w:t xml:space="preserve">Последующие шаги, закрытие семинара </w:t>
            </w:r>
          </w:p>
          <w:p w14:paraId="385ACC5D" w14:textId="400D1B28" w:rsidR="00684228" w:rsidRPr="00705A03" w:rsidRDefault="00705A03" w:rsidP="00AB0A1C">
            <w:pPr>
              <w:pStyle w:val="TableText"/>
              <w:rPr>
                <w:b/>
                <w:bCs/>
                <w:lang w:val="ru-RU"/>
              </w:rPr>
            </w:pPr>
            <w:r w:rsidRPr="00705A03">
              <w:rPr>
                <w:lang w:val="ru-RU"/>
              </w:rPr>
              <w:t>ЕФО</w:t>
            </w:r>
          </w:p>
        </w:tc>
      </w:tr>
      <w:tr w:rsidR="00684228" w:rsidRPr="005C7300" w14:paraId="5A2F00EC" w14:textId="77777777" w:rsidTr="00AB0A1C">
        <w:tc>
          <w:tcPr>
            <w:tcW w:w="1418" w:type="dxa"/>
          </w:tcPr>
          <w:p w14:paraId="660FB120" w14:textId="77777777" w:rsidR="00684228" w:rsidRDefault="00684228" w:rsidP="00AB0A1C">
            <w:pPr>
              <w:pStyle w:val="TableFirstColumn"/>
            </w:pPr>
            <w:r>
              <w:t>12:30 – 13:30</w:t>
            </w:r>
          </w:p>
        </w:tc>
        <w:tc>
          <w:tcPr>
            <w:tcW w:w="7796" w:type="dxa"/>
          </w:tcPr>
          <w:p w14:paraId="030B0E44" w14:textId="0243BDA2" w:rsidR="00684228" w:rsidRPr="00EF01BD" w:rsidRDefault="00EF01BD" w:rsidP="00AB0A1C">
            <w:pPr>
              <w:pStyle w:val="TableText"/>
              <w:rPr>
                <w:i/>
                <w:iCs/>
                <w:lang w:val="bg-BG"/>
              </w:rPr>
            </w:pPr>
            <w:r>
              <w:rPr>
                <w:i/>
                <w:iCs/>
                <w:lang w:val="bg-BG"/>
              </w:rPr>
              <w:t>Обед</w:t>
            </w:r>
          </w:p>
        </w:tc>
      </w:tr>
    </w:tbl>
    <w:p w14:paraId="58433CBF" w14:textId="77777777" w:rsidR="00684228" w:rsidRPr="00065D31" w:rsidRDefault="00684228" w:rsidP="00684228">
      <w:pPr>
        <w:pStyle w:val="BodyText"/>
      </w:pPr>
    </w:p>
    <w:p w14:paraId="267E4228" w14:textId="77777777" w:rsidR="00684228" w:rsidRDefault="00684228" w:rsidP="00684228">
      <w:pPr>
        <w:pStyle w:val="BodyText"/>
      </w:pPr>
      <w:r>
        <w:t xml:space="preserve"> </w:t>
      </w:r>
    </w:p>
    <w:p w14:paraId="54BCB90B" w14:textId="77777777" w:rsidR="00684228" w:rsidRDefault="00684228" w:rsidP="00684228">
      <w:pPr>
        <w:pStyle w:val="AgendaFieldTitle"/>
        <w:spacing w:line="240" w:lineRule="auto"/>
        <w:rPr>
          <w:rFonts w:asciiTheme="majorHAnsi" w:hAnsiTheme="majorHAnsi" w:cstheme="majorHAnsi"/>
          <w:iCs/>
          <w:color w:val="455560" w:themeColor="text1"/>
          <w:szCs w:val="20"/>
          <w:lang w:val="en-US"/>
        </w:rPr>
      </w:pPr>
    </w:p>
    <w:p w14:paraId="0801C6DA" w14:textId="77777777" w:rsidR="00684228" w:rsidRPr="004D721A" w:rsidRDefault="00684228" w:rsidP="00684228">
      <w:pPr>
        <w:spacing w:after="200" w:line="276" w:lineRule="auto"/>
        <w:rPr>
          <w:color w:val="455560" w:themeColor="text1"/>
          <w:lang w:val="ru-RU"/>
        </w:rPr>
      </w:pPr>
    </w:p>
    <w:p w14:paraId="4E344643" w14:textId="77777777" w:rsidR="00684228" w:rsidRPr="00684228" w:rsidRDefault="00684228" w:rsidP="00684228">
      <w:pPr>
        <w:pStyle w:val="AgendaFieldTitle"/>
        <w:spacing w:line="240" w:lineRule="auto"/>
        <w:ind w:left="360"/>
        <w:rPr>
          <w:highlight w:val="yellow"/>
          <w:lang w:val="ru-RU"/>
        </w:rPr>
      </w:pPr>
    </w:p>
    <w:sectPr w:rsidR="00684228" w:rsidRPr="00684228" w:rsidSect="00240839">
      <w:footerReference w:type="default" r:id="rId28"/>
      <w:headerReference w:type="first" r:id="rId29"/>
      <w:footerReference w:type="first" r:id="rId30"/>
      <w:pgSz w:w="11906" w:h="16838" w:code="9"/>
      <w:pgMar w:top="1418" w:right="1418" w:bottom="1418" w:left="1418" w:header="709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4D068" w14:textId="77777777" w:rsidR="00FB10AA" w:rsidRDefault="00FB10AA" w:rsidP="00870E0B">
      <w:pPr>
        <w:spacing w:after="0" w:line="240" w:lineRule="auto"/>
      </w:pPr>
      <w:r>
        <w:separator/>
      </w:r>
    </w:p>
    <w:p w14:paraId="52AC034A" w14:textId="77777777" w:rsidR="00FB10AA" w:rsidRDefault="00FB10AA"/>
  </w:endnote>
  <w:endnote w:type="continuationSeparator" w:id="0">
    <w:p w14:paraId="28B3E85C" w14:textId="77777777" w:rsidR="00FB10AA" w:rsidRDefault="00FB10AA" w:rsidP="00870E0B">
      <w:pPr>
        <w:spacing w:after="0" w:line="240" w:lineRule="auto"/>
      </w:pPr>
      <w:r>
        <w:continuationSeparator/>
      </w:r>
    </w:p>
    <w:p w14:paraId="18E5CBA5" w14:textId="77777777" w:rsidR="00FB10AA" w:rsidRDefault="00FB10AA"/>
  </w:endnote>
  <w:endnote w:type="continuationNotice" w:id="1">
    <w:p w14:paraId="2EF52D9F" w14:textId="77777777" w:rsidR="00FB10AA" w:rsidRDefault="00FB1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F209" w14:textId="77777777" w:rsidR="005B7B62" w:rsidRDefault="005B7B62" w:rsidP="00030FBC">
    <w:pPr>
      <w:pStyle w:val="Footer"/>
    </w:pPr>
  </w:p>
  <w:p w14:paraId="7380F851" w14:textId="77777777" w:rsidR="005B7B62" w:rsidRDefault="005B7B62" w:rsidP="00030FBC">
    <w:pPr>
      <w:pStyle w:val="Footer"/>
    </w:pPr>
  </w:p>
  <w:p w14:paraId="35C32C58" w14:textId="1A8EFCA7" w:rsidR="005B7B62" w:rsidRPr="00850178" w:rsidRDefault="005B7B62" w:rsidP="00030FBC">
    <w:pPr>
      <w:pStyle w:val="Footerwithline"/>
      <w:rPr>
        <w:lang w:val="ru-RU"/>
      </w:rPr>
    </w:pPr>
    <w:r>
      <w:ptab w:relativeTo="margin" w:alignment="right" w:leader="none"/>
    </w:r>
    <w:r w:rsidRPr="00850178">
      <w:rPr>
        <w:lang w:val="ru-RU"/>
      </w:rPr>
      <w:t xml:space="preserve"> </w:t>
    </w:r>
    <w:r w:rsidRPr="009E5B32">
      <w:rPr>
        <w:lang w:val="ru-RU"/>
      </w:rPr>
      <w:tab/>
      <w:t xml:space="preserve"> ПРИЗНАНИЕ/ВАЛИДАЦИЯ ФОРМАЛЬНОГО, НЕФОРМАЛЬНОГО И СПОНТАННОГО ОБУЧЕНИЯ</w:t>
    </w:r>
    <w:r>
      <w:rPr>
        <w:lang w:val="ru-RU"/>
      </w:rPr>
      <w:t xml:space="preserve"> </w:t>
    </w:r>
    <w:r w:rsidRPr="00850178">
      <w:rPr>
        <w:lang w:val="ru-RU"/>
      </w:rPr>
      <w:t xml:space="preserve">|   </w:t>
    </w:r>
    <w:r>
      <w:fldChar w:fldCharType="begin"/>
    </w:r>
    <w:r w:rsidRPr="00850178">
      <w:rPr>
        <w:lang w:val="ru-RU"/>
      </w:rPr>
      <w:instrText xml:space="preserve"> </w:instrText>
    </w:r>
    <w:r>
      <w:instrText>PAGE</w:instrText>
    </w:r>
    <w:r w:rsidRPr="00850178">
      <w:rPr>
        <w:lang w:val="ru-RU"/>
      </w:rPr>
      <w:instrText xml:space="preserve">  \# "00" </w:instrText>
    </w:r>
    <w:r>
      <w:fldChar w:fldCharType="separate"/>
    </w:r>
    <w:r w:rsidR="002463C3">
      <w:rPr>
        <w:noProof/>
        <w:lang w:val="ru-RU"/>
      </w:rPr>
      <w:t>11</w:t>
    </w:r>
    <w:r>
      <w:fldChar w:fldCharType="end"/>
    </w:r>
  </w:p>
  <w:p w14:paraId="1B88FB9F" w14:textId="77777777" w:rsidR="005B7B62" w:rsidRPr="00850178" w:rsidRDefault="005B7B62">
    <w:pPr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178A7" w14:textId="77777777" w:rsidR="005B7B62" w:rsidRDefault="005B7B62" w:rsidP="00240839">
    <w:pPr>
      <w:pStyle w:val="Footer"/>
    </w:pPr>
  </w:p>
  <w:p w14:paraId="29EE9C19" w14:textId="77777777" w:rsidR="005B7B62" w:rsidRDefault="005B7B62" w:rsidP="00240839">
    <w:pPr>
      <w:pStyle w:val="Footer"/>
    </w:pPr>
  </w:p>
  <w:p w14:paraId="41E74778" w14:textId="4F1F7949" w:rsidR="005B7B62" w:rsidRPr="00850178" w:rsidRDefault="005B7B62" w:rsidP="00240839">
    <w:pPr>
      <w:pStyle w:val="Footerwithline"/>
      <w:rPr>
        <w:lang w:val="ru-RU"/>
      </w:rPr>
    </w:pPr>
    <w:r>
      <w:ptab w:relativeTo="margin" w:alignment="right" w:leader="none"/>
    </w:r>
    <w:r w:rsidRPr="00850178">
      <w:rPr>
        <w:lang w:val="ru-RU"/>
      </w:rPr>
      <w:t xml:space="preserve"> </w:t>
    </w:r>
    <w:r w:rsidRPr="00B1666B">
      <w:rPr>
        <w:lang w:val="ru-RU"/>
      </w:rPr>
      <w:t>ПРИЗНАНИЕ/ВАЛИДАЦИЯ ФОРМАЛЬНОГО, НЕФОРМАЛЬНОГО И СПОНТАННОГО ОБУЧЕНИЯ</w:t>
    </w:r>
    <w:r w:rsidRPr="003D3719">
      <w:rPr>
        <w:lang w:val="ru-RU"/>
      </w:rPr>
      <w:t xml:space="preserve"> </w:t>
    </w:r>
    <w:r w:rsidRPr="00850178">
      <w:rPr>
        <w:lang w:val="ru-RU"/>
      </w:rPr>
      <w:t xml:space="preserve">|   </w:t>
    </w:r>
    <w:r>
      <w:fldChar w:fldCharType="begin"/>
    </w:r>
    <w:r w:rsidRPr="00850178">
      <w:rPr>
        <w:lang w:val="ru-RU"/>
      </w:rPr>
      <w:instrText xml:space="preserve"> </w:instrText>
    </w:r>
    <w:r>
      <w:instrText>PAGE</w:instrText>
    </w:r>
    <w:r w:rsidRPr="00850178">
      <w:rPr>
        <w:lang w:val="ru-RU"/>
      </w:rPr>
      <w:instrText xml:space="preserve">  \# "00" </w:instrText>
    </w:r>
    <w:r>
      <w:fldChar w:fldCharType="separate"/>
    </w:r>
    <w:r w:rsidR="00DE0480">
      <w:rPr>
        <w:noProof/>
        <w:lang w:val="ru-RU"/>
      </w:rPr>
      <w:t>01</w:t>
    </w:r>
    <w:r>
      <w:fldChar w:fldCharType="end"/>
    </w:r>
  </w:p>
  <w:p w14:paraId="60AD9F02" w14:textId="77777777" w:rsidR="005B7B62" w:rsidRPr="00850178" w:rsidRDefault="005B7B62">
    <w:pPr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6E1F" w14:textId="77777777" w:rsidR="00FB10AA" w:rsidRDefault="00FB10AA" w:rsidP="00870E0B">
      <w:pPr>
        <w:spacing w:after="0" w:line="240" w:lineRule="auto"/>
      </w:pPr>
      <w:r>
        <w:separator/>
      </w:r>
    </w:p>
    <w:p w14:paraId="24F149B8" w14:textId="77777777" w:rsidR="00FB10AA" w:rsidRDefault="00FB10AA"/>
  </w:footnote>
  <w:footnote w:type="continuationSeparator" w:id="0">
    <w:p w14:paraId="12023D19" w14:textId="77777777" w:rsidR="00FB10AA" w:rsidRDefault="00FB10AA" w:rsidP="00870E0B">
      <w:pPr>
        <w:spacing w:after="0" w:line="240" w:lineRule="auto"/>
      </w:pPr>
      <w:r>
        <w:continuationSeparator/>
      </w:r>
    </w:p>
    <w:p w14:paraId="7AEEABD0" w14:textId="77777777" w:rsidR="00FB10AA" w:rsidRDefault="00FB10AA"/>
  </w:footnote>
  <w:footnote w:type="continuationNotice" w:id="1">
    <w:p w14:paraId="58660580" w14:textId="77777777" w:rsidR="00FB10AA" w:rsidRDefault="00FB10AA">
      <w:pPr>
        <w:spacing w:after="0" w:line="240" w:lineRule="auto"/>
      </w:pPr>
    </w:p>
  </w:footnote>
  <w:footnote w:id="2">
    <w:p w14:paraId="6FF71AAE" w14:textId="4F7ED7FD" w:rsidR="00A33BBC" w:rsidRPr="0092039D" w:rsidRDefault="00A33BBC">
      <w:pPr>
        <w:pStyle w:val="FootnoteText"/>
        <w:rPr>
          <w:sz w:val="18"/>
          <w:szCs w:val="18"/>
          <w:lang w:val="ru-RU"/>
        </w:rPr>
      </w:pPr>
      <w:r w:rsidRPr="0092039D">
        <w:rPr>
          <w:rStyle w:val="FootnoteReference"/>
          <w:sz w:val="18"/>
          <w:szCs w:val="18"/>
        </w:rPr>
        <w:footnoteRef/>
      </w:r>
      <w:r w:rsidRPr="0092039D">
        <w:rPr>
          <w:sz w:val="18"/>
          <w:szCs w:val="18"/>
          <w:lang w:val="ru-RU"/>
        </w:rPr>
        <w:t xml:space="preserve"> </w:t>
      </w:r>
      <w:r w:rsidR="0092039D" w:rsidRPr="0092039D">
        <w:rPr>
          <w:sz w:val="18"/>
          <w:szCs w:val="18"/>
          <w:lang w:val="ru-RU"/>
        </w:rPr>
        <w:t>Концепция закона была разработана еще в 2014 году, однако принята совсем недавно (4.07.2023). Полный текст закона доступен по ссылке: https://online.zakon.kz/Document/?doc_id=36189660&amp;doc_id2=36924216#activate_doc=2&amp;pos=4;-90.33332824707031&amp;pos2=4;-98.33332824707031</w:t>
      </w:r>
    </w:p>
  </w:footnote>
  <w:footnote w:id="3">
    <w:p w14:paraId="041B3AF2" w14:textId="4C745BB7" w:rsidR="005B7B62" w:rsidRPr="00AB0A1C" w:rsidRDefault="005B7B62">
      <w:pPr>
        <w:pStyle w:val="FootnoteText"/>
        <w:rPr>
          <w:sz w:val="18"/>
          <w:szCs w:val="18"/>
          <w:lang w:val="ru-RU"/>
        </w:rPr>
      </w:pPr>
      <w:r w:rsidRPr="00AB0A1C">
        <w:rPr>
          <w:rStyle w:val="FootnoteReference"/>
          <w:sz w:val="18"/>
          <w:szCs w:val="18"/>
        </w:rPr>
        <w:footnoteRef/>
      </w:r>
      <w:r w:rsidRPr="00AB0A1C">
        <w:rPr>
          <w:sz w:val="18"/>
          <w:szCs w:val="18"/>
          <w:lang w:val="ru-RU"/>
        </w:rPr>
        <w:t xml:space="preserve"> Дополнительная информация доступна на: </w:t>
      </w:r>
      <w:hyperlink r:id="rId1" w:history="1">
        <w:r w:rsidRPr="00AB0A1C">
          <w:rPr>
            <w:rStyle w:val="Hyperlink"/>
            <w:sz w:val="18"/>
            <w:szCs w:val="18"/>
          </w:rPr>
          <w:t>https</w:t>
        </w:r>
        <w:r w:rsidRPr="00AB0A1C">
          <w:rPr>
            <w:rStyle w:val="Hyperlink"/>
            <w:sz w:val="18"/>
            <w:szCs w:val="18"/>
            <w:lang w:val="ru-RU"/>
          </w:rPr>
          <w:t>://</w:t>
        </w:r>
        <w:r w:rsidRPr="00AB0A1C">
          <w:rPr>
            <w:rStyle w:val="Hyperlink"/>
            <w:sz w:val="18"/>
            <w:szCs w:val="18"/>
          </w:rPr>
          <w:t>www</w:t>
        </w:r>
        <w:r w:rsidRPr="00AB0A1C">
          <w:rPr>
            <w:rStyle w:val="Hyperlink"/>
            <w:sz w:val="18"/>
            <w:szCs w:val="18"/>
            <w:lang w:val="ru-RU"/>
          </w:rPr>
          <w:t>.</w:t>
        </w:r>
        <w:proofErr w:type="spellStart"/>
        <w:r w:rsidRPr="00AB0A1C">
          <w:rPr>
            <w:rStyle w:val="Hyperlink"/>
            <w:sz w:val="18"/>
            <w:szCs w:val="18"/>
          </w:rPr>
          <w:t>etf</w:t>
        </w:r>
        <w:proofErr w:type="spellEnd"/>
        <w:r w:rsidRPr="00AB0A1C">
          <w:rPr>
            <w:rStyle w:val="Hyperlink"/>
            <w:sz w:val="18"/>
            <w:szCs w:val="18"/>
            <w:lang w:val="ru-RU"/>
          </w:rPr>
          <w:t>.</w:t>
        </w:r>
        <w:proofErr w:type="spellStart"/>
        <w:r w:rsidRPr="00AB0A1C">
          <w:rPr>
            <w:rStyle w:val="Hyperlink"/>
            <w:sz w:val="18"/>
            <w:szCs w:val="18"/>
          </w:rPr>
          <w:t>europa</w:t>
        </w:r>
        <w:proofErr w:type="spellEnd"/>
        <w:r w:rsidRPr="00AB0A1C">
          <w:rPr>
            <w:rStyle w:val="Hyperlink"/>
            <w:sz w:val="18"/>
            <w:szCs w:val="18"/>
            <w:lang w:val="ru-RU"/>
          </w:rPr>
          <w:t>.</w:t>
        </w:r>
        <w:proofErr w:type="spellStart"/>
        <w:r w:rsidRPr="00AB0A1C">
          <w:rPr>
            <w:rStyle w:val="Hyperlink"/>
            <w:sz w:val="18"/>
            <w:szCs w:val="18"/>
          </w:rPr>
          <w:t>eu</w:t>
        </w:r>
        <w:proofErr w:type="spellEnd"/>
        <w:r w:rsidRPr="00AB0A1C">
          <w:rPr>
            <w:rStyle w:val="Hyperlink"/>
            <w:sz w:val="18"/>
            <w:szCs w:val="18"/>
            <w:lang w:val="ru-RU"/>
          </w:rPr>
          <w:t>/</w:t>
        </w:r>
        <w:r w:rsidRPr="00AB0A1C">
          <w:rPr>
            <w:rStyle w:val="Hyperlink"/>
            <w:sz w:val="18"/>
            <w:szCs w:val="18"/>
          </w:rPr>
          <w:t>sites</w:t>
        </w:r>
        <w:r w:rsidRPr="00AB0A1C">
          <w:rPr>
            <w:rStyle w:val="Hyperlink"/>
            <w:sz w:val="18"/>
            <w:szCs w:val="18"/>
            <w:lang w:val="ru-RU"/>
          </w:rPr>
          <w:t>/</w:t>
        </w:r>
        <w:r w:rsidRPr="00AB0A1C">
          <w:rPr>
            <w:rStyle w:val="Hyperlink"/>
            <w:sz w:val="18"/>
            <w:szCs w:val="18"/>
          </w:rPr>
          <w:t>default</w:t>
        </w:r>
        <w:r w:rsidRPr="00AB0A1C">
          <w:rPr>
            <w:rStyle w:val="Hyperlink"/>
            <w:sz w:val="18"/>
            <w:szCs w:val="18"/>
            <w:lang w:val="ru-RU"/>
          </w:rPr>
          <w:t>/</w:t>
        </w:r>
        <w:r w:rsidRPr="00AB0A1C">
          <w:rPr>
            <w:rStyle w:val="Hyperlink"/>
            <w:sz w:val="18"/>
            <w:szCs w:val="18"/>
          </w:rPr>
          <w:t>files</w:t>
        </w:r>
        <w:r w:rsidRPr="00AB0A1C">
          <w:rPr>
            <w:rStyle w:val="Hyperlink"/>
            <w:sz w:val="18"/>
            <w:szCs w:val="18"/>
            <w:lang w:val="ru-RU"/>
          </w:rPr>
          <w:t>/2023-06/</w:t>
        </w:r>
        <w:r w:rsidRPr="00AB0A1C">
          <w:rPr>
            <w:rStyle w:val="Hyperlink"/>
            <w:sz w:val="18"/>
            <w:szCs w:val="18"/>
          </w:rPr>
          <w:t>KG</w:t>
        </w:r>
        <w:r w:rsidRPr="00AB0A1C">
          <w:rPr>
            <w:rStyle w:val="Hyperlink"/>
            <w:sz w:val="18"/>
            <w:szCs w:val="18"/>
            <w:lang w:val="ru-RU"/>
          </w:rPr>
          <w:t>_</w:t>
        </w:r>
        <w:r w:rsidRPr="00AB0A1C">
          <w:rPr>
            <w:rStyle w:val="Hyperlink"/>
            <w:sz w:val="18"/>
            <w:szCs w:val="18"/>
          </w:rPr>
          <w:t>national</w:t>
        </w:r>
        <w:r w:rsidRPr="00AB0A1C">
          <w:rPr>
            <w:rStyle w:val="Hyperlink"/>
            <w:sz w:val="18"/>
            <w:szCs w:val="18"/>
            <w:lang w:val="ru-RU"/>
          </w:rPr>
          <w:t>%20</w:t>
        </w:r>
        <w:r w:rsidRPr="00AB0A1C">
          <w:rPr>
            <w:rStyle w:val="Hyperlink"/>
            <w:sz w:val="18"/>
            <w:szCs w:val="18"/>
          </w:rPr>
          <w:t>policies</w:t>
        </w:r>
        <w:r w:rsidRPr="00AB0A1C">
          <w:rPr>
            <w:rStyle w:val="Hyperlink"/>
            <w:sz w:val="18"/>
            <w:szCs w:val="18"/>
            <w:lang w:val="ru-RU"/>
          </w:rPr>
          <w:t>%20</w:t>
        </w:r>
        <w:r w:rsidRPr="00AB0A1C">
          <w:rPr>
            <w:rStyle w:val="Hyperlink"/>
            <w:sz w:val="18"/>
            <w:szCs w:val="18"/>
          </w:rPr>
          <w:t>on</w:t>
        </w:r>
        <w:r w:rsidRPr="00AB0A1C">
          <w:rPr>
            <w:rStyle w:val="Hyperlink"/>
            <w:sz w:val="18"/>
            <w:szCs w:val="18"/>
            <w:lang w:val="ru-RU"/>
          </w:rPr>
          <w:t>%20</w:t>
        </w:r>
        <w:r w:rsidRPr="00AB0A1C">
          <w:rPr>
            <w:rStyle w:val="Hyperlink"/>
            <w:sz w:val="18"/>
            <w:szCs w:val="18"/>
          </w:rPr>
          <w:t>qualifications</w:t>
        </w:r>
        <w:r w:rsidRPr="00AB0A1C">
          <w:rPr>
            <w:rStyle w:val="Hyperlink"/>
            <w:sz w:val="18"/>
            <w:szCs w:val="18"/>
            <w:lang w:val="ru-RU"/>
          </w:rPr>
          <w:t>%20</w:t>
        </w:r>
        <w:r w:rsidRPr="00AB0A1C">
          <w:rPr>
            <w:rStyle w:val="Hyperlink"/>
            <w:sz w:val="18"/>
            <w:szCs w:val="18"/>
          </w:rPr>
          <w:t>and</w:t>
        </w:r>
        <w:r w:rsidRPr="00AB0A1C">
          <w:rPr>
            <w:rStyle w:val="Hyperlink"/>
            <w:sz w:val="18"/>
            <w:szCs w:val="18"/>
            <w:lang w:val="ru-RU"/>
          </w:rPr>
          <w:t>%20</w:t>
        </w:r>
        <w:r w:rsidRPr="00AB0A1C">
          <w:rPr>
            <w:rStyle w:val="Hyperlink"/>
            <w:sz w:val="18"/>
            <w:szCs w:val="18"/>
          </w:rPr>
          <w:t>validation</w:t>
        </w:r>
        <w:r w:rsidRPr="00AB0A1C">
          <w:rPr>
            <w:rStyle w:val="Hyperlink"/>
            <w:sz w:val="18"/>
            <w:szCs w:val="18"/>
            <w:lang w:val="ru-RU"/>
          </w:rPr>
          <w:t>_</w:t>
        </w:r>
        <w:r w:rsidRPr="00AB0A1C">
          <w:rPr>
            <w:rStyle w:val="Hyperlink"/>
            <w:sz w:val="18"/>
            <w:szCs w:val="18"/>
          </w:rPr>
          <w:t>RU</w:t>
        </w:r>
        <w:r w:rsidRPr="00AB0A1C">
          <w:rPr>
            <w:rStyle w:val="Hyperlink"/>
            <w:sz w:val="18"/>
            <w:szCs w:val="18"/>
            <w:lang w:val="ru-RU"/>
          </w:rPr>
          <w:t>.</w:t>
        </w:r>
        <w:r w:rsidRPr="00AB0A1C">
          <w:rPr>
            <w:rStyle w:val="Hyperlink"/>
            <w:sz w:val="18"/>
            <w:szCs w:val="18"/>
          </w:rPr>
          <w:t>docx</w:t>
        </w:r>
      </w:hyperlink>
      <w:r w:rsidRPr="00AB0A1C">
        <w:rPr>
          <w:sz w:val="18"/>
          <w:szCs w:val="18"/>
          <w:lang w:val="ru-RU"/>
        </w:rPr>
        <w:t xml:space="preserve"> </w:t>
      </w:r>
      <w:r w:rsidRPr="00AB0A1C">
        <w:rPr>
          <w:sz w:val="18"/>
          <w:szCs w:val="18"/>
          <w:lang w:val="bg-BG"/>
        </w:rPr>
        <w:t xml:space="preserve"> </w:t>
      </w:r>
    </w:p>
  </w:footnote>
  <w:footnote w:id="4">
    <w:p w14:paraId="08A641A6" w14:textId="33ACDC21" w:rsidR="005B7B62" w:rsidRPr="00AB0A1C" w:rsidRDefault="005B7B62">
      <w:pPr>
        <w:pStyle w:val="FootnoteText"/>
        <w:rPr>
          <w:sz w:val="18"/>
          <w:szCs w:val="18"/>
          <w:lang w:val="ru-RU"/>
        </w:rPr>
      </w:pPr>
      <w:r w:rsidRPr="00AB0A1C">
        <w:rPr>
          <w:rStyle w:val="FootnoteReference"/>
          <w:sz w:val="18"/>
          <w:szCs w:val="18"/>
        </w:rPr>
        <w:footnoteRef/>
      </w:r>
      <w:r w:rsidRPr="00AB0A1C">
        <w:rPr>
          <w:sz w:val="18"/>
          <w:szCs w:val="18"/>
          <w:lang w:val="ru-RU"/>
        </w:rPr>
        <w:t xml:space="preserve"> Дополнительная информация доступна на </w:t>
      </w:r>
      <w:hyperlink r:id="rId2" w:history="1">
        <w:r w:rsidRPr="00AB0A1C">
          <w:rPr>
            <w:rStyle w:val="Hyperlink"/>
            <w:sz w:val="18"/>
            <w:szCs w:val="18"/>
            <w:lang w:val="ru-RU"/>
          </w:rPr>
          <w:t>https://www.etf.europa.eu/sites/default/files/2023-06/TJ_national%20policies%20on%20adult%20education%20and%20VNFIL_RU_0.docx</w:t>
        </w:r>
      </w:hyperlink>
      <w:r w:rsidRPr="00AB0A1C">
        <w:rPr>
          <w:sz w:val="18"/>
          <w:szCs w:val="18"/>
          <w:lang w:val="ru-RU"/>
        </w:rPr>
        <w:t xml:space="preserve"> </w:t>
      </w:r>
    </w:p>
  </w:footnote>
  <w:footnote w:id="5">
    <w:p w14:paraId="32959B91" w14:textId="0B3A6DE2" w:rsidR="005B7B62" w:rsidRPr="00AB0A1C" w:rsidRDefault="005B7B62">
      <w:pPr>
        <w:pStyle w:val="FootnoteText"/>
        <w:rPr>
          <w:sz w:val="18"/>
          <w:szCs w:val="18"/>
          <w:lang w:val="ru-RU"/>
        </w:rPr>
      </w:pPr>
      <w:r w:rsidRPr="00AB0A1C">
        <w:rPr>
          <w:rStyle w:val="FootnoteReference"/>
          <w:sz w:val="18"/>
          <w:szCs w:val="18"/>
        </w:rPr>
        <w:footnoteRef/>
      </w:r>
      <w:r w:rsidRPr="00AB0A1C">
        <w:rPr>
          <w:sz w:val="18"/>
          <w:szCs w:val="18"/>
          <w:lang w:val="ru-RU"/>
        </w:rPr>
        <w:t xml:space="preserve"> Дополнительная информация доступна на: </w:t>
      </w:r>
      <w:hyperlink r:id="rId3" w:history="1">
        <w:r w:rsidRPr="00AB0A1C">
          <w:rPr>
            <w:rStyle w:val="Hyperlink"/>
            <w:sz w:val="18"/>
            <w:szCs w:val="18"/>
          </w:rPr>
          <w:t>https</w:t>
        </w:r>
        <w:r w:rsidRPr="00AB0A1C">
          <w:rPr>
            <w:rStyle w:val="Hyperlink"/>
            <w:sz w:val="18"/>
            <w:szCs w:val="18"/>
            <w:lang w:val="ru-RU"/>
          </w:rPr>
          <w:t>://</w:t>
        </w:r>
        <w:r w:rsidRPr="00AB0A1C">
          <w:rPr>
            <w:rStyle w:val="Hyperlink"/>
            <w:sz w:val="18"/>
            <w:szCs w:val="18"/>
          </w:rPr>
          <w:t>www</w:t>
        </w:r>
        <w:r w:rsidRPr="00AB0A1C">
          <w:rPr>
            <w:rStyle w:val="Hyperlink"/>
            <w:sz w:val="18"/>
            <w:szCs w:val="18"/>
            <w:lang w:val="ru-RU"/>
          </w:rPr>
          <w:t>.</w:t>
        </w:r>
        <w:proofErr w:type="spellStart"/>
        <w:r w:rsidRPr="00AB0A1C">
          <w:rPr>
            <w:rStyle w:val="Hyperlink"/>
            <w:sz w:val="18"/>
            <w:szCs w:val="18"/>
          </w:rPr>
          <w:t>etf</w:t>
        </w:r>
        <w:proofErr w:type="spellEnd"/>
        <w:r w:rsidRPr="00AB0A1C">
          <w:rPr>
            <w:rStyle w:val="Hyperlink"/>
            <w:sz w:val="18"/>
            <w:szCs w:val="18"/>
            <w:lang w:val="ru-RU"/>
          </w:rPr>
          <w:t>.</w:t>
        </w:r>
        <w:proofErr w:type="spellStart"/>
        <w:r w:rsidRPr="00AB0A1C">
          <w:rPr>
            <w:rStyle w:val="Hyperlink"/>
            <w:sz w:val="18"/>
            <w:szCs w:val="18"/>
          </w:rPr>
          <w:t>europa</w:t>
        </w:r>
        <w:proofErr w:type="spellEnd"/>
        <w:r w:rsidRPr="00AB0A1C">
          <w:rPr>
            <w:rStyle w:val="Hyperlink"/>
            <w:sz w:val="18"/>
            <w:szCs w:val="18"/>
            <w:lang w:val="ru-RU"/>
          </w:rPr>
          <w:t>.</w:t>
        </w:r>
        <w:proofErr w:type="spellStart"/>
        <w:r w:rsidRPr="00AB0A1C">
          <w:rPr>
            <w:rStyle w:val="Hyperlink"/>
            <w:sz w:val="18"/>
            <w:szCs w:val="18"/>
          </w:rPr>
          <w:t>eu</w:t>
        </w:r>
        <w:proofErr w:type="spellEnd"/>
        <w:r w:rsidRPr="00AB0A1C">
          <w:rPr>
            <w:rStyle w:val="Hyperlink"/>
            <w:sz w:val="18"/>
            <w:szCs w:val="18"/>
            <w:lang w:val="ru-RU"/>
          </w:rPr>
          <w:t>/</w:t>
        </w:r>
        <w:r w:rsidRPr="00AB0A1C">
          <w:rPr>
            <w:rStyle w:val="Hyperlink"/>
            <w:sz w:val="18"/>
            <w:szCs w:val="18"/>
          </w:rPr>
          <w:t>sites</w:t>
        </w:r>
        <w:r w:rsidRPr="00AB0A1C">
          <w:rPr>
            <w:rStyle w:val="Hyperlink"/>
            <w:sz w:val="18"/>
            <w:szCs w:val="18"/>
            <w:lang w:val="ru-RU"/>
          </w:rPr>
          <w:t>/</w:t>
        </w:r>
        <w:r w:rsidRPr="00AB0A1C">
          <w:rPr>
            <w:rStyle w:val="Hyperlink"/>
            <w:sz w:val="18"/>
            <w:szCs w:val="18"/>
          </w:rPr>
          <w:t>default</w:t>
        </w:r>
        <w:r w:rsidRPr="00AB0A1C">
          <w:rPr>
            <w:rStyle w:val="Hyperlink"/>
            <w:sz w:val="18"/>
            <w:szCs w:val="18"/>
            <w:lang w:val="ru-RU"/>
          </w:rPr>
          <w:t>/</w:t>
        </w:r>
        <w:r w:rsidRPr="00AB0A1C">
          <w:rPr>
            <w:rStyle w:val="Hyperlink"/>
            <w:sz w:val="18"/>
            <w:szCs w:val="18"/>
          </w:rPr>
          <w:t>files</w:t>
        </w:r>
        <w:r w:rsidRPr="00AB0A1C">
          <w:rPr>
            <w:rStyle w:val="Hyperlink"/>
            <w:sz w:val="18"/>
            <w:szCs w:val="18"/>
            <w:lang w:val="ru-RU"/>
          </w:rPr>
          <w:t>/2023-06/</w:t>
        </w:r>
        <w:r w:rsidRPr="00AB0A1C">
          <w:rPr>
            <w:rStyle w:val="Hyperlink"/>
            <w:sz w:val="18"/>
            <w:szCs w:val="18"/>
          </w:rPr>
          <w:t>TM</w:t>
        </w:r>
        <w:r w:rsidRPr="00AB0A1C">
          <w:rPr>
            <w:rStyle w:val="Hyperlink"/>
            <w:sz w:val="18"/>
            <w:szCs w:val="18"/>
            <w:lang w:val="ru-RU"/>
          </w:rPr>
          <w:t>_</w:t>
        </w:r>
        <w:r w:rsidRPr="00AB0A1C">
          <w:rPr>
            <w:rStyle w:val="Hyperlink"/>
            <w:sz w:val="18"/>
            <w:szCs w:val="18"/>
          </w:rPr>
          <w:t>recognition</w:t>
        </w:r>
        <w:r w:rsidRPr="00AB0A1C">
          <w:rPr>
            <w:rStyle w:val="Hyperlink"/>
            <w:sz w:val="18"/>
            <w:szCs w:val="18"/>
            <w:lang w:val="ru-RU"/>
          </w:rPr>
          <w:t>%20</w:t>
        </w:r>
        <w:r w:rsidRPr="00AB0A1C">
          <w:rPr>
            <w:rStyle w:val="Hyperlink"/>
            <w:sz w:val="18"/>
            <w:szCs w:val="18"/>
          </w:rPr>
          <w:t>of</w:t>
        </w:r>
        <w:r w:rsidRPr="00AB0A1C">
          <w:rPr>
            <w:rStyle w:val="Hyperlink"/>
            <w:sz w:val="18"/>
            <w:szCs w:val="18"/>
            <w:lang w:val="ru-RU"/>
          </w:rPr>
          <w:t>%20</w:t>
        </w:r>
        <w:r w:rsidRPr="00AB0A1C">
          <w:rPr>
            <w:rStyle w:val="Hyperlink"/>
            <w:sz w:val="18"/>
            <w:szCs w:val="18"/>
          </w:rPr>
          <w:t>foreign</w:t>
        </w:r>
        <w:r w:rsidRPr="00AB0A1C">
          <w:rPr>
            <w:rStyle w:val="Hyperlink"/>
            <w:sz w:val="18"/>
            <w:szCs w:val="18"/>
            <w:lang w:val="ru-RU"/>
          </w:rPr>
          <w:t>%20</w:t>
        </w:r>
        <w:r w:rsidRPr="00AB0A1C">
          <w:rPr>
            <w:rStyle w:val="Hyperlink"/>
            <w:sz w:val="18"/>
            <w:szCs w:val="18"/>
          </w:rPr>
          <w:t>credentials</w:t>
        </w:r>
        <w:r w:rsidRPr="00AB0A1C">
          <w:rPr>
            <w:rStyle w:val="Hyperlink"/>
            <w:sz w:val="18"/>
            <w:szCs w:val="18"/>
            <w:lang w:val="ru-RU"/>
          </w:rPr>
          <w:t>_</w:t>
        </w:r>
        <w:r w:rsidRPr="00AB0A1C">
          <w:rPr>
            <w:rStyle w:val="Hyperlink"/>
            <w:sz w:val="18"/>
            <w:szCs w:val="18"/>
          </w:rPr>
          <w:t>RU</w:t>
        </w:r>
        <w:r w:rsidRPr="00AB0A1C">
          <w:rPr>
            <w:rStyle w:val="Hyperlink"/>
            <w:sz w:val="18"/>
            <w:szCs w:val="18"/>
            <w:lang w:val="ru-RU"/>
          </w:rPr>
          <w:t>.</w:t>
        </w:r>
        <w:r w:rsidRPr="00AB0A1C">
          <w:rPr>
            <w:rStyle w:val="Hyperlink"/>
            <w:sz w:val="18"/>
            <w:szCs w:val="18"/>
          </w:rPr>
          <w:t>docx</w:t>
        </w:r>
      </w:hyperlink>
      <w:r w:rsidRPr="00AB0A1C">
        <w:rPr>
          <w:sz w:val="18"/>
          <w:szCs w:val="18"/>
          <w:lang w:val="ru-RU"/>
        </w:rPr>
        <w:t xml:space="preserve"> </w:t>
      </w:r>
    </w:p>
  </w:footnote>
  <w:footnote w:id="6">
    <w:p w14:paraId="32F54F69" w14:textId="4E1384D7" w:rsidR="005B7B62" w:rsidRPr="00AB0A1C" w:rsidRDefault="005B7B62">
      <w:pPr>
        <w:pStyle w:val="FootnoteText"/>
        <w:rPr>
          <w:lang w:val="ru-RU"/>
        </w:rPr>
      </w:pPr>
      <w:r w:rsidRPr="00AB0A1C">
        <w:rPr>
          <w:rStyle w:val="FootnoteReference"/>
          <w:sz w:val="18"/>
          <w:szCs w:val="18"/>
        </w:rPr>
        <w:footnoteRef/>
      </w:r>
      <w:r w:rsidRPr="00AB0A1C">
        <w:rPr>
          <w:sz w:val="18"/>
          <w:szCs w:val="18"/>
          <w:lang w:val="ru-RU"/>
        </w:rPr>
        <w:t xml:space="preserve"> Дополнительная информация доступна на: </w:t>
      </w:r>
      <w:hyperlink r:id="rId4" w:history="1">
        <w:r w:rsidRPr="00AB0A1C">
          <w:rPr>
            <w:rStyle w:val="Hyperlink"/>
            <w:sz w:val="18"/>
            <w:szCs w:val="18"/>
          </w:rPr>
          <w:t>https</w:t>
        </w:r>
        <w:r w:rsidRPr="00AB0A1C">
          <w:rPr>
            <w:rStyle w:val="Hyperlink"/>
            <w:sz w:val="18"/>
            <w:szCs w:val="18"/>
            <w:lang w:val="ru-RU"/>
          </w:rPr>
          <w:t>://</w:t>
        </w:r>
        <w:r w:rsidRPr="00AB0A1C">
          <w:rPr>
            <w:rStyle w:val="Hyperlink"/>
            <w:sz w:val="18"/>
            <w:szCs w:val="18"/>
          </w:rPr>
          <w:t>www</w:t>
        </w:r>
        <w:r w:rsidRPr="00AB0A1C">
          <w:rPr>
            <w:rStyle w:val="Hyperlink"/>
            <w:sz w:val="18"/>
            <w:szCs w:val="18"/>
            <w:lang w:val="ru-RU"/>
          </w:rPr>
          <w:t>.</w:t>
        </w:r>
        <w:proofErr w:type="spellStart"/>
        <w:r w:rsidRPr="00AB0A1C">
          <w:rPr>
            <w:rStyle w:val="Hyperlink"/>
            <w:sz w:val="18"/>
            <w:szCs w:val="18"/>
          </w:rPr>
          <w:t>etf</w:t>
        </w:r>
        <w:proofErr w:type="spellEnd"/>
        <w:r w:rsidRPr="00AB0A1C">
          <w:rPr>
            <w:rStyle w:val="Hyperlink"/>
            <w:sz w:val="18"/>
            <w:szCs w:val="18"/>
            <w:lang w:val="ru-RU"/>
          </w:rPr>
          <w:t>.</w:t>
        </w:r>
        <w:proofErr w:type="spellStart"/>
        <w:r w:rsidRPr="00AB0A1C">
          <w:rPr>
            <w:rStyle w:val="Hyperlink"/>
            <w:sz w:val="18"/>
            <w:szCs w:val="18"/>
          </w:rPr>
          <w:t>europa</w:t>
        </w:r>
        <w:proofErr w:type="spellEnd"/>
        <w:r w:rsidRPr="00AB0A1C">
          <w:rPr>
            <w:rStyle w:val="Hyperlink"/>
            <w:sz w:val="18"/>
            <w:szCs w:val="18"/>
            <w:lang w:val="ru-RU"/>
          </w:rPr>
          <w:t>.</w:t>
        </w:r>
        <w:proofErr w:type="spellStart"/>
        <w:r w:rsidRPr="00AB0A1C">
          <w:rPr>
            <w:rStyle w:val="Hyperlink"/>
            <w:sz w:val="18"/>
            <w:szCs w:val="18"/>
          </w:rPr>
          <w:t>eu</w:t>
        </w:r>
        <w:proofErr w:type="spellEnd"/>
        <w:r w:rsidRPr="00AB0A1C">
          <w:rPr>
            <w:rStyle w:val="Hyperlink"/>
            <w:sz w:val="18"/>
            <w:szCs w:val="18"/>
            <w:lang w:val="ru-RU"/>
          </w:rPr>
          <w:t>/</w:t>
        </w:r>
        <w:r w:rsidRPr="00AB0A1C">
          <w:rPr>
            <w:rStyle w:val="Hyperlink"/>
            <w:sz w:val="18"/>
            <w:szCs w:val="18"/>
          </w:rPr>
          <w:t>sites</w:t>
        </w:r>
        <w:r w:rsidRPr="00AB0A1C">
          <w:rPr>
            <w:rStyle w:val="Hyperlink"/>
            <w:sz w:val="18"/>
            <w:szCs w:val="18"/>
            <w:lang w:val="ru-RU"/>
          </w:rPr>
          <w:t>/</w:t>
        </w:r>
        <w:r w:rsidRPr="00AB0A1C">
          <w:rPr>
            <w:rStyle w:val="Hyperlink"/>
            <w:sz w:val="18"/>
            <w:szCs w:val="18"/>
          </w:rPr>
          <w:t>default</w:t>
        </w:r>
        <w:r w:rsidRPr="00AB0A1C">
          <w:rPr>
            <w:rStyle w:val="Hyperlink"/>
            <w:sz w:val="18"/>
            <w:szCs w:val="18"/>
            <w:lang w:val="ru-RU"/>
          </w:rPr>
          <w:t>/</w:t>
        </w:r>
        <w:r w:rsidRPr="00AB0A1C">
          <w:rPr>
            <w:rStyle w:val="Hyperlink"/>
            <w:sz w:val="18"/>
            <w:szCs w:val="18"/>
          </w:rPr>
          <w:t>files</w:t>
        </w:r>
        <w:r w:rsidRPr="00AB0A1C">
          <w:rPr>
            <w:rStyle w:val="Hyperlink"/>
            <w:sz w:val="18"/>
            <w:szCs w:val="18"/>
            <w:lang w:val="ru-RU"/>
          </w:rPr>
          <w:t>/2023-06/</w:t>
        </w:r>
        <w:r w:rsidRPr="00AB0A1C">
          <w:rPr>
            <w:rStyle w:val="Hyperlink"/>
            <w:sz w:val="18"/>
            <w:szCs w:val="18"/>
          </w:rPr>
          <w:t>UZ</w:t>
        </w:r>
        <w:r w:rsidRPr="00AB0A1C">
          <w:rPr>
            <w:rStyle w:val="Hyperlink"/>
            <w:sz w:val="18"/>
            <w:szCs w:val="18"/>
            <w:lang w:val="ru-RU"/>
          </w:rPr>
          <w:t>%20</w:t>
        </w:r>
        <w:r w:rsidRPr="00AB0A1C">
          <w:rPr>
            <w:rStyle w:val="Hyperlink"/>
            <w:sz w:val="18"/>
            <w:szCs w:val="18"/>
          </w:rPr>
          <w:t>national</w:t>
        </w:r>
        <w:r w:rsidRPr="00AB0A1C">
          <w:rPr>
            <w:rStyle w:val="Hyperlink"/>
            <w:sz w:val="18"/>
            <w:szCs w:val="18"/>
            <w:lang w:val="ru-RU"/>
          </w:rPr>
          <w:t>%20</w:t>
        </w:r>
        <w:r w:rsidRPr="00AB0A1C">
          <w:rPr>
            <w:rStyle w:val="Hyperlink"/>
            <w:sz w:val="18"/>
            <w:szCs w:val="18"/>
          </w:rPr>
          <w:t>policies</w:t>
        </w:r>
        <w:r w:rsidRPr="00AB0A1C">
          <w:rPr>
            <w:rStyle w:val="Hyperlink"/>
            <w:sz w:val="18"/>
            <w:szCs w:val="18"/>
            <w:lang w:val="ru-RU"/>
          </w:rPr>
          <w:t>%20</w:t>
        </w:r>
        <w:r w:rsidRPr="00AB0A1C">
          <w:rPr>
            <w:rStyle w:val="Hyperlink"/>
            <w:sz w:val="18"/>
            <w:szCs w:val="18"/>
          </w:rPr>
          <w:t>on</w:t>
        </w:r>
        <w:r w:rsidRPr="00AB0A1C">
          <w:rPr>
            <w:rStyle w:val="Hyperlink"/>
            <w:sz w:val="18"/>
            <w:szCs w:val="18"/>
            <w:lang w:val="ru-RU"/>
          </w:rPr>
          <w:t>%20</w:t>
        </w:r>
        <w:r w:rsidRPr="00AB0A1C">
          <w:rPr>
            <w:rStyle w:val="Hyperlink"/>
            <w:sz w:val="18"/>
            <w:szCs w:val="18"/>
          </w:rPr>
          <w:t>qualifications</w:t>
        </w:r>
        <w:r w:rsidRPr="00AB0A1C">
          <w:rPr>
            <w:rStyle w:val="Hyperlink"/>
            <w:sz w:val="18"/>
            <w:szCs w:val="18"/>
            <w:lang w:val="ru-RU"/>
          </w:rPr>
          <w:t>%20</w:t>
        </w:r>
        <w:r w:rsidRPr="00AB0A1C">
          <w:rPr>
            <w:rStyle w:val="Hyperlink"/>
            <w:sz w:val="18"/>
            <w:szCs w:val="18"/>
          </w:rPr>
          <w:t>and</w:t>
        </w:r>
        <w:r w:rsidRPr="00AB0A1C">
          <w:rPr>
            <w:rStyle w:val="Hyperlink"/>
            <w:sz w:val="18"/>
            <w:szCs w:val="18"/>
            <w:lang w:val="ru-RU"/>
          </w:rPr>
          <w:t>%20</w:t>
        </w:r>
        <w:r w:rsidRPr="00AB0A1C">
          <w:rPr>
            <w:rStyle w:val="Hyperlink"/>
            <w:sz w:val="18"/>
            <w:szCs w:val="18"/>
          </w:rPr>
          <w:t>validation</w:t>
        </w:r>
        <w:r w:rsidRPr="00AB0A1C">
          <w:rPr>
            <w:rStyle w:val="Hyperlink"/>
            <w:sz w:val="18"/>
            <w:szCs w:val="18"/>
            <w:lang w:val="ru-RU"/>
          </w:rPr>
          <w:t>_</w:t>
        </w:r>
        <w:r w:rsidRPr="00AB0A1C">
          <w:rPr>
            <w:rStyle w:val="Hyperlink"/>
            <w:sz w:val="18"/>
            <w:szCs w:val="18"/>
          </w:rPr>
          <w:t>RU</w:t>
        </w:r>
        <w:r w:rsidRPr="00AB0A1C">
          <w:rPr>
            <w:rStyle w:val="Hyperlink"/>
            <w:sz w:val="18"/>
            <w:szCs w:val="18"/>
            <w:lang w:val="ru-RU"/>
          </w:rPr>
          <w:t>.</w:t>
        </w:r>
        <w:r w:rsidRPr="00AB0A1C">
          <w:rPr>
            <w:rStyle w:val="Hyperlink"/>
            <w:sz w:val="18"/>
            <w:szCs w:val="18"/>
          </w:rPr>
          <w:t>docx</w:t>
        </w:r>
      </w:hyperlink>
      <w:r w:rsidRPr="00AB0A1C">
        <w:rPr>
          <w:sz w:val="18"/>
          <w:szCs w:val="18"/>
          <w:lang w:val="ru-RU"/>
        </w:rPr>
        <w:t xml:space="preserve"> </w:t>
      </w:r>
    </w:p>
  </w:footnote>
  <w:footnote w:id="7">
    <w:p w14:paraId="2DF78FDE" w14:textId="77777777" w:rsidR="005B7B62" w:rsidRPr="00BE48D2" w:rsidRDefault="005B7B62" w:rsidP="005B7B62">
      <w:pPr>
        <w:pStyle w:val="FootnoteText"/>
        <w:rPr>
          <w:sz w:val="18"/>
          <w:szCs w:val="18"/>
          <w:lang w:val="ru-RU"/>
        </w:rPr>
      </w:pPr>
      <w:r w:rsidRPr="00DC23CC">
        <w:rPr>
          <w:rStyle w:val="FootnoteReference"/>
          <w:sz w:val="18"/>
          <w:szCs w:val="18"/>
        </w:rPr>
        <w:footnoteRef/>
      </w:r>
      <w:r w:rsidRPr="00BE48D2">
        <w:rPr>
          <w:sz w:val="18"/>
          <w:szCs w:val="18"/>
          <w:lang w:val="ru-RU"/>
        </w:rPr>
        <w:t xml:space="preserve"> </w:t>
      </w:r>
      <w:hyperlink r:id="rId5" w:history="1">
        <w:r w:rsidRPr="00DC23CC">
          <w:rPr>
            <w:rStyle w:val="Hyperlink"/>
            <w:rFonts w:eastAsia="Times New Roman" w:cstheme="minorHAnsi"/>
            <w:sz w:val="18"/>
            <w:szCs w:val="18"/>
            <w:lang w:val="en-US"/>
          </w:rPr>
          <w:t>https</w:t>
        </w:r>
        <w:r w:rsidRPr="00BE48D2">
          <w:rPr>
            <w:rStyle w:val="Hyperlink"/>
            <w:rFonts w:eastAsia="Times New Roman" w:cstheme="minorHAnsi"/>
            <w:sz w:val="18"/>
            <w:szCs w:val="18"/>
            <w:lang w:val="ru-RU"/>
          </w:rPr>
          <w:t>://</w:t>
        </w:r>
        <w:r w:rsidRPr="00DC23CC">
          <w:rPr>
            <w:rStyle w:val="Hyperlink"/>
            <w:rFonts w:eastAsia="Times New Roman" w:cstheme="minorHAnsi"/>
            <w:sz w:val="18"/>
            <w:szCs w:val="18"/>
            <w:lang w:val="en-US"/>
          </w:rPr>
          <w:t>www</w:t>
        </w:r>
        <w:r w:rsidRPr="00BE48D2">
          <w:rPr>
            <w:rStyle w:val="Hyperlink"/>
            <w:rFonts w:eastAsia="Times New Roman" w:cstheme="minorHAnsi"/>
            <w:sz w:val="18"/>
            <w:szCs w:val="18"/>
            <w:lang w:val="ru-RU"/>
          </w:rPr>
          <w:t>.</w:t>
        </w:r>
        <w:r w:rsidRPr="00DC23CC">
          <w:rPr>
            <w:rStyle w:val="Hyperlink"/>
            <w:rFonts w:eastAsia="Times New Roman" w:cstheme="minorHAnsi"/>
            <w:sz w:val="18"/>
            <w:szCs w:val="18"/>
            <w:lang w:val="en-US"/>
          </w:rPr>
          <w:t>hm</w:t>
        </w:r>
        <w:r w:rsidRPr="00BE48D2">
          <w:rPr>
            <w:rStyle w:val="Hyperlink"/>
            <w:rFonts w:eastAsia="Times New Roman" w:cstheme="minorHAnsi"/>
            <w:sz w:val="18"/>
            <w:szCs w:val="18"/>
            <w:lang w:val="ru-RU"/>
          </w:rPr>
          <w:t>.</w:t>
        </w:r>
        <w:proofErr w:type="spellStart"/>
        <w:r w:rsidRPr="00DC23CC">
          <w:rPr>
            <w:rStyle w:val="Hyperlink"/>
            <w:rFonts w:eastAsia="Times New Roman" w:cstheme="minorHAnsi"/>
            <w:sz w:val="18"/>
            <w:szCs w:val="18"/>
            <w:lang w:val="en-US"/>
          </w:rPr>
          <w:t>ee</w:t>
        </w:r>
        <w:proofErr w:type="spellEnd"/>
        <w:r w:rsidRPr="00BE48D2">
          <w:rPr>
            <w:rStyle w:val="Hyperlink"/>
            <w:rFonts w:eastAsia="Times New Roman" w:cstheme="minorHAnsi"/>
            <w:sz w:val="18"/>
            <w:szCs w:val="18"/>
            <w:lang w:val="ru-RU"/>
          </w:rPr>
          <w:t>/</w:t>
        </w:r>
        <w:proofErr w:type="spellStart"/>
        <w:r w:rsidRPr="00DC23CC">
          <w:rPr>
            <w:rStyle w:val="Hyperlink"/>
            <w:rFonts w:eastAsia="Times New Roman" w:cstheme="minorHAnsi"/>
            <w:sz w:val="18"/>
            <w:szCs w:val="18"/>
            <w:lang w:val="en-US"/>
          </w:rPr>
          <w:t>en</w:t>
        </w:r>
        <w:proofErr w:type="spellEnd"/>
        <w:r w:rsidRPr="00BE48D2">
          <w:rPr>
            <w:rStyle w:val="Hyperlink"/>
            <w:rFonts w:eastAsia="Times New Roman" w:cstheme="minorHAnsi"/>
            <w:sz w:val="18"/>
            <w:szCs w:val="18"/>
            <w:lang w:val="ru-RU"/>
          </w:rPr>
          <w:t>/</w:t>
        </w:r>
        <w:r w:rsidRPr="00DC23CC">
          <w:rPr>
            <w:rStyle w:val="Hyperlink"/>
            <w:rFonts w:eastAsia="Times New Roman" w:cstheme="minorHAnsi"/>
            <w:sz w:val="18"/>
            <w:szCs w:val="18"/>
            <w:lang w:val="en-US"/>
          </w:rPr>
          <w:t>education</w:t>
        </w:r>
        <w:r w:rsidRPr="00BE48D2">
          <w:rPr>
            <w:rStyle w:val="Hyperlink"/>
            <w:rFonts w:eastAsia="Times New Roman" w:cstheme="minorHAnsi"/>
            <w:sz w:val="18"/>
            <w:szCs w:val="18"/>
            <w:lang w:val="ru-RU"/>
          </w:rPr>
          <w:t>-</w:t>
        </w:r>
        <w:r w:rsidRPr="00DC23CC">
          <w:rPr>
            <w:rStyle w:val="Hyperlink"/>
            <w:rFonts w:eastAsia="Times New Roman" w:cstheme="minorHAnsi"/>
            <w:sz w:val="18"/>
            <w:szCs w:val="18"/>
            <w:lang w:val="en-US"/>
          </w:rPr>
          <w:t>research</w:t>
        </w:r>
        <w:r w:rsidRPr="00BE48D2">
          <w:rPr>
            <w:rStyle w:val="Hyperlink"/>
            <w:rFonts w:eastAsia="Times New Roman" w:cstheme="minorHAnsi"/>
            <w:sz w:val="18"/>
            <w:szCs w:val="18"/>
            <w:lang w:val="ru-RU"/>
          </w:rPr>
          <w:t>-</w:t>
        </w:r>
        <w:r w:rsidRPr="00DC23CC">
          <w:rPr>
            <w:rStyle w:val="Hyperlink"/>
            <w:rFonts w:eastAsia="Times New Roman" w:cstheme="minorHAnsi"/>
            <w:sz w:val="18"/>
            <w:szCs w:val="18"/>
            <w:lang w:val="en-US"/>
          </w:rPr>
          <w:t>and</w:t>
        </w:r>
        <w:r w:rsidRPr="00BE48D2">
          <w:rPr>
            <w:rStyle w:val="Hyperlink"/>
            <w:rFonts w:eastAsia="Times New Roman" w:cstheme="minorHAnsi"/>
            <w:sz w:val="18"/>
            <w:szCs w:val="18"/>
            <w:lang w:val="ru-RU"/>
          </w:rPr>
          <w:t>-</w:t>
        </w:r>
        <w:r w:rsidRPr="00DC23CC">
          <w:rPr>
            <w:rStyle w:val="Hyperlink"/>
            <w:rFonts w:eastAsia="Times New Roman" w:cstheme="minorHAnsi"/>
            <w:sz w:val="18"/>
            <w:szCs w:val="18"/>
            <w:lang w:val="en-US"/>
          </w:rPr>
          <w:t>youth</w:t>
        </w:r>
        <w:r w:rsidRPr="00BE48D2">
          <w:rPr>
            <w:rStyle w:val="Hyperlink"/>
            <w:rFonts w:eastAsia="Times New Roman" w:cstheme="minorHAnsi"/>
            <w:sz w:val="18"/>
            <w:szCs w:val="18"/>
            <w:lang w:val="ru-RU"/>
          </w:rPr>
          <w:t>-</w:t>
        </w:r>
        <w:r w:rsidRPr="00DC23CC">
          <w:rPr>
            <w:rStyle w:val="Hyperlink"/>
            <w:rFonts w:eastAsia="Times New Roman" w:cstheme="minorHAnsi"/>
            <w:sz w:val="18"/>
            <w:szCs w:val="18"/>
            <w:lang w:val="en-US"/>
          </w:rPr>
          <w:t>affairs</w:t>
        </w:r>
        <w:r w:rsidRPr="00BE48D2">
          <w:rPr>
            <w:rStyle w:val="Hyperlink"/>
            <w:rFonts w:eastAsia="Times New Roman" w:cstheme="minorHAnsi"/>
            <w:sz w:val="18"/>
            <w:szCs w:val="18"/>
            <w:lang w:val="ru-RU"/>
          </w:rPr>
          <w:t>/</w:t>
        </w:r>
        <w:r w:rsidRPr="00DC23CC">
          <w:rPr>
            <w:rStyle w:val="Hyperlink"/>
            <w:rFonts w:eastAsia="Times New Roman" w:cstheme="minorHAnsi"/>
            <w:sz w:val="18"/>
            <w:szCs w:val="18"/>
            <w:lang w:val="en-US"/>
          </w:rPr>
          <w:t>qualifications</w:t>
        </w:r>
      </w:hyperlink>
      <w:r w:rsidRPr="00BE48D2">
        <w:rPr>
          <w:rFonts w:eastAsia="Times New Roman" w:cstheme="minorHAnsi"/>
          <w:color w:val="000000"/>
          <w:sz w:val="18"/>
          <w:szCs w:val="18"/>
          <w:lang w:val="ru-RU"/>
        </w:rPr>
        <w:t xml:space="preserve"> </w:t>
      </w:r>
    </w:p>
  </w:footnote>
  <w:footnote w:id="8">
    <w:p w14:paraId="0D570B0C" w14:textId="77777777" w:rsidR="005B7B62" w:rsidRPr="00BE48D2" w:rsidRDefault="005B7B62" w:rsidP="005B7B62">
      <w:pPr>
        <w:pStyle w:val="FootnoteText"/>
        <w:rPr>
          <w:sz w:val="18"/>
          <w:szCs w:val="18"/>
          <w:lang w:val="ru-RU"/>
        </w:rPr>
      </w:pPr>
      <w:r w:rsidRPr="00DC23CC">
        <w:rPr>
          <w:rStyle w:val="FootnoteReference"/>
          <w:sz w:val="18"/>
          <w:szCs w:val="18"/>
        </w:rPr>
        <w:footnoteRef/>
      </w:r>
      <w:r w:rsidRPr="00BE48D2">
        <w:rPr>
          <w:sz w:val="18"/>
          <w:szCs w:val="18"/>
          <w:lang w:val="ru-RU"/>
        </w:rPr>
        <w:t xml:space="preserve"> </w:t>
      </w:r>
      <w:hyperlink r:id="rId6" w:history="1">
        <w:r w:rsidRPr="00DC1EAF">
          <w:rPr>
            <w:rStyle w:val="Hyperlink"/>
            <w:sz w:val="18"/>
            <w:szCs w:val="18"/>
            <w:lang w:val="de-AT"/>
          </w:rPr>
          <w:t>https</w:t>
        </w:r>
        <w:r w:rsidRPr="00BE48D2">
          <w:rPr>
            <w:rStyle w:val="Hyperlink"/>
            <w:sz w:val="18"/>
            <w:szCs w:val="18"/>
            <w:lang w:val="ru-RU"/>
          </w:rPr>
          <w:t>://</w:t>
        </w:r>
        <w:r w:rsidRPr="00DC1EAF">
          <w:rPr>
            <w:rStyle w:val="Hyperlink"/>
            <w:sz w:val="18"/>
            <w:szCs w:val="18"/>
            <w:lang w:val="de-AT"/>
          </w:rPr>
          <w:t>www</w:t>
        </w:r>
        <w:r w:rsidRPr="00BE48D2">
          <w:rPr>
            <w:rStyle w:val="Hyperlink"/>
            <w:sz w:val="18"/>
            <w:szCs w:val="18"/>
            <w:lang w:val="ru-RU"/>
          </w:rPr>
          <w:t>.</w:t>
        </w:r>
        <w:r w:rsidRPr="00DC1EAF">
          <w:rPr>
            <w:rStyle w:val="Hyperlink"/>
            <w:sz w:val="18"/>
            <w:szCs w:val="18"/>
            <w:lang w:val="de-AT"/>
          </w:rPr>
          <w:t>latvijaskvalifikacijas</w:t>
        </w:r>
        <w:r w:rsidRPr="00BE48D2">
          <w:rPr>
            <w:rStyle w:val="Hyperlink"/>
            <w:sz w:val="18"/>
            <w:szCs w:val="18"/>
            <w:lang w:val="ru-RU"/>
          </w:rPr>
          <w:t>.</w:t>
        </w:r>
        <w:r w:rsidRPr="00DC1EAF">
          <w:rPr>
            <w:rStyle w:val="Hyperlink"/>
            <w:sz w:val="18"/>
            <w:szCs w:val="18"/>
            <w:lang w:val="de-AT"/>
          </w:rPr>
          <w:t>lv</w:t>
        </w:r>
        <w:r w:rsidRPr="00BE48D2">
          <w:rPr>
            <w:rStyle w:val="Hyperlink"/>
            <w:sz w:val="18"/>
            <w:szCs w:val="18"/>
            <w:lang w:val="ru-RU"/>
          </w:rPr>
          <w:t>/</w:t>
        </w:r>
        <w:r w:rsidRPr="00DC1EAF">
          <w:rPr>
            <w:rStyle w:val="Hyperlink"/>
            <w:sz w:val="18"/>
            <w:szCs w:val="18"/>
            <w:lang w:val="de-AT"/>
          </w:rPr>
          <w:t>en</w:t>
        </w:r>
        <w:r w:rsidRPr="00BE48D2">
          <w:rPr>
            <w:rStyle w:val="Hyperlink"/>
            <w:sz w:val="18"/>
            <w:szCs w:val="18"/>
            <w:lang w:val="ru-RU"/>
          </w:rPr>
          <w:t>/</w:t>
        </w:r>
        <w:r w:rsidRPr="00DC1EAF">
          <w:rPr>
            <w:rStyle w:val="Hyperlink"/>
            <w:sz w:val="18"/>
            <w:szCs w:val="18"/>
            <w:lang w:val="de-AT"/>
          </w:rPr>
          <w:t>concepts</w:t>
        </w:r>
        <w:r w:rsidRPr="00BE48D2">
          <w:rPr>
            <w:rStyle w:val="Hyperlink"/>
            <w:sz w:val="18"/>
            <w:szCs w:val="18"/>
            <w:lang w:val="ru-RU"/>
          </w:rPr>
          <w:t>/?</w:t>
        </w:r>
        <w:r w:rsidRPr="00DC1EAF">
          <w:rPr>
            <w:rStyle w:val="Hyperlink"/>
            <w:sz w:val="18"/>
            <w:szCs w:val="18"/>
            <w:lang w:val="de-AT"/>
          </w:rPr>
          <w:t>doing</w:t>
        </w:r>
        <w:r w:rsidRPr="00BE48D2">
          <w:rPr>
            <w:rStyle w:val="Hyperlink"/>
            <w:sz w:val="18"/>
            <w:szCs w:val="18"/>
            <w:lang w:val="ru-RU"/>
          </w:rPr>
          <w:t>_</w:t>
        </w:r>
        <w:r w:rsidRPr="00DC1EAF">
          <w:rPr>
            <w:rStyle w:val="Hyperlink"/>
            <w:sz w:val="18"/>
            <w:szCs w:val="18"/>
            <w:lang w:val="de-AT"/>
          </w:rPr>
          <w:t>wp</w:t>
        </w:r>
        <w:r w:rsidRPr="00BE48D2">
          <w:rPr>
            <w:rStyle w:val="Hyperlink"/>
            <w:sz w:val="18"/>
            <w:szCs w:val="18"/>
            <w:lang w:val="ru-RU"/>
          </w:rPr>
          <w:t>_</w:t>
        </w:r>
        <w:r w:rsidRPr="00DC1EAF">
          <w:rPr>
            <w:rStyle w:val="Hyperlink"/>
            <w:sz w:val="18"/>
            <w:szCs w:val="18"/>
            <w:lang w:val="de-AT"/>
          </w:rPr>
          <w:t>cron</w:t>
        </w:r>
        <w:r w:rsidRPr="00BE48D2">
          <w:rPr>
            <w:rStyle w:val="Hyperlink"/>
            <w:sz w:val="18"/>
            <w:szCs w:val="18"/>
            <w:lang w:val="ru-RU"/>
          </w:rPr>
          <w:t>=1688989790.3707160949707031250000</w:t>
        </w:r>
      </w:hyperlink>
      <w:r w:rsidRPr="00BE48D2">
        <w:rPr>
          <w:sz w:val="18"/>
          <w:szCs w:val="18"/>
          <w:lang w:val="ru-RU"/>
        </w:rPr>
        <w:t xml:space="preserve"> </w:t>
      </w:r>
    </w:p>
  </w:footnote>
  <w:footnote w:id="9">
    <w:p w14:paraId="5F4F8534" w14:textId="77777777" w:rsidR="005B7B62" w:rsidRPr="00BE48D2" w:rsidRDefault="005B7B62" w:rsidP="005B7B62">
      <w:pPr>
        <w:pStyle w:val="FootnoteText"/>
        <w:rPr>
          <w:sz w:val="18"/>
          <w:szCs w:val="18"/>
          <w:lang w:val="ru-RU"/>
        </w:rPr>
      </w:pPr>
      <w:r w:rsidRPr="00DC23CC">
        <w:rPr>
          <w:rStyle w:val="FootnoteReference"/>
          <w:sz w:val="18"/>
          <w:szCs w:val="18"/>
        </w:rPr>
        <w:footnoteRef/>
      </w:r>
      <w:r w:rsidRPr="00BE48D2">
        <w:rPr>
          <w:sz w:val="18"/>
          <w:szCs w:val="18"/>
          <w:lang w:val="ru-RU"/>
        </w:rPr>
        <w:t xml:space="preserve"> </w:t>
      </w:r>
      <w:hyperlink r:id="rId7" w:history="1">
        <w:r w:rsidRPr="00DC1EAF">
          <w:rPr>
            <w:rStyle w:val="Hyperlink"/>
            <w:sz w:val="18"/>
            <w:szCs w:val="18"/>
            <w:lang w:val="de-AT"/>
          </w:rPr>
          <w:t>https</w:t>
        </w:r>
        <w:r w:rsidRPr="00BE48D2">
          <w:rPr>
            <w:rStyle w:val="Hyperlink"/>
            <w:sz w:val="18"/>
            <w:szCs w:val="18"/>
            <w:lang w:val="ru-RU"/>
          </w:rPr>
          <w:t>://</w:t>
        </w:r>
        <w:r w:rsidRPr="00DC1EAF">
          <w:rPr>
            <w:rStyle w:val="Hyperlink"/>
            <w:sz w:val="18"/>
            <w:szCs w:val="18"/>
            <w:lang w:val="de-AT"/>
          </w:rPr>
          <w:t>www</w:t>
        </w:r>
        <w:r w:rsidRPr="00BE48D2">
          <w:rPr>
            <w:rStyle w:val="Hyperlink"/>
            <w:sz w:val="18"/>
            <w:szCs w:val="18"/>
            <w:lang w:val="ru-RU"/>
          </w:rPr>
          <w:t>.</w:t>
        </w:r>
        <w:r w:rsidRPr="00DC1EAF">
          <w:rPr>
            <w:rStyle w:val="Hyperlink"/>
            <w:sz w:val="18"/>
            <w:szCs w:val="18"/>
            <w:lang w:val="de-AT"/>
          </w:rPr>
          <w:t>kpmpc</w:t>
        </w:r>
        <w:r w:rsidRPr="00BE48D2">
          <w:rPr>
            <w:rStyle w:val="Hyperlink"/>
            <w:sz w:val="18"/>
            <w:szCs w:val="18"/>
            <w:lang w:val="ru-RU"/>
          </w:rPr>
          <w:t>.</w:t>
        </w:r>
        <w:r w:rsidRPr="00DC1EAF">
          <w:rPr>
            <w:rStyle w:val="Hyperlink"/>
            <w:sz w:val="18"/>
            <w:szCs w:val="18"/>
            <w:lang w:val="de-AT"/>
          </w:rPr>
          <w:t>lt</w:t>
        </w:r>
        <w:r w:rsidRPr="00BE48D2">
          <w:rPr>
            <w:rStyle w:val="Hyperlink"/>
            <w:sz w:val="18"/>
            <w:szCs w:val="18"/>
            <w:lang w:val="ru-RU"/>
          </w:rPr>
          <w:t>/</w:t>
        </w:r>
        <w:r w:rsidRPr="00DC1EAF">
          <w:rPr>
            <w:rStyle w:val="Hyperlink"/>
            <w:sz w:val="18"/>
            <w:szCs w:val="18"/>
            <w:lang w:val="de-AT"/>
          </w:rPr>
          <w:t>kpmpc</w:t>
        </w:r>
        <w:r w:rsidRPr="00BE48D2">
          <w:rPr>
            <w:rStyle w:val="Hyperlink"/>
            <w:sz w:val="18"/>
            <w:szCs w:val="18"/>
            <w:lang w:val="ru-RU"/>
          </w:rPr>
          <w:t>/</w:t>
        </w:r>
        <w:r w:rsidRPr="00DC1EAF">
          <w:rPr>
            <w:rStyle w:val="Hyperlink"/>
            <w:sz w:val="18"/>
            <w:szCs w:val="18"/>
            <w:lang w:val="de-AT"/>
          </w:rPr>
          <w:t>wp</w:t>
        </w:r>
        <w:r w:rsidRPr="00BE48D2">
          <w:rPr>
            <w:rStyle w:val="Hyperlink"/>
            <w:sz w:val="18"/>
            <w:szCs w:val="18"/>
            <w:lang w:val="ru-RU"/>
          </w:rPr>
          <w:t>-</w:t>
        </w:r>
        <w:r w:rsidRPr="00DC1EAF">
          <w:rPr>
            <w:rStyle w:val="Hyperlink"/>
            <w:sz w:val="18"/>
            <w:szCs w:val="18"/>
            <w:lang w:val="de-AT"/>
          </w:rPr>
          <w:t>content</w:t>
        </w:r>
        <w:r w:rsidRPr="00BE48D2">
          <w:rPr>
            <w:rStyle w:val="Hyperlink"/>
            <w:sz w:val="18"/>
            <w:szCs w:val="18"/>
            <w:lang w:val="ru-RU"/>
          </w:rPr>
          <w:t>/</w:t>
        </w:r>
        <w:r w:rsidRPr="00DC1EAF">
          <w:rPr>
            <w:rStyle w:val="Hyperlink"/>
            <w:sz w:val="18"/>
            <w:szCs w:val="18"/>
            <w:lang w:val="de-AT"/>
          </w:rPr>
          <w:t>uploads</w:t>
        </w:r>
        <w:r w:rsidRPr="00BE48D2">
          <w:rPr>
            <w:rStyle w:val="Hyperlink"/>
            <w:sz w:val="18"/>
            <w:szCs w:val="18"/>
            <w:lang w:val="ru-RU"/>
          </w:rPr>
          <w:t>/2015/08/</w:t>
        </w:r>
        <w:r w:rsidRPr="00DC1EAF">
          <w:rPr>
            <w:rStyle w:val="Hyperlink"/>
            <w:sz w:val="18"/>
            <w:szCs w:val="18"/>
            <w:lang w:val="de-AT"/>
          </w:rPr>
          <w:t>Profesinio</w:t>
        </w:r>
        <w:r w:rsidRPr="00BE48D2">
          <w:rPr>
            <w:rStyle w:val="Hyperlink"/>
            <w:sz w:val="18"/>
            <w:szCs w:val="18"/>
            <w:lang w:val="ru-RU"/>
          </w:rPr>
          <w:t>-</w:t>
        </w:r>
        <w:r w:rsidRPr="00DC1EAF">
          <w:rPr>
            <w:rStyle w:val="Hyperlink"/>
            <w:sz w:val="18"/>
            <w:szCs w:val="18"/>
            <w:lang w:val="de-AT"/>
          </w:rPr>
          <w:t>standarto</w:t>
        </w:r>
        <w:r w:rsidRPr="00BE48D2">
          <w:rPr>
            <w:rStyle w:val="Hyperlink"/>
            <w:sz w:val="18"/>
            <w:szCs w:val="18"/>
            <w:lang w:val="ru-RU"/>
          </w:rPr>
          <w:t>-</w:t>
        </w:r>
        <w:r w:rsidRPr="00DC1EAF">
          <w:rPr>
            <w:rStyle w:val="Hyperlink"/>
            <w:sz w:val="18"/>
            <w:szCs w:val="18"/>
            <w:lang w:val="de-AT"/>
          </w:rPr>
          <w:t>rengimo</w:t>
        </w:r>
        <w:r w:rsidRPr="00BE48D2">
          <w:rPr>
            <w:rStyle w:val="Hyperlink"/>
            <w:sz w:val="18"/>
            <w:szCs w:val="18"/>
            <w:lang w:val="ru-RU"/>
          </w:rPr>
          <w:t>-</w:t>
        </w:r>
        <w:r w:rsidRPr="00DC1EAF">
          <w:rPr>
            <w:rStyle w:val="Hyperlink"/>
            <w:sz w:val="18"/>
            <w:szCs w:val="18"/>
            <w:lang w:val="de-AT"/>
          </w:rPr>
          <w:t>metodika</w:t>
        </w:r>
        <w:r w:rsidRPr="00BE48D2">
          <w:rPr>
            <w:rStyle w:val="Hyperlink"/>
            <w:sz w:val="18"/>
            <w:szCs w:val="18"/>
            <w:lang w:val="ru-RU"/>
          </w:rPr>
          <w:t>_</w:t>
        </w:r>
        <w:r w:rsidRPr="00DC1EAF">
          <w:rPr>
            <w:rStyle w:val="Hyperlink"/>
            <w:sz w:val="18"/>
            <w:szCs w:val="18"/>
            <w:lang w:val="de-AT"/>
          </w:rPr>
          <w:t>final</w:t>
        </w:r>
        <w:r w:rsidRPr="00BE48D2">
          <w:rPr>
            <w:rStyle w:val="Hyperlink"/>
            <w:sz w:val="18"/>
            <w:szCs w:val="18"/>
            <w:lang w:val="ru-RU"/>
          </w:rPr>
          <w:t>_2020.</w:t>
        </w:r>
        <w:proofErr w:type="spellStart"/>
        <w:r w:rsidRPr="00DC1EAF">
          <w:rPr>
            <w:rStyle w:val="Hyperlink"/>
            <w:sz w:val="18"/>
            <w:szCs w:val="18"/>
            <w:lang w:val="de-AT"/>
          </w:rPr>
          <w:t>pdf</w:t>
        </w:r>
        <w:proofErr w:type="spellEnd"/>
      </w:hyperlink>
      <w:r w:rsidRPr="00BE48D2">
        <w:rPr>
          <w:sz w:val="18"/>
          <w:szCs w:val="18"/>
          <w:lang w:val="ru-RU"/>
        </w:rPr>
        <w:t xml:space="preserve"> </w:t>
      </w:r>
    </w:p>
  </w:footnote>
  <w:footnote w:id="10">
    <w:p w14:paraId="03D4C534" w14:textId="48153E31" w:rsidR="005B7B62" w:rsidRPr="00E04AAE" w:rsidRDefault="005B7B62" w:rsidP="00E04AAE">
      <w:pPr>
        <w:pStyle w:val="FootnoteText"/>
        <w:rPr>
          <w:color w:val="455560" w:themeColor="text1"/>
          <w:sz w:val="18"/>
          <w:szCs w:val="18"/>
          <w:lang w:val="ru-RU"/>
        </w:rPr>
      </w:pPr>
      <w:r w:rsidRPr="00E04AAE">
        <w:rPr>
          <w:color w:val="455560" w:themeColor="text1"/>
          <w:sz w:val="18"/>
          <w:szCs w:val="18"/>
          <w:vertAlign w:val="superscript"/>
          <w:lang w:val="ru-RU"/>
        </w:rPr>
        <w:footnoteRef/>
      </w:r>
      <w:r w:rsidRPr="00E04AAE">
        <w:rPr>
          <w:color w:val="455560" w:themeColor="text1"/>
          <w:sz w:val="18"/>
          <w:szCs w:val="18"/>
          <w:lang w:val="ru-RU"/>
        </w:rPr>
        <w:t xml:space="preserve"> ЕРК</w:t>
      </w:r>
      <w:r>
        <w:rPr>
          <w:color w:val="455560" w:themeColor="text1"/>
          <w:sz w:val="18"/>
          <w:szCs w:val="18"/>
          <w:lang w:val="ru-RU"/>
        </w:rPr>
        <w:t xml:space="preserve">: </w:t>
      </w:r>
      <w:r w:rsidRPr="00E04AAE">
        <w:rPr>
          <w:color w:val="455560" w:themeColor="text1"/>
          <w:sz w:val="18"/>
          <w:szCs w:val="18"/>
          <w:lang w:val="ru-RU"/>
        </w:rPr>
        <w:t>Европейская рамка квалификаций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CAE45" w14:textId="3762216B" w:rsidR="005B7B62" w:rsidRPr="00240839" w:rsidRDefault="005B7B62" w:rsidP="00240839">
    <w:pPr>
      <w:pStyle w:val="Header"/>
    </w:pPr>
    <w:r>
      <w:rPr>
        <w:noProof/>
        <w:lang w:val="en-US"/>
      </w:rPr>
      <w:drawing>
        <wp:anchor distT="0" distB="0" distL="114300" distR="114300" simplePos="0" relativeHeight="251658243" behindDoc="1" locked="0" layoutInCell="1" allowOverlap="1" wp14:anchorId="2E9098FF" wp14:editId="17C3D2D7">
          <wp:simplePos x="0" y="0"/>
          <wp:positionH relativeFrom="margin">
            <wp:posOffset>2306320</wp:posOffset>
          </wp:positionH>
          <wp:positionV relativeFrom="paragraph">
            <wp:posOffset>-113665</wp:posOffset>
          </wp:positionV>
          <wp:extent cx="1075690" cy="609600"/>
          <wp:effectExtent l="0" t="0" r="0" b="0"/>
          <wp:wrapTight wrapText="bothSides">
            <wp:wrapPolygon edited="0">
              <wp:start x="0" y="0"/>
              <wp:lineTo x="0" y="20925"/>
              <wp:lineTo x="21039" y="20925"/>
              <wp:lineTo x="21039" y="0"/>
              <wp:lineTo x="0" y="0"/>
            </wp:wrapPolygon>
          </wp:wrapTight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69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0839">
      <w:rPr>
        <w:noProof/>
        <w:lang w:val="en-US"/>
      </w:rPr>
      <w:drawing>
        <wp:anchor distT="0" distB="0" distL="114300" distR="114300" simplePos="0" relativeHeight="251658240" behindDoc="0" locked="1" layoutInCell="1" allowOverlap="1" wp14:anchorId="0FBB2212" wp14:editId="5D9C0422">
          <wp:simplePos x="0" y="0"/>
          <wp:positionH relativeFrom="rightMargin">
            <wp:posOffset>-320675</wp:posOffset>
          </wp:positionH>
          <wp:positionV relativeFrom="page">
            <wp:posOffset>385445</wp:posOffset>
          </wp:positionV>
          <wp:extent cx="889200" cy="720000"/>
          <wp:effectExtent l="0" t="0" r="0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gLogoEU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0839">
      <w:rPr>
        <w:noProof/>
        <w:lang w:val="en-US"/>
      </w:rPr>
      <w:drawing>
        <wp:anchor distT="0" distB="0" distL="114300" distR="114300" simplePos="0" relativeHeight="251658241" behindDoc="0" locked="1" layoutInCell="1" allowOverlap="1" wp14:anchorId="1752DC54" wp14:editId="60DB408E">
          <wp:simplePos x="0" y="0"/>
          <wp:positionH relativeFrom="page">
            <wp:posOffset>288290</wp:posOffset>
          </wp:positionH>
          <wp:positionV relativeFrom="page">
            <wp:posOffset>194310</wp:posOffset>
          </wp:positionV>
          <wp:extent cx="1357200" cy="10980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gLogoET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200" cy="109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0839">
      <w:rPr>
        <w:noProof/>
        <w:lang w:val="en-US"/>
      </w:rPr>
      <w:drawing>
        <wp:anchor distT="0" distB="0" distL="114300" distR="114300" simplePos="0" relativeHeight="251658242" behindDoc="1" locked="1" layoutInCell="1" allowOverlap="1" wp14:anchorId="564870B6" wp14:editId="3418C9E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9200"/>
          <wp:effectExtent l="0" t="0" r="3175" b="698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gStar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767525" w14:textId="316493CC" w:rsidR="005B7B62" w:rsidRPr="00240839" w:rsidRDefault="005B7B62" w:rsidP="00240839">
    <w:pPr>
      <w:pStyle w:val="Header"/>
    </w:pPr>
  </w:p>
  <w:p w14:paraId="4078CB62" w14:textId="25EAAFAC" w:rsidR="005B7B62" w:rsidRPr="00240839" w:rsidRDefault="005B7B62" w:rsidP="00240839">
    <w:pPr>
      <w:pStyle w:val="Header"/>
    </w:pPr>
  </w:p>
  <w:p w14:paraId="751F3841" w14:textId="77777777" w:rsidR="005B7B62" w:rsidRPr="00240839" w:rsidRDefault="005B7B62" w:rsidP="00240839">
    <w:pPr>
      <w:pStyle w:val="Header"/>
    </w:pPr>
  </w:p>
  <w:p w14:paraId="49BE04A8" w14:textId="77777777" w:rsidR="005B7B62" w:rsidRDefault="005B7B62" w:rsidP="00240839">
    <w:pPr>
      <w:pStyle w:val="Header"/>
    </w:pPr>
  </w:p>
  <w:p w14:paraId="19C5825E" w14:textId="77777777" w:rsidR="005B7B62" w:rsidRDefault="005B7B62" w:rsidP="00240839">
    <w:pPr>
      <w:pStyle w:val="Header"/>
    </w:pPr>
  </w:p>
  <w:p w14:paraId="492701C0" w14:textId="77777777" w:rsidR="005B7B62" w:rsidRPr="00A15E42" w:rsidRDefault="005B7B62" w:rsidP="00240839">
    <w:pPr>
      <w:pStyle w:val="Header"/>
      <w:rPr>
        <w:sz w:val="17"/>
        <w:szCs w:val="17"/>
      </w:rPr>
    </w:pPr>
  </w:p>
  <w:p w14:paraId="787B0607" w14:textId="77777777" w:rsidR="005B7B62" w:rsidRDefault="005B7B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E79EA"/>
    <w:multiLevelType w:val="multilevel"/>
    <w:tmpl w:val="97CCFDB4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  <w:color w:val="0092BB" w:themeColor="text2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  <w:color w:val="455560" w:themeColor="text1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" w15:restartNumberingAfterBreak="0">
    <w:nsid w:val="19D37292"/>
    <w:multiLevelType w:val="hybridMultilevel"/>
    <w:tmpl w:val="EA100E56"/>
    <w:lvl w:ilvl="0" w:tplc="1A3CEE56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2A29DC">
      <w:start w:val="6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652DF8"/>
    <w:multiLevelType w:val="hybridMultilevel"/>
    <w:tmpl w:val="71A8CD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0D6E0F"/>
    <w:multiLevelType w:val="hybridMultilevel"/>
    <w:tmpl w:val="16E835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9C07B9"/>
    <w:multiLevelType w:val="multilevel"/>
    <w:tmpl w:val="E86E8174"/>
    <w:lvl w:ilvl="0">
      <w:start w:val="1"/>
      <w:numFmt w:val="bullet"/>
      <w:pStyle w:val="ListBullet"/>
      <w:lvlText w:val=""/>
      <w:lvlJc w:val="left"/>
      <w:pPr>
        <w:ind w:left="284" w:hanging="284"/>
      </w:pPr>
      <w:rPr>
        <w:rFonts w:ascii="Wingdings" w:hAnsi="Wingdings" w:hint="default"/>
        <w:color w:val="0092BB" w:themeColor="text2"/>
        <w:sz w:val="24"/>
      </w:rPr>
    </w:lvl>
    <w:lvl w:ilvl="1">
      <w:start w:val="1"/>
      <w:numFmt w:val="bullet"/>
      <w:pStyle w:val="ListBullet2"/>
      <w:lvlText w:val=""/>
      <w:lvlJc w:val="left"/>
      <w:pPr>
        <w:ind w:left="568" w:hanging="284"/>
      </w:pPr>
      <w:rPr>
        <w:rFonts w:ascii="Symbol" w:hAnsi="Symbol" w:hint="default"/>
        <w:color w:val="455560" w:themeColor="text1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  <w:color w:val="D6DCE4" w:themeColor="background2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36870E8F"/>
    <w:multiLevelType w:val="hybridMultilevel"/>
    <w:tmpl w:val="1B283D6A"/>
    <w:lvl w:ilvl="0" w:tplc="3A4495E2">
      <w:start w:val="1"/>
      <w:numFmt w:val="decimal"/>
      <w:lvlText w:val="%1)"/>
      <w:lvlJc w:val="left"/>
      <w:pPr>
        <w:ind w:left="360" w:hanging="360"/>
      </w:pPr>
      <w:rPr>
        <w:rFonts w:cstheme="minorHAnsi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753E8"/>
    <w:multiLevelType w:val="hybridMultilevel"/>
    <w:tmpl w:val="2C507A0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115D35"/>
    <w:multiLevelType w:val="hybridMultilevel"/>
    <w:tmpl w:val="3752977C"/>
    <w:lvl w:ilvl="0" w:tplc="1A3CEE56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90ADB"/>
    <w:multiLevelType w:val="hybridMultilevel"/>
    <w:tmpl w:val="0AC68B3E"/>
    <w:lvl w:ilvl="0" w:tplc="AA9A61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282947"/>
    <w:multiLevelType w:val="hybridMultilevel"/>
    <w:tmpl w:val="40BE49E4"/>
    <w:lvl w:ilvl="0" w:tplc="1A3CEE56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948870">
    <w:abstractNumId w:val="4"/>
  </w:num>
  <w:num w:numId="2" w16cid:durableId="813109299">
    <w:abstractNumId w:val="0"/>
  </w:num>
  <w:num w:numId="3" w16cid:durableId="1475412066">
    <w:abstractNumId w:val="1"/>
  </w:num>
  <w:num w:numId="4" w16cid:durableId="993870093">
    <w:abstractNumId w:val="2"/>
  </w:num>
  <w:num w:numId="5" w16cid:durableId="1094088158">
    <w:abstractNumId w:val="3"/>
  </w:num>
  <w:num w:numId="6" w16cid:durableId="469372708">
    <w:abstractNumId w:val="9"/>
  </w:num>
  <w:num w:numId="7" w16cid:durableId="339744445">
    <w:abstractNumId w:val="7"/>
  </w:num>
  <w:num w:numId="8" w16cid:durableId="1340694929">
    <w:abstractNumId w:val="6"/>
  </w:num>
  <w:num w:numId="9" w16cid:durableId="1592935720">
    <w:abstractNumId w:val="5"/>
  </w:num>
  <w:num w:numId="10" w16cid:durableId="325210805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72"/>
    <w:rsid w:val="000003A5"/>
    <w:rsid w:val="0000528E"/>
    <w:rsid w:val="00005FAF"/>
    <w:rsid w:val="00020F35"/>
    <w:rsid w:val="00025586"/>
    <w:rsid w:val="000278AF"/>
    <w:rsid w:val="00030FBC"/>
    <w:rsid w:val="00034F42"/>
    <w:rsid w:val="000358D5"/>
    <w:rsid w:val="000358E1"/>
    <w:rsid w:val="00036289"/>
    <w:rsid w:val="00040CB7"/>
    <w:rsid w:val="00041A93"/>
    <w:rsid w:val="00042986"/>
    <w:rsid w:val="0004326E"/>
    <w:rsid w:val="00043762"/>
    <w:rsid w:val="00043D06"/>
    <w:rsid w:val="00045043"/>
    <w:rsid w:val="00045BC6"/>
    <w:rsid w:val="00045E10"/>
    <w:rsid w:val="00046ECB"/>
    <w:rsid w:val="00047B42"/>
    <w:rsid w:val="0005021A"/>
    <w:rsid w:val="00051082"/>
    <w:rsid w:val="000510B5"/>
    <w:rsid w:val="000514C0"/>
    <w:rsid w:val="00055AF5"/>
    <w:rsid w:val="000561A0"/>
    <w:rsid w:val="00061010"/>
    <w:rsid w:val="00062F48"/>
    <w:rsid w:val="000642B5"/>
    <w:rsid w:val="00065D31"/>
    <w:rsid w:val="00065DCA"/>
    <w:rsid w:val="00066461"/>
    <w:rsid w:val="0006675C"/>
    <w:rsid w:val="00072C9E"/>
    <w:rsid w:val="00072EC1"/>
    <w:rsid w:val="0007518A"/>
    <w:rsid w:val="00087155"/>
    <w:rsid w:val="000876ED"/>
    <w:rsid w:val="00093380"/>
    <w:rsid w:val="00097FAE"/>
    <w:rsid w:val="000A19CC"/>
    <w:rsid w:val="000A2A7F"/>
    <w:rsid w:val="000A30B9"/>
    <w:rsid w:val="000A5A95"/>
    <w:rsid w:val="000A5DF2"/>
    <w:rsid w:val="000A7083"/>
    <w:rsid w:val="000B1505"/>
    <w:rsid w:val="000B4FB6"/>
    <w:rsid w:val="000C3856"/>
    <w:rsid w:val="000C5C08"/>
    <w:rsid w:val="000D0561"/>
    <w:rsid w:val="000D1E04"/>
    <w:rsid w:val="000D394B"/>
    <w:rsid w:val="000E15D6"/>
    <w:rsid w:val="000E2786"/>
    <w:rsid w:val="000F02BA"/>
    <w:rsid w:val="000F2603"/>
    <w:rsid w:val="000F37BA"/>
    <w:rsid w:val="000F59F4"/>
    <w:rsid w:val="0010492F"/>
    <w:rsid w:val="00104A15"/>
    <w:rsid w:val="00110E95"/>
    <w:rsid w:val="001123AA"/>
    <w:rsid w:val="0011522E"/>
    <w:rsid w:val="00116735"/>
    <w:rsid w:val="001223D7"/>
    <w:rsid w:val="001249DF"/>
    <w:rsid w:val="00126AB3"/>
    <w:rsid w:val="00127176"/>
    <w:rsid w:val="001274F3"/>
    <w:rsid w:val="001302B7"/>
    <w:rsid w:val="001309D1"/>
    <w:rsid w:val="001317D4"/>
    <w:rsid w:val="00135C67"/>
    <w:rsid w:val="00136A9B"/>
    <w:rsid w:val="00142B7F"/>
    <w:rsid w:val="00142C4B"/>
    <w:rsid w:val="001517D5"/>
    <w:rsid w:val="00152E3A"/>
    <w:rsid w:val="00154DC2"/>
    <w:rsid w:val="00154EF6"/>
    <w:rsid w:val="00154F1E"/>
    <w:rsid w:val="001615CD"/>
    <w:rsid w:val="00163A78"/>
    <w:rsid w:val="00164DF3"/>
    <w:rsid w:val="001704EA"/>
    <w:rsid w:val="00172C81"/>
    <w:rsid w:val="00172FC5"/>
    <w:rsid w:val="00176904"/>
    <w:rsid w:val="001829D1"/>
    <w:rsid w:val="00185F65"/>
    <w:rsid w:val="0019034F"/>
    <w:rsid w:val="00191F3F"/>
    <w:rsid w:val="00192C1B"/>
    <w:rsid w:val="00192EBB"/>
    <w:rsid w:val="00195C50"/>
    <w:rsid w:val="00197088"/>
    <w:rsid w:val="001A0253"/>
    <w:rsid w:val="001B2899"/>
    <w:rsid w:val="001C0994"/>
    <w:rsid w:val="001C1476"/>
    <w:rsid w:val="001C46C4"/>
    <w:rsid w:val="001C7CEC"/>
    <w:rsid w:val="001D0C34"/>
    <w:rsid w:val="001D15B0"/>
    <w:rsid w:val="001D483D"/>
    <w:rsid w:val="001D64BC"/>
    <w:rsid w:val="001E4327"/>
    <w:rsid w:val="001E4841"/>
    <w:rsid w:val="001E79C8"/>
    <w:rsid w:val="001F2E57"/>
    <w:rsid w:val="001F31A6"/>
    <w:rsid w:val="001F33F1"/>
    <w:rsid w:val="001F3A0B"/>
    <w:rsid w:val="00200E05"/>
    <w:rsid w:val="002070B1"/>
    <w:rsid w:val="00210743"/>
    <w:rsid w:val="0021538C"/>
    <w:rsid w:val="0021708E"/>
    <w:rsid w:val="0022465C"/>
    <w:rsid w:val="00224C2D"/>
    <w:rsid w:val="00227A80"/>
    <w:rsid w:val="00233E66"/>
    <w:rsid w:val="00240839"/>
    <w:rsid w:val="002463C3"/>
    <w:rsid w:val="002538CF"/>
    <w:rsid w:val="00254AE3"/>
    <w:rsid w:val="002553E9"/>
    <w:rsid w:val="00271F19"/>
    <w:rsid w:val="00275584"/>
    <w:rsid w:val="002772B5"/>
    <w:rsid w:val="00277F93"/>
    <w:rsid w:val="0028056E"/>
    <w:rsid w:val="002807FF"/>
    <w:rsid w:val="00280AD3"/>
    <w:rsid w:val="002815AC"/>
    <w:rsid w:val="00282784"/>
    <w:rsid w:val="00290531"/>
    <w:rsid w:val="002905A3"/>
    <w:rsid w:val="00290AAD"/>
    <w:rsid w:val="00292585"/>
    <w:rsid w:val="00293AC1"/>
    <w:rsid w:val="0029502B"/>
    <w:rsid w:val="00297DC3"/>
    <w:rsid w:val="002A3975"/>
    <w:rsid w:val="002B0BC7"/>
    <w:rsid w:val="002B15A0"/>
    <w:rsid w:val="002B2700"/>
    <w:rsid w:val="002B2A69"/>
    <w:rsid w:val="002B41A6"/>
    <w:rsid w:val="002B71D4"/>
    <w:rsid w:val="002C19E3"/>
    <w:rsid w:val="002D11D9"/>
    <w:rsid w:val="002D4D2B"/>
    <w:rsid w:val="002D59BB"/>
    <w:rsid w:val="002D653F"/>
    <w:rsid w:val="002D6F86"/>
    <w:rsid w:val="002F16FC"/>
    <w:rsid w:val="003064ED"/>
    <w:rsid w:val="003069F0"/>
    <w:rsid w:val="00312630"/>
    <w:rsid w:val="00323B1B"/>
    <w:rsid w:val="0032536A"/>
    <w:rsid w:val="00326AEB"/>
    <w:rsid w:val="003270EB"/>
    <w:rsid w:val="0033326F"/>
    <w:rsid w:val="00334D7A"/>
    <w:rsid w:val="00335C8D"/>
    <w:rsid w:val="00346A4C"/>
    <w:rsid w:val="00350159"/>
    <w:rsid w:val="00356015"/>
    <w:rsid w:val="00361B73"/>
    <w:rsid w:val="00361C29"/>
    <w:rsid w:val="00362514"/>
    <w:rsid w:val="00363E08"/>
    <w:rsid w:val="0036738D"/>
    <w:rsid w:val="003677B3"/>
    <w:rsid w:val="00371ACB"/>
    <w:rsid w:val="003739EF"/>
    <w:rsid w:val="0037472E"/>
    <w:rsid w:val="00375477"/>
    <w:rsid w:val="003759A4"/>
    <w:rsid w:val="0037610F"/>
    <w:rsid w:val="003767B2"/>
    <w:rsid w:val="003827AE"/>
    <w:rsid w:val="00387CBB"/>
    <w:rsid w:val="00390323"/>
    <w:rsid w:val="00396A32"/>
    <w:rsid w:val="003A151A"/>
    <w:rsid w:val="003A2AB8"/>
    <w:rsid w:val="003A417A"/>
    <w:rsid w:val="003A4392"/>
    <w:rsid w:val="003B1E33"/>
    <w:rsid w:val="003B3F8F"/>
    <w:rsid w:val="003B60A5"/>
    <w:rsid w:val="003B7908"/>
    <w:rsid w:val="003B794B"/>
    <w:rsid w:val="003C0D9E"/>
    <w:rsid w:val="003C1AEA"/>
    <w:rsid w:val="003C2CD8"/>
    <w:rsid w:val="003C393F"/>
    <w:rsid w:val="003C739D"/>
    <w:rsid w:val="003D000E"/>
    <w:rsid w:val="003D038D"/>
    <w:rsid w:val="003D3719"/>
    <w:rsid w:val="003D686A"/>
    <w:rsid w:val="003E498F"/>
    <w:rsid w:val="003F0783"/>
    <w:rsid w:val="003F0D35"/>
    <w:rsid w:val="003F2377"/>
    <w:rsid w:val="003F4B7F"/>
    <w:rsid w:val="003F4EDC"/>
    <w:rsid w:val="003F6C6A"/>
    <w:rsid w:val="00401627"/>
    <w:rsid w:val="0040222B"/>
    <w:rsid w:val="004051E4"/>
    <w:rsid w:val="004055BA"/>
    <w:rsid w:val="00415B53"/>
    <w:rsid w:val="004164C0"/>
    <w:rsid w:val="004166CE"/>
    <w:rsid w:val="00416CB9"/>
    <w:rsid w:val="0042251C"/>
    <w:rsid w:val="00423F63"/>
    <w:rsid w:val="00425C03"/>
    <w:rsid w:val="004306AA"/>
    <w:rsid w:val="004311E6"/>
    <w:rsid w:val="0043206B"/>
    <w:rsid w:val="00432C99"/>
    <w:rsid w:val="00433162"/>
    <w:rsid w:val="004331E7"/>
    <w:rsid w:val="004331F6"/>
    <w:rsid w:val="00433EE4"/>
    <w:rsid w:val="004357AA"/>
    <w:rsid w:val="00440F9B"/>
    <w:rsid w:val="00442BC3"/>
    <w:rsid w:val="00444AB5"/>
    <w:rsid w:val="00444DD1"/>
    <w:rsid w:val="00450144"/>
    <w:rsid w:val="00451907"/>
    <w:rsid w:val="00453434"/>
    <w:rsid w:val="004538BD"/>
    <w:rsid w:val="004548E0"/>
    <w:rsid w:val="00455D43"/>
    <w:rsid w:val="004714DB"/>
    <w:rsid w:val="00482516"/>
    <w:rsid w:val="0048259E"/>
    <w:rsid w:val="004839E3"/>
    <w:rsid w:val="00485FC1"/>
    <w:rsid w:val="00491142"/>
    <w:rsid w:val="00491366"/>
    <w:rsid w:val="00491647"/>
    <w:rsid w:val="00492E64"/>
    <w:rsid w:val="00493409"/>
    <w:rsid w:val="00497DD0"/>
    <w:rsid w:val="004A1CBE"/>
    <w:rsid w:val="004A3456"/>
    <w:rsid w:val="004A4A6F"/>
    <w:rsid w:val="004A58B7"/>
    <w:rsid w:val="004A5B4E"/>
    <w:rsid w:val="004A5D44"/>
    <w:rsid w:val="004A777F"/>
    <w:rsid w:val="004B438F"/>
    <w:rsid w:val="004B5C84"/>
    <w:rsid w:val="004B775C"/>
    <w:rsid w:val="004C0E45"/>
    <w:rsid w:val="004C43C5"/>
    <w:rsid w:val="004C4703"/>
    <w:rsid w:val="004C628E"/>
    <w:rsid w:val="004D2289"/>
    <w:rsid w:val="004D32AB"/>
    <w:rsid w:val="004D3949"/>
    <w:rsid w:val="004D721A"/>
    <w:rsid w:val="004D7BBF"/>
    <w:rsid w:val="004E153C"/>
    <w:rsid w:val="004E602D"/>
    <w:rsid w:val="004F1D14"/>
    <w:rsid w:val="004F3C19"/>
    <w:rsid w:val="004F555F"/>
    <w:rsid w:val="005005C0"/>
    <w:rsid w:val="0050331A"/>
    <w:rsid w:val="005069C4"/>
    <w:rsid w:val="00507D08"/>
    <w:rsid w:val="00513801"/>
    <w:rsid w:val="0051700B"/>
    <w:rsid w:val="00517CD9"/>
    <w:rsid w:val="00521B17"/>
    <w:rsid w:val="005225AF"/>
    <w:rsid w:val="0053001C"/>
    <w:rsid w:val="00530CAC"/>
    <w:rsid w:val="005326A1"/>
    <w:rsid w:val="00533D65"/>
    <w:rsid w:val="00534627"/>
    <w:rsid w:val="00535119"/>
    <w:rsid w:val="00536DFA"/>
    <w:rsid w:val="00540CFD"/>
    <w:rsid w:val="0054124C"/>
    <w:rsid w:val="00542EEA"/>
    <w:rsid w:val="00551B72"/>
    <w:rsid w:val="00551C91"/>
    <w:rsid w:val="00554E2E"/>
    <w:rsid w:val="00565338"/>
    <w:rsid w:val="005658C9"/>
    <w:rsid w:val="0056777C"/>
    <w:rsid w:val="00570AC7"/>
    <w:rsid w:val="0057209F"/>
    <w:rsid w:val="00573EF2"/>
    <w:rsid w:val="00581054"/>
    <w:rsid w:val="005827F1"/>
    <w:rsid w:val="00583081"/>
    <w:rsid w:val="00586CC3"/>
    <w:rsid w:val="00590012"/>
    <w:rsid w:val="0059026A"/>
    <w:rsid w:val="00595A0C"/>
    <w:rsid w:val="00596B42"/>
    <w:rsid w:val="005A2035"/>
    <w:rsid w:val="005B0557"/>
    <w:rsid w:val="005B1EDA"/>
    <w:rsid w:val="005B2325"/>
    <w:rsid w:val="005B41AF"/>
    <w:rsid w:val="005B42FA"/>
    <w:rsid w:val="005B7B62"/>
    <w:rsid w:val="005B7B8E"/>
    <w:rsid w:val="005B7BBC"/>
    <w:rsid w:val="005C0892"/>
    <w:rsid w:val="005C4F54"/>
    <w:rsid w:val="005C5BF5"/>
    <w:rsid w:val="005C7300"/>
    <w:rsid w:val="005C741D"/>
    <w:rsid w:val="005D1684"/>
    <w:rsid w:val="005D6F8A"/>
    <w:rsid w:val="005E08BF"/>
    <w:rsid w:val="005E2BEE"/>
    <w:rsid w:val="005E2EAC"/>
    <w:rsid w:val="005E3B89"/>
    <w:rsid w:val="005F01C4"/>
    <w:rsid w:val="005F1037"/>
    <w:rsid w:val="005F225A"/>
    <w:rsid w:val="005F2B34"/>
    <w:rsid w:val="005F4196"/>
    <w:rsid w:val="005F494C"/>
    <w:rsid w:val="005F50E3"/>
    <w:rsid w:val="005F543F"/>
    <w:rsid w:val="005F5B73"/>
    <w:rsid w:val="005F688D"/>
    <w:rsid w:val="00602AE6"/>
    <w:rsid w:val="00603F55"/>
    <w:rsid w:val="0060482F"/>
    <w:rsid w:val="00604D35"/>
    <w:rsid w:val="006056F5"/>
    <w:rsid w:val="00606639"/>
    <w:rsid w:val="00606AEB"/>
    <w:rsid w:val="00611E3C"/>
    <w:rsid w:val="00613AB4"/>
    <w:rsid w:val="00613D5F"/>
    <w:rsid w:val="0061480F"/>
    <w:rsid w:val="00616902"/>
    <w:rsid w:val="00623CEA"/>
    <w:rsid w:val="0062704D"/>
    <w:rsid w:val="006318D9"/>
    <w:rsid w:val="00636053"/>
    <w:rsid w:val="00636F0B"/>
    <w:rsid w:val="00640ACC"/>
    <w:rsid w:val="006473D6"/>
    <w:rsid w:val="006502CA"/>
    <w:rsid w:val="00650BB7"/>
    <w:rsid w:val="00651780"/>
    <w:rsid w:val="00652234"/>
    <w:rsid w:val="0065366A"/>
    <w:rsid w:val="00654506"/>
    <w:rsid w:val="00654DD6"/>
    <w:rsid w:val="006562B7"/>
    <w:rsid w:val="006607F5"/>
    <w:rsid w:val="00661534"/>
    <w:rsid w:val="00662642"/>
    <w:rsid w:val="0066523D"/>
    <w:rsid w:val="0066656C"/>
    <w:rsid w:val="006672C6"/>
    <w:rsid w:val="006673AA"/>
    <w:rsid w:val="00670C9F"/>
    <w:rsid w:val="00675B81"/>
    <w:rsid w:val="0067764B"/>
    <w:rsid w:val="00677E07"/>
    <w:rsid w:val="00680F0A"/>
    <w:rsid w:val="006810EA"/>
    <w:rsid w:val="00684089"/>
    <w:rsid w:val="00684228"/>
    <w:rsid w:val="006858F5"/>
    <w:rsid w:val="00690E19"/>
    <w:rsid w:val="00691E2E"/>
    <w:rsid w:val="006922B2"/>
    <w:rsid w:val="00692574"/>
    <w:rsid w:val="00693899"/>
    <w:rsid w:val="00694687"/>
    <w:rsid w:val="0069510F"/>
    <w:rsid w:val="006A4AA3"/>
    <w:rsid w:val="006B31B5"/>
    <w:rsid w:val="006B3447"/>
    <w:rsid w:val="006B6AFD"/>
    <w:rsid w:val="006C0990"/>
    <w:rsid w:val="006C31BC"/>
    <w:rsid w:val="006C43FD"/>
    <w:rsid w:val="006C7064"/>
    <w:rsid w:val="006C76AD"/>
    <w:rsid w:val="006D15AC"/>
    <w:rsid w:val="006D268B"/>
    <w:rsid w:val="006D34AD"/>
    <w:rsid w:val="006D4DCB"/>
    <w:rsid w:val="006D5F47"/>
    <w:rsid w:val="006D6802"/>
    <w:rsid w:val="006D73E5"/>
    <w:rsid w:val="006E1654"/>
    <w:rsid w:val="006E5EEC"/>
    <w:rsid w:val="006F4980"/>
    <w:rsid w:val="006F5D10"/>
    <w:rsid w:val="006F7530"/>
    <w:rsid w:val="00700EDC"/>
    <w:rsid w:val="00701834"/>
    <w:rsid w:val="00704B94"/>
    <w:rsid w:val="00705A03"/>
    <w:rsid w:val="00705AEF"/>
    <w:rsid w:val="007078BA"/>
    <w:rsid w:val="00710D59"/>
    <w:rsid w:val="007120E4"/>
    <w:rsid w:val="00713D5A"/>
    <w:rsid w:val="00714D0D"/>
    <w:rsid w:val="007157EE"/>
    <w:rsid w:val="00716277"/>
    <w:rsid w:val="00716582"/>
    <w:rsid w:val="007216B2"/>
    <w:rsid w:val="00721C74"/>
    <w:rsid w:val="00721E96"/>
    <w:rsid w:val="00723488"/>
    <w:rsid w:val="00724C77"/>
    <w:rsid w:val="0072516C"/>
    <w:rsid w:val="00725FAB"/>
    <w:rsid w:val="00727F09"/>
    <w:rsid w:val="00732C96"/>
    <w:rsid w:val="00734F41"/>
    <w:rsid w:val="007353BF"/>
    <w:rsid w:val="007417E7"/>
    <w:rsid w:val="0074304C"/>
    <w:rsid w:val="00744FC4"/>
    <w:rsid w:val="0074657D"/>
    <w:rsid w:val="007507B3"/>
    <w:rsid w:val="00755911"/>
    <w:rsid w:val="00762260"/>
    <w:rsid w:val="007623E0"/>
    <w:rsid w:val="00763646"/>
    <w:rsid w:val="00763D8B"/>
    <w:rsid w:val="00765E2F"/>
    <w:rsid w:val="0076628A"/>
    <w:rsid w:val="00775308"/>
    <w:rsid w:val="007767D1"/>
    <w:rsid w:val="00795D80"/>
    <w:rsid w:val="00795E65"/>
    <w:rsid w:val="00797061"/>
    <w:rsid w:val="007976FA"/>
    <w:rsid w:val="007A0DCE"/>
    <w:rsid w:val="007A2103"/>
    <w:rsid w:val="007A2867"/>
    <w:rsid w:val="007A7B7F"/>
    <w:rsid w:val="007B01EF"/>
    <w:rsid w:val="007B2855"/>
    <w:rsid w:val="007C0AAF"/>
    <w:rsid w:val="007C1030"/>
    <w:rsid w:val="007C60A7"/>
    <w:rsid w:val="007C6150"/>
    <w:rsid w:val="007C7311"/>
    <w:rsid w:val="007D0F16"/>
    <w:rsid w:val="007D4C5E"/>
    <w:rsid w:val="007D58DE"/>
    <w:rsid w:val="007D73C2"/>
    <w:rsid w:val="007F093B"/>
    <w:rsid w:val="007F2E66"/>
    <w:rsid w:val="007F39C3"/>
    <w:rsid w:val="007F5FBB"/>
    <w:rsid w:val="007F6163"/>
    <w:rsid w:val="00800C53"/>
    <w:rsid w:val="0081485B"/>
    <w:rsid w:val="00814973"/>
    <w:rsid w:val="00815661"/>
    <w:rsid w:val="00816F6D"/>
    <w:rsid w:val="008204BB"/>
    <w:rsid w:val="008231C3"/>
    <w:rsid w:val="00826F2E"/>
    <w:rsid w:val="00832ABF"/>
    <w:rsid w:val="00832B13"/>
    <w:rsid w:val="008357FF"/>
    <w:rsid w:val="0084264B"/>
    <w:rsid w:val="00845468"/>
    <w:rsid w:val="00845B4D"/>
    <w:rsid w:val="00850178"/>
    <w:rsid w:val="008524F8"/>
    <w:rsid w:val="0086486C"/>
    <w:rsid w:val="00866A9D"/>
    <w:rsid w:val="00870E0B"/>
    <w:rsid w:val="0087374A"/>
    <w:rsid w:val="00875184"/>
    <w:rsid w:val="00881C3C"/>
    <w:rsid w:val="008827C8"/>
    <w:rsid w:val="008840CE"/>
    <w:rsid w:val="008861AC"/>
    <w:rsid w:val="0089157E"/>
    <w:rsid w:val="00891BCE"/>
    <w:rsid w:val="008950C5"/>
    <w:rsid w:val="0089538C"/>
    <w:rsid w:val="0089605A"/>
    <w:rsid w:val="00897FE5"/>
    <w:rsid w:val="008A065F"/>
    <w:rsid w:val="008A1A78"/>
    <w:rsid w:val="008A3B58"/>
    <w:rsid w:val="008A67F8"/>
    <w:rsid w:val="008B0B62"/>
    <w:rsid w:val="008B6E2C"/>
    <w:rsid w:val="008C1435"/>
    <w:rsid w:val="008C43D0"/>
    <w:rsid w:val="008C666A"/>
    <w:rsid w:val="008D0049"/>
    <w:rsid w:val="008D0E46"/>
    <w:rsid w:val="008D30A2"/>
    <w:rsid w:val="008D41FD"/>
    <w:rsid w:val="008E16FF"/>
    <w:rsid w:val="008E4056"/>
    <w:rsid w:val="008E5EC8"/>
    <w:rsid w:val="008E670B"/>
    <w:rsid w:val="008F1BAD"/>
    <w:rsid w:val="008F3366"/>
    <w:rsid w:val="008F6264"/>
    <w:rsid w:val="008F6D36"/>
    <w:rsid w:val="008F783F"/>
    <w:rsid w:val="0090121B"/>
    <w:rsid w:val="0090201F"/>
    <w:rsid w:val="009026B5"/>
    <w:rsid w:val="00907BE2"/>
    <w:rsid w:val="00907C78"/>
    <w:rsid w:val="00910188"/>
    <w:rsid w:val="009107A5"/>
    <w:rsid w:val="009159C8"/>
    <w:rsid w:val="00916C58"/>
    <w:rsid w:val="00917031"/>
    <w:rsid w:val="00917AA7"/>
    <w:rsid w:val="0092039D"/>
    <w:rsid w:val="0092165F"/>
    <w:rsid w:val="009221A1"/>
    <w:rsid w:val="00925D60"/>
    <w:rsid w:val="009275B0"/>
    <w:rsid w:val="00932A43"/>
    <w:rsid w:val="009341F8"/>
    <w:rsid w:val="0093660C"/>
    <w:rsid w:val="00937055"/>
    <w:rsid w:val="0094137E"/>
    <w:rsid w:val="009443A8"/>
    <w:rsid w:val="0094532A"/>
    <w:rsid w:val="009507D6"/>
    <w:rsid w:val="0095238A"/>
    <w:rsid w:val="009538D3"/>
    <w:rsid w:val="00955E92"/>
    <w:rsid w:val="0095686F"/>
    <w:rsid w:val="00956BB0"/>
    <w:rsid w:val="009636B7"/>
    <w:rsid w:val="00964217"/>
    <w:rsid w:val="0096534A"/>
    <w:rsid w:val="00965EC8"/>
    <w:rsid w:val="00985597"/>
    <w:rsid w:val="009876D7"/>
    <w:rsid w:val="00987BC6"/>
    <w:rsid w:val="00990B44"/>
    <w:rsid w:val="00990FA8"/>
    <w:rsid w:val="00996F75"/>
    <w:rsid w:val="009A543F"/>
    <w:rsid w:val="009B0B5F"/>
    <w:rsid w:val="009B1254"/>
    <w:rsid w:val="009B4133"/>
    <w:rsid w:val="009C47BA"/>
    <w:rsid w:val="009C64C0"/>
    <w:rsid w:val="009D023C"/>
    <w:rsid w:val="009D1EEF"/>
    <w:rsid w:val="009D206E"/>
    <w:rsid w:val="009D43A9"/>
    <w:rsid w:val="009E12F8"/>
    <w:rsid w:val="009E15A3"/>
    <w:rsid w:val="009E4B24"/>
    <w:rsid w:val="009E55AC"/>
    <w:rsid w:val="009E5B32"/>
    <w:rsid w:val="009F1183"/>
    <w:rsid w:val="009F12B7"/>
    <w:rsid w:val="009F18FF"/>
    <w:rsid w:val="009F4015"/>
    <w:rsid w:val="009F541F"/>
    <w:rsid w:val="009F61AC"/>
    <w:rsid w:val="00A03FC4"/>
    <w:rsid w:val="00A12FD1"/>
    <w:rsid w:val="00A130EC"/>
    <w:rsid w:val="00A1551C"/>
    <w:rsid w:val="00A15E42"/>
    <w:rsid w:val="00A20D7A"/>
    <w:rsid w:val="00A21C35"/>
    <w:rsid w:val="00A22624"/>
    <w:rsid w:val="00A27887"/>
    <w:rsid w:val="00A27DA6"/>
    <w:rsid w:val="00A3318C"/>
    <w:rsid w:val="00A33750"/>
    <w:rsid w:val="00A33BBC"/>
    <w:rsid w:val="00A3411E"/>
    <w:rsid w:val="00A36CB1"/>
    <w:rsid w:val="00A3772F"/>
    <w:rsid w:val="00A41450"/>
    <w:rsid w:val="00A4591A"/>
    <w:rsid w:val="00A47350"/>
    <w:rsid w:val="00A53B4A"/>
    <w:rsid w:val="00A546DD"/>
    <w:rsid w:val="00A55EFB"/>
    <w:rsid w:val="00A5667E"/>
    <w:rsid w:val="00A60743"/>
    <w:rsid w:val="00A63BC9"/>
    <w:rsid w:val="00A71074"/>
    <w:rsid w:val="00A72D5F"/>
    <w:rsid w:val="00A74958"/>
    <w:rsid w:val="00A815B5"/>
    <w:rsid w:val="00A816CC"/>
    <w:rsid w:val="00A84D9F"/>
    <w:rsid w:val="00A85F68"/>
    <w:rsid w:val="00A865BE"/>
    <w:rsid w:val="00A8751C"/>
    <w:rsid w:val="00A93613"/>
    <w:rsid w:val="00AA0D5E"/>
    <w:rsid w:val="00AA4FA6"/>
    <w:rsid w:val="00AA5AB6"/>
    <w:rsid w:val="00AB0A1C"/>
    <w:rsid w:val="00AB2974"/>
    <w:rsid w:val="00AB36D3"/>
    <w:rsid w:val="00AB6E08"/>
    <w:rsid w:val="00AB71A0"/>
    <w:rsid w:val="00AB7AE5"/>
    <w:rsid w:val="00AC09B3"/>
    <w:rsid w:val="00AC19E1"/>
    <w:rsid w:val="00AC21D2"/>
    <w:rsid w:val="00AC3DA3"/>
    <w:rsid w:val="00AD7330"/>
    <w:rsid w:val="00AD791D"/>
    <w:rsid w:val="00AE1D14"/>
    <w:rsid w:val="00AE347D"/>
    <w:rsid w:val="00AF22F4"/>
    <w:rsid w:val="00AF2728"/>
    <w:rsid w:val="00AF2AD1"/>
    <w:rsid w:val="00AF6E67"/>
    <w:rsid w:val="00AF75D6"/>
    <w:rsid w:val="00B00A95"/>
    <w:rsid w:val="00B019A2"/>
    <w:rsid w:val="00B0568F"/>
    <w:rsid w:val="00B0592A"/>
    <w:rsid w:val="00B10DAE"/>
    <w:rsid w:val="00B11416"/>
    <w:rsid w:val="00B12392"/>
    <w:rsid w:val="00B1666B"/>
    <w:rsid w:val="00B201A3"/>
    <w:rsid w:val="00B206C4"/>
    <w:rsid w:val="00B215A1"/>
    <w:rsid w:val="00B23254"/>
    <w:rsid w:val="00B2473B"/>
    <w:rsid w:val="00B27265"/>
    <w:rsid w:val="00B34C23"/>
    <w:rsid w:val="00B34D5D"/>
    <w:rsid w:val="00B375D4"/>
    <w:rsid w:val="00B44945"/>
    <w:rsid w:val="00B449EA"/>
    <w:rsid w:val="00B50DE4"/>
    <w:rsid w:val="00B53C1F"/>
    <w:rsid w:val="00B55B75"/>
    <w:rsid w:val="00B56B2A"/>
    <w:rsid w:val="00B6030A"/>
    <w:rsid w:val="00B63B5C"/>
    <w:rsid w:val="00B678BB"/>
    <w:rsid w:val="00B72955"/>
    <w:rsid w:val="00B72F30"/>
    <w:rsid w:val="00B73BC8"/>
    <w:rsid w:val="00B74B68"/>
    <w:rsid w:val="00B775D3"/>
    <w:rsid w:val="00B81497"/>
    <w:rsid w:val="00B81B37"/>
    <w:rsid w:val="00B824FC"/>
    <w:rsid w:val="00B837FB"/>
    <w:rsid w:val="00B85557"/>
    <w:rsid w:val="00B87904"/>
    <w:rsid w:val="00B93258"/>
    <w:rsid w:val="00B94A99"/>
    <w:rsid w:val="00B9596C"/>
    <w:rsid w:val="00BA0939"/>
    <w:rsid w:val="00BA4E94"/>
    <w:rsid w:val="00BA585C"/>
    <w:rsid w:val="00BA595F"/>
    <w:rsid w:val="00BA657D"/>
    <w:rsid w:val="00BA67AF"/>
    <w:rsid w:val="00BB1D35"/>
    <w:rsid w:val="00BB66EF"/>
    <w:rsid w:val="00BB7B6B"/>
    <w:rsid w:val="00BC1C31"/>
    <w:rsid w:val="00BC2A14"/>
    <w:rsid w:val="00BC32DF"/>
    <w:rsid w:val="00BD3886"/>
    <w:rsid w:val="00BD425F"/>
    <w:rsid w:val="00BE08C7"/>
    <w:rsid w:val="00BE2761"/>
    <w:rsid w:val="00BE3B55"/>
    <w:rsid w:val="00BE4328"/>
    <w:rsid w:val="00BE48D2"/>
    <w:rsid w:val="00BE5B72"/>
    <w:rsid w:val="00BE7D7D"/>
    <w:rsid w:val="00BF1800"/>
    <w:rsid w:val="00BF44EC"/>
    <w:rsid w:val="00BF6C63"/>
    <w:rsid w:val="00BF7EEC"/>
    <w:rsid w:val="00C01BB2"/>
    <w:rsid w:val="00C0467C"/>
    <w:rsid w:val="00C04E02"/>
    <w:rsid w:val="00C1487E"/>
    <w:rsid w:val="00C168B9"/>
    <w:rsid w:val="00C24372"/>
    <w:rsid w:val="00C25F5B"/>
    <w:rsid w:val="00C273C1"/>
    <w:rsid w:val="00C30DE8"/>
    <w:rsid w:val="00C317B4"/>
    <w:rsid w:val="00C3224E"/>
    <w:rsid w:val="00C370F6"/>
    <w:rsid w:val="00C41210"/>
    <w:rsid w:val="00C41C9B"/>
    <w:rsid w:val="00C51511"/>
    <w:rsid w:val="00C528E9"/>
    <w:rsid w:val="00C539A0"/>
    <w:rsid w:val="00C55A34"/>
    <w:rsid w:val="00C56EAE"/>
    <w:rsid w:val="00C6002F"/>
    <w:rsid w:val="00C61B08"/>
    <w:rsid w:val="00C664E5"/>
    <w:rsid w:val="00C66574"/>
    <w:rsid w:val="00C67765"/>
    <w:rsid w:val="00C7347A"/>
    <w:rsid w:val="00C76698"/>
    <w:rsid w:val="00C81654"/>
    <w:rsid w:val="00C86CC6"/>
    <w:rsid w:val="00C870F0"/>
    <w:rsid w:val="00C8736D"/>
    <w:rsid w:val="00C9315D"/>
    <w:rsid w:val="00C9403E"/>
    <w:rsid w:val="00C958E9"/>
    <w:rsid w:val="00C95910"/>
    <w:rsid w:val="00C96875"/>
    <w:rsid w:val="00C97A8D"/>
    <w:rsid w:val="00CA44AE"/>
    <w:rsid w:val="00CA52B4"/>
    <w:rsid w:val="00CA6A0B"/>
    <w:rsid w:val="00CB3683"/>
    <w:rsid w:val="00CB3AD1"/>
    <w:rsid w:val="00CB5E9D"/>
    <w:rsid w:val="00CC08DD"/>
    <w:rsid w:val="00CC0DA2"/>
    <w:rsid w:val="00CC37D8"/>
    <w:rsid w:val="00CC48AC"/>
    <w:rsid w:val="00CC6DFA"/>
    <w:rsid w:val="00CD32F7"/>
    <w:rsid w:val="00CD5C5E"/>
    <w:rsid w:val="00CD6946"/>
    <w:rsid w:val="00CD7155"/>
    <w:rsid w:val="00CE2380"/>
    <w:rsid w:val="00CE3566"/>
    <w:rsid w:val="00CE4F82"/>
    <w:rsid w:val="00CE5377"/>
    <w:rsid w:val="00CF2EE8"/>
    <w:rsid w:val="00CF2F66"/>
    <w:rsid w:val="00CF347D"/>
    <w:rsid w:val="00CF4BCA"/>
    <w:rsid w:val="00CF7D3D"/>
    <w:rsid w:val="00CF7FB5"/>
    <w:rsid w:val="00D0103F"/>
    <w:rsid w:val="00D02C3B"/>
    <w:rsid w:val="00D077C3"/>
    <w:rsid w:val="00D106DD"/>
    <w:rsid w:val="00D11DA0"/>
    <w:rsid w:val="00D13EDC"/>
    <w:rsid w:val="00D16FF3"/>
    <w:rsid w:val="00D208B4"/>
    <w:rsid w:val="00D22769"/>
    <w:rsid w:val="00D22EA3"/>
    <w:rsid w:val="00D2441E"/>
    <w:rsid w:val="00D26611"/>
    <w:rsid w:val="00D3368A"/>
    <w:rsid w:val="00D34B51"/>
    <w:rsid w:val="00D37E58"/>
    <w:rsid w:val="00D404F4"/>
    <w:rsid w:val="00D426B1"/>
    <w:rsid w:val="00D570AC"/>
    <w:rsid w:val="00D602A7"/>
    <w:rsid w:val="00D61993"/>
    <w:rsid w:val="00D61B57"/>
    <w:rsid w:val="00D63364"/>
    <w:rsid w:val="00D638CB"/>
    <w:rsid w:val="00D66580"/>
    <w:rsid w:val="00D6781B"/>
    <w:rsid w:val="00D6798C"/>
    <w:rsid w:val="00D7170A"/>
    <w:rsid w:val="00D71D4A"/>
    <w:rsid w:val="00D71D5F"/>
    <w:rsid w:val="00D7289C"/>
    <w:rsid w:val="00D7429C"/>
    <w:rsid w:val="00D75C51"/>
    <w:rsid w:val="00D75E21"/>
    <w:rsid w:val="00D842A4"/>
    <w:rsid w:val="00D92635"/>
    <w:rsid w:val="00DA391B"/>
    <w:rsid w:val="00DA524C"/>
    <w:rsid w:val="00DA6F73"/>
    <w:rsid w:val="00DB04BE"/>
    <w:rsid w:val="00DB56FB"/>
    <w:rsid w:val="00DC0EA6"/>
    <w:rsid w:val="00DC19D9"/>
    <w:rsid w:val="00DC4C83"/>
    <w:rsid w:val="00DC7275"/>
    <w:rsid w:val="00DD01F5"/>
    <w:rsid w:val="00DD05A4"/>
    <w:rsid w:val="00DD2CCC"/>
    <w:rsid w:val="00DD3984"/>
    <w:rsid w:val="00DE0480"/>
    <w:rsid w:val="00DE158B"/>
    <w:rsid w:val="00DE2230"/>
    <w:rsid w:val="00DF1050"/>
    <w:rsid w:val="00DF1160"/>
    <w:rsid w:val="00DF17B9"/>
    <w:rsid w:val="00DF1904"/>
    <w:rsid w:val="00DF4B46"/>
    <w:rsid w:val="00DF7E72"/>
    <w:rsid w:val="00E0004A"/>
    <w:rsid w:val="00E022A8"/>
    <w:rsid w:val="00E02393"/>
    <w:rsid w:val="00E03EF4"/>
    <w:rsid w:val="00E04AAE"/>
    <w:rsid w:val="00E06E19"/>
    <w:rsid w:val="00E101E5"/>
    <w:rsid w:val="00E1182C"/>
    <w:rsid w:val="00E11AB9"/>
    <w:rsid w:val="00E1216C"/>
    <w:rsid w:val="00E14F47"/>
    <w:rsid w:val="00E151ED"/>
    <w:rsid w:val="00E25AAF"/>
    <w:rsid w:val="00E33D88"/>
    <w:rsid w:val="00E37FAC"/>
    <w:rsid w:val="00E422C4"/>
    <w:rsid w:val="00E44167"/>
    <w:rsid w:val="00E4422C"/>
    <w:rsid w:val="00E4441B"/>
    <w:rsid w:val="00E4461C"/>
    <w:rsid w:val="00E47E07"/>
    <w:rsid w:val="00E5262E"/>
    <w:rsid w:val="00E52D29"/>
    <w:rsid w:val="00E547FA"/>
    <w:rsid w:val="00E54A3A"/>
    <w:rsid w:val="00E54CDC"/>
    <w:rsid w:val="00E57965"/>
    <w:rsid w:val="00E6072D"/>
    <w:rsid w:val="00E61E21"/>
    <w:rsid w:val="00E6217B"/>
    <w:rsid w:val="00E64E88"/>
    <w:rsid w:val="00E700E7"/>
    <w:rsid w:val="00E741C5"/>
    <w:rsid w:val="00E75A6E"/>
    <w:rsid w:val="00E76A1C"/>
    <w:rsid w:val="00E774EB"/>
    <w:rsid w:val="00E80C6A"/>
    <w:rsid w:val="00E82BCF"/>
    <w:rsid w:val="00E9015D"/>
    <w:rsid w:val="00E94AB7"/>
    <w:rsid w:val="00E9767C"/>
    <w:rsid w:val="00EA13EC"/>
    <w:rsid w:val="00EA31B2"/>
    <w:rsid w:val="00EA7B1E"/>
    <w:rsid w:val="00EB085E"/>
    <w:rsid w:val="00EB0D2E"/>
    <w:rsid w:val="00EB2143"/>
    <w:rsid w:val="00EB3F72"/>
    <w:rsid w:val="00EB43AA"/>
    <w:rsid w:val="00EB7715"/>
    <w:rsid w:val="00EC1B50"/>
    <w:rsid w:val="00EC7B50"/>
    <w:rsid w:val="00ED2CFB"/>
    <w:rsid w:val="00EE043C"/>
    <w:rsid w:val="00EE0748"/>
    <w:rsid w:val="00EE2DDF"/>
    <w:rsid w:val="00EF00C2"/>
    <w:rsid w:val="00EF01BD"/>
    <w:rsid w:val="00EF3A4A"/>
    <w:rsid w:val="00EF4149"/>
    <w:rsid w:val="00EF7CE9"/>
    <w:rsid w:val="00F00923"/>
    <w:rsid w:val="00F01A8B"/>
    <w:rsid w:val="00F01E62"/>
    <w:rsid w:val="00F0374A"/>
    <w:rsid w:val="00F04C38"/>
    <w:rsid w:val="00F110BA"/>
    <w:rsid w:val="00F11A76"/>
    <w:rsid w:val="00F120C0"/>
    <w:rsid w:val="00F122BD"/>
    <w:rsid w:val="00F151F5"/>
    <w:rsid w:val="00F16644"/>
    <w:rsid w:val="00F172BD"/>
    <w:rsid w:val="00F203B1"/>
    <w:rsid w:val="00F21F1D"/>
    <w:rsid w:val="00F27208"/>
    <w:rsid w:val="00F312EA"/>
    <w:rsid w:val="00F31E2C"/>
    <w:rsid w:val="00F33767"/>
    <w:rsid w:val="00F34FCA"/>
    <w:rsid w:val="00F3692B"/>
    <w:rsid w:val="00F41163"/>
    <w:rsid w:val="00F435D7"/>
    <w:rsid w:val="00F44D0F"/>
    <w:rsid w:val="00F47979"/>
    <w:rsid w:val="00F51DAE"/>
    <w:rsid w:val="00F520D5"/>
    <w:rsid w:val="00F54B44"/>
    <w:rsid w:val="00F561D0"/>
    <w:rsid w:val="00F6106C"/>
    <w:rsid w:val="00F635E1"/>
    <w:rsid w:val="00F64990"/>
    <w:rsid w:val="00F66610"/>
    <w:rsid w:val="00F70916"/>
    <w:rsid w:val="00F7141C"/>
    <w:rsid w:val="00F7195E"/>
    <w:rsid w:val="00F737D3"/>
    <w:rsid w:val="00F7449A"/>
    <w:rsid w:val="00F748F3"/>
    <w:rsid w:val="00F76133"/>
    <w:rsid w:val="00F814F0"/>
    <w:rsid w:val="00F82DEF"/>
    <w:rsid w:val="00F82F77"/>
    <w:rsid w:val="00F83A10"/>
    <w:rsid w:val="00F85898"/>
    <w:rsid w:val="00F85B07"/>
    <w:rsid w:val="00F875E0"/>
    <w:rsid w:val="00F90784"/>
    <w:rsid w:val="00F92BF8"/>
    <w:rsid w:val="00F93032"/>
    <w:rsid w:val="00F9443E"/>
    <w:rsid w:val="00F95AC5"/>
    <w:rsid w:val="00FA3D50"/>
    <w:rsid w:val="00FA637F"/>
    <w:rsid w:val="00FA6FD1"/>
    <w:rsid w:val="00FB0382"/>
    <w:rsid w:val="00FB10AA"/>
    <w:rsid w:val="00FB1500"/>
    <w:rsid w:val="00FB1C13"/>
    <w:rsid w:val="00FB2694"/>
    <w:rsid w:val="00FB450F"/>
    <w:rsid w:val="00FB4773"/>
    <w:rsid w:val="00FB4A70"/>
    <w:rsid w:val="00FB7BEF"/>
    <w:rsid w:val="00FC0190"/>
    <w:rsid w:val="00FC3A63"/>
    <w:rsid w:val="00FC42D8"/>
    <w:rsid w:val="00FC578E"/>
    <w:rsid w:val="00FC580B"/>
    <w:rsid w:val="00FD5A78"/>
    <w:rsid w:val="00FD7743"/>
    <w:rsid w:val="00FE0735"/>
    <w:rsid w:val="00FE1463"/>
    <w:rsid w:val="00FE1E69"/>
    <w:rsid w:val="00FE38B5"/>
    <w:rsid w:val="00FE4F0D"/>
    <w:rsid w:val="00FE5CA9"/>
    <w:rsid w:val="00FE5EE6"/>
    <w:rsid w:val="00FF030C"/>
    <w:rsid w:val="00FF0E15"/>
    <w:rsid w:val="00FF21EF"/>
    <w:rsid w:val="00FF5EE2"/>
    <w:rsid w:val="00FF7053"/>
    <w:rsid w:val="17171301"/>
    <w:rsid w:val="279CE48A"/>
    <w:rsid w:val="726AF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B3419"/>
  <w15:docId w15:val="{F85D9581-C3D1-4CEB-A464-3A0CCD55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38" w:qFormat="1"/>
    <w:lsdException w:name="heading 6" w:semiHidden="1" w:uiPriority="38" w:qFormat="1"/>
    <w:lsdException w:name="heading 7" w:semiHidden="1" w:uiPriority="38" w:qFormat="1"/>
    <w:lsdException w:name="heading 8" w:semiHidden="1" w:uiPriority="38" w:qFormat="1"/>
    <w:lsdException w:name="heading 9" w:semiHidden="1" w:uiPriority="38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20"/>
    <w:lsdException w:name="index heading" w:semiHidden="1" w:unhideWhenUsed="1"/>
    <w:lsdException w:name="caption" w:semiHidden="1" w:uiPriority="3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uiPriority="10" w:qFormat="1"/>
    <w:lsdException w:name="List Bullet 4" w:semiHidden="1" w:unhideWhenUsed="1"/>
    <w:lsdException w:name="List Bullet 5" w:semiHidden="1" w:unhideWhenUsed="1"/>
    <w:lsdException w:name="List Number 2" w:uiPriority="11" w:qFormat="1"/>
    <w:lsdException w:name="List Number 3" w:uiPriority="11" w:qFormat="1"/>
    <w:lsdException w:name="List Number 4" w:semiHidden="1" w:unhideWhenUsed="1"/>
    <w:lsdException w:name="List Number 5" w:semiHidden="1" w:unhideWhenUsed="1"/>
    <w:lsdException w:name="Title" w:semiHidden="1" w:uiPriority="3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28"/>
    <w:lsdException w:name="FollowedHyperlink" w:semiHidden="1" w:unhideWhenUsed="1"/>
    <w:lsdException w:name="Strong" w:semiHidden="1" w:uiPriority="22" w:qFormat="1"/>
    <w:lsdException w:name="Emphasis" w:semiHidden="1" w:uiPriority="3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6" w:qFormat="1"/>
    <w:lsdException w:name="Quote" w:semiHidden="1" w:uiPriority="37" w:qFormat="1"/>
    <w:lsdException w:name="Intense Quote" w:semiHidden="1" w:uiPriority="3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qFormat="1"/>
    <w:lsdException w:name="Intense Emphasis" w:semiHidden="1" w:uiPriority="37" w:qFormat="1"/>
    <w:lsdException w:name="Subtle Reference" w:semiHidden="1" w:uiPriority="37" w:qFormat="1"/>
    <w:lsdException w:name="Intense Reference" w:semiHidden="1" w:uiPriority="37" w:qFormat="1"/>
    <w:lsdException w:name="Book Title" w:semiHidden="1" w:uiPriority="37" w:qFormat="1"/>
    <w:lsdException w:name="Bibliography" w:semiHidden="1" w:uiPriority="36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9"/>
    <w:rsid w:val="004538BD"/>
    <w:rPr>
      <w:sz w:val="20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611E3C"/>
    <w:pPr>
      <w:pageBreakBefore/>
      <w:spacing w:after="400"/>
      <w:outlineLvl w:val="0"/>
    </w:pPr>
    <w:rPr>
      <w:b/>
      <w:bCs/>
      <w:color w:val="0092BB" w:themeColor="text2"/>
      <w:sz w:val="36"/>
      <w:szCs w:val="6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611E3C"/>
    <w:pPr>
      <w:spacing w:before="360" w:after="240"/>
      <w:outlineLvl w:val="1"/>
    </w:pPr>
    <w:rPr>
      <w:b/>
      <w:bCs/>
      <w:color w:val="0092BB" w:themeColor="text2"/>
      <w:sz w:val="28"/>
      <w:szCs w:val="36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D61B57"/>
    <w:pPr>
      <w:spacing w:before="240"/>
      <w:outlineLvl w:val="2"/>
    </w:pPr>
    <w:rPr>
      <w:b/>
      <w:bCs/>
      <w:color w:val="0092BB" w:themeColor="text2"/>
      <w:sz w:val="23"/>
      <w:szCs w:val="23"/>
      <w:lang w:val="fr-FR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D61B57"/>
    <w:pPr>
      <w:spacing w:before="240" w:after="60"/>
      <w:outlineLvl w:val="3"/>
    </w:pPr>
    <w:rPr>
      <w:b/>
      <w:bCs/>
      <w:color w:val="0092BB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E3C"/>
    <w:rPr>
      <w:b/>
      <w:bCs/>
      <w:color w:val="0092BB" w:themeColor="text2"/>
      <w:sz w:val="36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611E3C"/>
    <w:rPr>
      <w:b/>
      <w:bCs/>
      <w:color w:val="0092BB" w:themeColor="text2"/>
      <w:sz w:val="28"/>
      <w:szCs w:val="36"/>
    </w:rPr>
  </w:style>
  <w:style w:type="paragraph" w:styleId="ListBullet">
    <w:name w:val="List Bullet"/>
    <w:aliases w:val="List B1"/>
    <w:basedOn w:val="Normal"/>
    <w:uiPriority w:val="2"/>
    <w:qFormat/>
    <w:rsid w:val="00B81B37"/>
    <w:pPr>
      <w:numPr>
        <w:numId w:val="1"/>
      </w:numPr>
      <w:spacing w:after="120"/>
    </w:pPr>
    <w:rPr>
      <w:color w:val="455560" w:themeColor="text1"/>
    </w:rPr>
  </w:style>
  <w:style w:type="paragraph" w:styleId="ListBullet2">
    <w:name w:val="List Bullet 2"/>
    <w:aliases w:val="List B2"/>
    <w:basedOn w:val="Normal"/>
    <w:uiPriority w:val="10"/>
    <w:qFormat/>
    <w:rsid w:val="00B81B37"/>
    <w:pPr>
      <w:numPr>
        <w:ilvl w:val="1"/>
        <w:numId w:val="1"/>
      </w:numPr>
      <w:spacing w:after="120"/>
    </w:pPr>
    <w:rPr>
      <w:color w:val="455560" w:themeColor="text1"/>
    </w:rPr>
  </w:style>
  <w:style w:type="paragraph" w:styleId="ListBullet3">
    <w:name w:val="List Bullet 3"/>
    <w:basedOn w:val="Normal"/>
    <w:uiPriority w:val="34"/>
    <w:semiHidden/>
    <w:qFormat/>
    <w:rsid w:val="00B0568F"/>
    <w:pPr>
      <w:contextualSpacing/>
    </w:pPr>
  </w:style>
  <w:style w:type="paragraph" w:styleId="BodyText">
    <w:name w:val="Body Text"/>
    <w:basedOn w:val="Normal"/>
    <w:link w:val="BodyTextChar"/>
    <w:qFormat/>
    <w:rsid w:val="000D1E04"/>
    <w:pPr>
      <w:spacing w:after="120"/>
    </w:pPr>
    <w:rPr>
      <w:color w:val="455560" w:themeColor="text1"/>
    </w:rPr>
  </w:style>
  <w:style w:type="character" w:customStyle="1" w:styleId="BodyTextChar">
    <w:name w:val="Body Text Char"/>
    <w:basedOn w:val="DefaultParagraphFont"/>
    <w:link w:val="BodyText"/>
    <w:rsid w:val="000D1E04"/>
    <w:rPr>
      <w:color w:val="455560" w:themeColor="text1"/>
      <w:sz w:val="20"/>
    </w:rPr>
  </w:style>
  <w:style w:type="paragraph" w:styleId="ListNumber">
    <w:name w:val="List Number"/>
    <w:aliases w:val="List N1"/>
    <w:basedOn w:val="Normal"/>
    <w:uiPriority w:val="3"/>
    <w:qFormat/>
    <w:rsid w:val="00B81B37"/>
    <w:pPr>
      <w:numPr>
        <w:numId w:val="2"/>
      </w:numPr>
      <w:spacing w:after="120"/>
    </w:pPr>
    <w:rPr>
      <w:color w:val="455560" w:themeColor="text1"/>
    </w:rPr>
  </w:style>
  <w:style w:type="paragraph" w:styleId="ListNumber2">
    <w:name w:val="List Number 2"/>
    <w:aliases w:val="List N2"/>
    <w:basedOn w:val="Normal"/>
    <w:uiPriority w:val="11"/>
    <w:qFormat/>
    <w:rsid w:val="00B81B37"/>
    <w:pPr>
      <w:numPr>
        <w:ilvl w:val="1"/>
        <w:numId w:val="2"/>
      </w:numPr>
      <w:spacing w:after="120"/>
    </w:pPr>
    <w:rPr>
      <w:color w:val="455560" w:themeColor="text1"/>
    </w:rPr>
  </w:style>
  <w:style w:type="paragraph" w:styleId="ListNumber3">
    <w:name w:val="List Number 3"/>
    <w:basedOn w:val="Normal"/>
    <w:uiPriority w:val="34"/>
    <w:semiHidden/>
    <w:qFormat/>
    <w:rsid w:val="00B0568F"/>
    <w:p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61B57"/>
    <w:rPr>
      <w:b/>
      <w:bCs/>
      <w:color w:val="0092BB" w:themeColor="text2"/>
      <w:sz w:val="23"/>
      <w:szCs w:val="23"/>
      <w:lang w:val="fr-FR"/>
    </w:rPr>
  </w:style>
  <w:style w:type="paragraph" w:styleId="Header">
    <w:name w:val="header"/>
    <w:basedOn w:val="Normal"/>
    <w:link w:val="HeaderChar"/>
    <w:uiPriority w:val="30"/>
    <w:rsid w:val="00240839"/>
    <w:pPr>
      <w:tabs>
        <w:tab w:val="center" w:pos="4513"/>
        <w:tab w:val="right" w:pos="9026"/>
      </w:tabs>
      <w:spacing w:after="0" w:line="240" w:lineRule="auto"/>
    </w:pPr>
    <w:rPr>
      <w:color w:val="FFFFFF" w:themeColor="background1"/>
    </w:rPr>
  </w:style>
  <w:style w:type="character" w:customStyle="1" w:styleId="HeaderChar">
    <w:name w:val="Header Char"/>
    <w:basedOn w:val="DefaultParagraphFont"/>
    <w:link w:val="Header"/>
    <w:uiPriority w:val="30"/>
    <w:rsid w:val="00B0568F"/>
    <w:rPr>
      <w:color w:val="FFFFFF" w:themeColor="background1"/>
      <w:sz w:val="20"/>
    </w:rPr>
  </w:style>
  <w:style w:type="paragraph" w:styleId="Footer">
    <w:name w:val="footer"/>
    <w:basedOn w:val="Normal"/>
    <w:link w:val="FooterChar"/>
    <w:uiPriority w:val="31"/>
    <w:rsid w:val="00240839"/>
    <w:pPr>
      <w:tabs>
        <w:tab w:val="center" w:pos="4513"/>
        <w:tab w:val="right" w:pos="9026"/>
      </w:tabs>
      <w:spacing w:after="0" w:line="240" w:lineRule="auto"/>
    </w:pPr>
    <w:rPr>
      <w:color w:val="FFFFFF" w:themeColor="background1"/>
      <w:sz w:val="17"/>
    </w:rPr>
  </w:style>
  <w:style w:type="character" w:customStyle="1" w:styleId="FooterChar">
    <w:name w:val="Footer Char"/>
    <w:basedOn w:val="DefaultParagraphFont"/>
    <w:link w:val="Footer"/>
    <w:uiPriority w:val="31"/>
    <w:rsid w:val="00B0568F"/>
    <w:rPr>
      <w:color w:val="FFFFFF" w:themeColor="background1"/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E0B"/>
    <w:rPr>
      <w:rFonts w:ascii="Segoe UI" w:hAnsi="Segoe UI" w:cs="Segoe UI"/>
      <w:sz w:val="18"/>
      <w:szCs w:val="18"/>
    </w:rPr>
  </w:style>
  <w:style w:type="paragraph" w:customStyle="1" w:styleId="TemplateType">
    <w:name w:val="Template Type"/>
    <w:basedOn w:val="BodyText"/>
    <w:uiPriority w:val="27"/>
    <w:rsid w:val="00416CB9"/>
    <w:pPr>
      <w:spacing w:after="280"/>
    </w:pPr>
    <w:rPr>
      <w:b/>
      <w:caps/>
      <w:color w:val="0092BB" w:themeColor="text2"/>
      <w:spacing w:val="20"/>
      <w:sz w:val="60"/>
    </w:rPr>
  </w:style>
  <w:style w:type="table" w:styleId="TableGrid">
    <w:name w:val="Table Grid"/>
    <w:basedOn w:val="TableNormal"/>
    <w:uiPriority w:val="39"/>
    <w:rsid w:val="00636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withline">
    <w:name w:val="Footer (with line)"/>
    <w:basedOn w:val="Normal"/>
    <w:uiPriority w:val="31"/>
    <w:rsid w:val="00240839"/>
    <w:pPr>
      <w:pBdr>
        <w:top w:val="single" w:sz="12" w:space="6" w:color="0092BB" w:themeColor="text2"/>
      </w:pBdr>
      <w:tabs>
        <w:tab w:val="center" w:pos="4513"/>
        <w:tab w:val="right" w:pos="9026"/>
      </w:tabs>
      <w:spacing w:after="0" w:line="240" w:lineRule="auto"/>
    </w:pPr>
    <w:rPr>
      <w:b/>
      <w:caps/>
      <w:color w:val="0092BB" w:themeColor="text2"/>
      <w:sz w:val="17"/>
    </w:rPr>
  </w:style>
  <w:style w:type="paragraph" w:styleId="NoSpacing">
    <w:name w:val="No Spacing"/>
    <w:aliases w:val="No Spc"/>
    <w:uiPriority w:val="1"/>
    <w:qFormat/>
    <w:rsid w:val="00A15E42"/>
    <w:pPr>
      <w:spacing w:after="0" w:line="240" w:lineRule="auto"/>
    </w:pPr>
    <w:rPr>
      <w:color w:val="455560" w:themeColor="text1"/>
      <w:sz w:val="20"/>
    </w:rPr>
  </w:style>
  <w:style w:type="paragraph" w:customStyle="1" w:styleId="AgendaFieldTitle">
    <w:name w:val="Agenda Field Title"/>
    <w:basedOn w:val="BodyText"/>
    <w:uiPriority w:val="25"/>
    <w:rsid w:val="00B449EA"/>
    <w:rPr>
      <w:b/>
      <w:caps/>
      <w:color w:val="455560"/>
      <w:spacing w:val="40"/>
    </w:rPr>
  </w:style>
  <w:style w:type="paragraph" w:customStyle="1" w:styleId="AgendaTitle">
    <w:name w:val="Agenda Title"/>
    <w:basedOn w:val="BodyText"/>
    <w:uiPriority w:val="23"/>
    <w:rsid w:val="00B449EA"/>
    <w:rPr>
      <w:color w:val="0092BB" w:themeColor="text2"/>
      <w:spacing w:val="20"/>
      <w:sz w:val="36"/>
    </w:rPr>
  </w:style>
  <w:style w:type="paragraph" w:customStyle="1" w:styleId="AgendaSeparator">
    <w:name w:val="Agenda Separator"/>
    <w:basedOn w:val="BodyText"/>
    <w:uiPriority w:val="25"/>
    <w:rsid w:val="00B449EA"/>
    <w:pPr>
      <w:pBdr>
        <w:bottom w:val="single" w:sz="12" w:space="1" w:color="0092BB" w:themeColor="text2"/>
      </w:pBdr>
      <w:spacing w:after="360"/>
    </w:pPr>
    <w:rPr>
      <w:sz w:val="6"/>
      <w:szCs w:val="8"/>
    </w:rPr>
  </w:style>
  <w:style w:type="paragraph" w:customStyle="1" w:styleId="AgendaSubject">
    <w:name w:val="Agenda Subject"/>
    <w:basedOn w:val="BodyText"/>
    <w:uiPriority w:val="24"/>
    <w:rsid w:val="00B449EA"/>
    <w:pPr>
      <w:spacing w:after="360"/>
    </w:pPr>
  </w:style>
  <w:style w:type="character" w:styleId="PlaceholderText">
    <w:name w:val="Placeholder Text"/>
    <w:basedOn w:val="DefaultParagraphFont"/>
    <w:uiPriority w:val="99"/>
    <w:semiHidden/>
    <w:rsid w:val="000D1E04"/>
    <w:rPr>
      <w:color w:val="808080"/>
    </w:rPr>
  </w:style>
  <w:style w:type="table" w:customStyle="1" w:styleId="ETF2021">
    <w:name w:val="ETF2021"/>
    <w:basedOn w:val="TableNormal"/>
    <w:uiPriority w:val="99"/>
    <w:rsid w:val="00030FBC"/>
    <w:pPr>
      <w:spacing w:after="0" w:line="240" w:lineRule="auto"/>
    </w:pPr>
    <w:tblPr>
      <w:tblBorders>
        <w:top w:val="single" w:sz="12" w:space="0" w:color="0092BB" w:themeColor="text2"/>
        <w:bottom w:val="single" w:sz="12" w:space="0" w:color="0092BB" w:themeColor="text2"/>
        <w:insideH w:val="single" w:sz="8" w:space="0" w:color="CBD0D3"/>
        <w:insideV w:val="single" w:sz="8" w:space="0" w:color="CBD0D3"/>
      </w:tblBorders>
      <w:tblCellMar>
        <w:top w:w="113" w:type="dxa"/>
        <w:bottom w:w="113" w:type="dxa"/>
      </w:tblCellMar>
    </w:tblPr>
    <w:tcPr>
      <w:shd w:val="clear" w:color="auto" w:fill="F9F9F9"/>
    </w:tcPr>
    <w:tblStylePr w:type="firstRow">
      <w:tblPr/>
      <w:tcPr>
        <w:tcBorders>
          <w:top w:val="single" w:sz="12" w:space="0" w:color="0092BB" w:themeColor="text2"/>
          <w:left w:val="nil"/>
          <w:bottom w:val="single" w:sz="12" w:space="0" w:color="0092BB" w:themeColor="text2"/>
          <w:right w:val="nil"/>
          <w:insideH w:val="nil"/>
          <w:insideV w:val="single" w:sz="8" w:space="0" w:color="CBD0D3"/>
          <w:tl2br w:val="nil"/>
          <w:tr2bl w:val="nil"/>
        </w:tcBorders>
        <w:shd w:val="clear" w:color="auto" w:fill="F9F9F9"/>
      </w:tcPr>
    </w:tblStylePr>
  </w:style>
  <w:style w:type="paragraph" w:customStyle="1" w:styleId="TableHeading">
    <w:name w:val="Table Heading"/>
    <w:aliases w:val="Tbl Hdg"/>
    <w:basedOn w:val="BodyText"/>
    <w:uiPriority w:val="15"/>
    <w:qFormat/>
    <w:rsid w:val="00030FBC"/>
    <w:pPr>
      <w:spacing w:after="0" w:line="240" w:lineRule="auto"/>
    </w:pPr>
    <w:rPr>
      <w:b/>
      <w:color w:val="0092BB" w:themeColor="text2"/>
      <w:sz w:val="18"/>
    </w:rPr>
  </w:style>
  <w:style w:type="paragraph" w:customStyle="1" w:styleId="TableText">
    <w:name w:val="Table Text"/>
    <w:aliases w:val="Tbl Txt"/>
    <w:basedOn w:val="BodyText"/>
    <w:link w:val="TableTextChar"/>
    <w:uiPriority w:val="7"/>
    <w:qFormat/>
    <w:rsid w:val="007C1030"/>
    <w:pPr>
      <w:spacing w:after="0" w:line="240" w:lineRule="auto"/>
    </w:pPr>
    <w:rPr>
      <w:sz w:val="17"/>
    </w:rPr>
  </w:style>
  <w:style w:type="paragraph" w:customStyle="1" w:styleId="Call-outText">
    <w:name w:val="Call-out Text"/>
    <w:aliases w:val="CO Txt"/>
    <w:basedOn w:val="BodyText"/>
    <w:uiPriority w:val="19"/>
    <w:qFormat/>
    <w:rsid w:val="00B0568F"/>
    <w:pPr>
      <w:spacing w:line="240" w:lineRule="auto"/>
    </w:pPr>
    <w:rPr>
      <w:sz w:val="18"/>
      <w:szCs w:val="18"/>
    </w:rPr>
  </w:style>
  <w:style w:type="paragraph" w:customStyle="1" w:styleId="Call-outSource">
    <w:name w:val="Call-out Source"/>
    <w:aliases w:val="CO Src"/>
    <w:basedOn w:val="Call-outText"/>
    <w:uiPriority w:val="20"/>
    <w:qFormat/>
    <w:rsid w:val="00B0568F"/>
    <w:pPr>
      <w:spacing w:before="360"/>
    </w:pPr>
    <w:rPr>
      <w:color w:val="0092BB" w:themeColor="text2"/>
      <w:sz w:val="16"/>
    </w:rPr>
  </w:style>
  <w:style w:type="paragraph" w:customStyle="1" w:styleId="Call-outTitle">
    <w:name w:val="Call-out Title"/>
    <w:aliases w:val="CO Ttl"/>
    <w:basedOn w:val="BodyText"/>
    <w:uiPriority w:val="18"/>
    <w:qFormat/>
    <w:rsid w:val="00B0568F"/>
    <w:pPr>
      <w:spacing w:after="320" w:line="240" w:lineRule="auto"/>
    </w:pPr>
    <w:rPr>
      <w:b/>
      <w:bCs/>
      <w:color w:val="0092BB" w:themeColor="text2"/>
    </w:rPr>
  </w:style>
  <w:style w:type="character" w:customStyle="1" w:styleId="Heading4Char">
    <w:name w:val="Heading 4 Char"/>
    <w:basedOn w:val="DefaultParagraphFont"/>
    <w:link w:val="Heading4"/>
    <w:uiPriority w:val="9"/>
    <w:rsid w:val="00D61B57"/>
    <w:rPr>
      <w:b/>
      <w:bCs/>
      <w:color w:val="0092BB" w:themeColor="text2"/>
      <w:sz w:val="20"/>
    </w:rPr>
  </w:style>
  <w:style w:type="paragraph" w:customStyle="1" w:styleId="TableSource">
    <w:name w:val="Table Source"/>
    <w:aliases w:val="Tbl Src"/>
    <w:basedOn w:val="BodyText"/>
    <w:uiPriority w:val="17"/>
    <w:qFormat/>
    <w:rsid w:val="00B0568F"/>
    <w:rPr>
      <w:color w:val="0092BB" w:themeColor="text2"/>
      <w:sz w:val="16"/>
      <w:szCs w:val="16"/>
    </w:rPr>
  </w:style>
  <w:style w:type="paragraph" w:customStyle="1" w:styleId="TableTitle">
    <w:name w:val="Table Title"/>
    <w:aliases w:val="Tbl Ttl"/>
    <w:basedOn w:val="BodyText"/>
    <w:uiPriority w:val="14"/>
    <w:qFormat/>
    <w:rsid w:val="00B0568F"/>
    <w:rPr>
      <w:b/>
      <w:bCs/>
      <w:color w:val="0092BB" w:themeColor="text2"/>
    </w:rPr>
  </w:style>
  <w:style w:type="paragraph" w:customStyle="1" w:styleId="TableFirstColumn">
    <w:name w:val="Table First Column"/>
    <w:aliases w:val="Tbl FC"/>
    <w:basedOn w:val="TableText"/>
    <w:uiPriority w:val="16"/>
    <w:qFormat/>
    <w:rsid w:val="00675B81"/>
    <w:rPr>
      <w:bCs/>
      <w:color w:val="0092BB" w:themeColor="text2"/>
    </w:rPr>
  </w:style>
  <w:style w:type="character" w:customStyle="1" w:styleId="TableTextChar">
    <w:name w:val="Table Text Char"/>
    <w:basedOn w:val="DefaultParagraphFont"/>
    <w:link w:val="TableText"/>
    <w:uiPriority w:val="7"/>
    <w:rsid w:val="00B55B75"/>
    <w:rPr>
      <w:color w:val="455560" w:themeColor="text1"/>
      <w:sz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573E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3EF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3E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E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EF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3A78"/>
    <w:pPr>
      <w:spacing w:after="0" w:line="240" w:lineRule="auto"/>
    </w:pPr>
    <w:rPr>
      <w:sz w:val="20"/>
    </w:rPr>
  </w:style>
  <w:style w:type="paragraph" w:styleId="ListParagraph">
    <w:name w:val="List Paragraph"/>
    <w:aliases w:val="Table of contents numbered,Bullet Points,Liste Paragraf,Paragraphe de liste,Bullet List,Heading 2_sj,Dot pt,Numbered Para 1,No Spacing1,List Paragraph Char Char Char,Indicator Text,Bullet 1,MAIN CONTENT,List Paragraph12,F5 List Paragraph"/>
    <w:basedOn w:val="Normal"/>
    <w:link w:val="ListParagraphChar"/>
    <w:uiPriority w:val="36"/>
    <w:qFormat/>
    <w:rsid w:val="00045043"/>
    <w:pPr>
      <w:ind w:left="720"/>
      <w:contextualSpacing/>
    </w:pPr>
  </w:style>
  <w:style w:type="character" w:styleId="Hyperlink">
    <w:name w:val="Hyperlink"/>
    <w:basedOn w:val="DefaultParagraphFont"/>
    <w:uiPriority w:val="28"/>
    <w:rsid w:val="00C273C1"/>
    <w:rPr>
      <w:color w:val="0092BB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73C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3D6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3D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3D65"/>
    <w:rPr>
      <w:vertAlign w:val="superscript"/>
    </w:rPr>
  </w:style>
  <w:style w:type="character" w:customStyle="1" w:styleId="cf21">
    <w:name w:val="cf21"/>
    <w:basedOn w:val="DefaultParagraphFont"/>
    <w:rsid w:val="002D59BB"/>
    <w:rPr>
      <w:rFonts w:ascii="Segoe UI" w:hAnsi="Segoe UI" w:cs="Segoe UI" w:hint="default"/>
      <w:sz w:val="18"/>
      <w:szCs w:val="18"/>
    </w:rPr>
  </w:style>
  <w:style w:type="character" w:customStyle="1" w:styleId="rynqvb">
    <w:name w:val="rynqvb"/>
    <w:basedOn w:val="DefaultParagraphFont"/>
    <w:rsid w:val="00FC3A63"/>
  </w:style>
  <w:style w:type="character" w:styleId="FollowedHyperlink">
    <w:name w:val="FollowedHyperlink"/>
    <w:basedOn w:val="DefaultParagraphFont"/>
    <w:uiPriority w:val="99"/>
    <w:semiHidden/>
    <w:unhideWhenUsed/>
    <w:rsid w:val="00FF030C"/>
    <w:rPr>
      <w:color w:val="27257A" w:themeColor="followedHyperlink"/>
      <w:u w:val="single"/>
    </w:rPr>
  </w:style>
  <w:style w:type="character" w:customStyle="1" w:styleId="hwtze">
    <w:name w:val="hwtze"/>
    <w:basedOn w:val="DefaultParagraphFont"/>
    <w:rsid w:val="00B775D3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666B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5B7B8E"/>
    <w:rPr>
      <w:rFonts w:ascii="Segoe UI" w:hAnsi="Segoe UI" w:cs="Segoe UI" w:hint="default"/>
      <w:sz w:val="18"/>
      <w:szCs w:val="18"/>
    </w:rPr>
  </w:style>
  <w:style w:type="character" w:customStyle="1" w:styleId="ListParagraphChar">
    <w:name w:val="List Paragraph Char"/>
    <w:aliases w:val="Table of contents numbered Char,Bullet Points Char,Liste Paragraf Char,Paragraphe de liste Char,Bullet List Char,Heading 2_sj Char,Dot pt Char,Numbered Para 1 Char,No Spacing1 Char,List Paragraph Char Char Char Char,Bullet 1 Char"/>
    <w:basedOn w:val="DefaultParagraphFont"/>
    <w:link w:val="ListParagraph"/>
    <w:uiPriority w:val="34"/>
    <w:qFormat/>
    <w:locked/>
    <w:rsid w:val="0040222B"/>
    <w:rPr>
      <w:sz w:val="20"/>
    </w:rPr>
  </w:style>
  <w:style w:type="character" w:styleId="Strong">
    <w:name w:val="Strong"/>
    <w:basedOn w:val="DefaultParagraphFont"/>
    <w:uiPriority w:val="22"/>
    <w:qFormat/>
    <w:rsid w:val="00BE48D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E1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8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1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9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5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2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5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083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83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276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47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49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7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2.png"/><Relationship Id="rId26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yperlink" Target="https://www.francecompetences.fr/recherche_certificationprofessionnelle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etf.europa.eu/sites/default/files/2023-06/DARYA%20Peer%20learning%20Almaty_Pasqualino%20Mare%20ETF_RU.pptx" TargetMode="External"/><Relationship Id="rId17" Type="http://schemas.openxmlformats.org/officeDocument/2006/relationships/hyperlink" Target="https://www.etf.europa.eu/sites/default/files/2023-06/Presentation%20Ernesto%20Villalba_CEDEFOP_VNFIL%20Guidelines_RU.pptx" TargetMode="External"/><Relationship Id="rId25" Type="http://schemas.openxmlformats.org/officeDocument/2006/relationships/image" Target="media/image5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tf.europa.eu/sites/default/files/2023-06/Peer%20visit_KZ%20Certification%20centre%20food%20industry_RU.docx" TargetMode="External"/><Relationship Id="rId20" Type="http://schemas.openxmlformats.org/officeDocument/2006/relationships/hyperlink" Target="https://www.etf.europa.eu/sites/default/files/2023-06/QualificationSystem%20and%20Validation%20in%20France_RU_0.pptx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tf.europa.eu/ru/what-we-do/darya-dialogue-and-action-resourceful-youth-central-asia" TargetMode="External"/><Relationship Id="rId24" Type="http://schemas.openxmlformats.org/officeDocument/2006/relationships/image" Target="media/image4.png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www.etf.europa.eu/sites/default/files/2023-06/Peer%20visit_KZ%20Certification%20centre%20hospitality_RU.docx" TargetMode="External"/><Relationship Id="rId23" Type="http://schemas.openxmlformats.org/officeDocument/2006/relationships/hyperlink" Target="https://www.etf.europa.eu/sites/default/files/2023-06/Conditions%20developing%20and%20implementing%20validation_Olav%20Aarna%20RU.pptx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etf.europa.eu/sites/default/files/2023-06/RPL%20and%20VNFIL_Baltic%20countries_RU.pptx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tf.europa.eu/sites/default/files/2023-06/VNFIL%20Inventory%20in%20ETF%20Partner%20Countries_Maria%20Rosenstock_RU.pptx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s://www.etf.europa.eu/ru/what-we-do/darya-dialogue-and-action-resourceful-youth-central-asia/thematic-modules/qualifications" TargetMode="External"/><Relationship Id="rId30" Type="http://schemas.openxmlformats.org/officeDocument/2006/relationships/footer" Target="footer2.xml"/><Relationship Id="rId8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tf.europa.eu/sites/default/files/2023-06/TM_recognition%20of%20foreign%20credentials_RU.docx" TargetMode="External"/><Relationship Id="rId7" Type="http://schemas.openxmlformats.org/officeDocument/2006/relationships/hyperlink" Target="https://www.kpmpc.lt/kpmpc/wp-content/uploads/2015/08/Profesinio-standarto-rengimo-metodika_final_2020.pdf" TargetMode="External"/><Relationship Id="rId2" Type="http://schemas.openxmlformats.org/officeDocument/2006/relationships/hyperlink" Target="https://www.etf.europa.eu/sites/default/files/2023-06/TJ_national%20policies%20on%20adult%20education%20and%20VNFIL_RU_0.docx" TargetMode="External"/><Relationship Id="rId1" Type="http://schemas.openxmlformats.org/officeDocument/2006/relationships/hyperlink" Target="https://www.etf.europa.eu/sites/default/files/2023-06/KG_national%20policies%20on%20qualifications%20and%20validation_RU.docx" TargetMode="External"/><Relationship Id="rId6" Type="http://schemas.openxmlformats.org/officeDocument/2006/relationships/hyperlink" Target="https://www.latvijaskvalifikacijas.lv/en/concepts/?doing_wp_cron=1688989790.3707160949707031250000" TargetMode="External"/><Relationship Id="rId5" Type="http://schemas.openxmlformats.org/officeDocument/2006/relationships/hyperlink" Target="https://www.hm.ee/en/education-research-and-youth-affairs/qualifications" TargetMode="External"/><Relationship Id="rId4" Type="http://schemas.openxmlformats.org/officeDocument/2006/relationships/hyperlink" Target="https://www.etf.europa.eu/sites/default/files/2023-06/UZ%20national%20policies%20on%20qualifications%20and%20validation_RU.doc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TF\Templates\Agend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AF8B1CF5A54217B21CC73BCBB27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A20FD-78DA-4192-BDE5-241515EAA6A9}"/>
      </w:docPartPr>
      <w:docPartBody>
        <w:p w:rsidR="00691E2E" w:rsidRDefault="00691E2E">
          <w:pPr>
            <w:pStyle w:val="2BAF8B1CF5A54217B21CC73BCBB27F43"/>
          </w:pPr>
          <w:r w:rsidRPr="000D1E04">
            <w:t>Click or tap here to enter subject.</w:t>
          </w:r>
        </w:p>
      </w:docPartBody>
    </w:docPart>
    <w:docPart>
      <w:docPartPr>
        <w:name w:val="992451C340554EAF9D3BFD37C0817F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498083-C216-4242-864E-DA5E2E5F21C9}"/>
      </w:docPartPr>
      <w:docPartBody>
        <w:p w:rsidR="000E0E1A" w:rsidRDefault="000E0E1A" w:rsidP="000E0E1A">
          <w:pPr>
            <w:pStyle w:val="992451C340554EAF9D3BFD37C0817FA3"/>
          </w:pPr>
          <w:r w:rsidRPr="000D1E04">
            <w:t>Click or tap here to enter subject.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E2E"/>
    <w:rsid w:val="00014D26"/>
    <w:rsid w:val="0006372C"/>
    <w:rsid w:val="000E0E1A"/>
    <w:rsid w:val="001E2163"/>
    <w:rsid w:val="00300DE7"/>
    <w:rsid w:val="00341078"/>
    <w:rsid w:val="00370148"/>
    <w:rsid w:val="003A6695"/>
    <w:rsid w:val="003B167B"/>
    <w:rsid w:val="00415BE3"/>
    <w:rsid w:val="0043676F"/>
    <w:rsid w:val="004A1CE2"/>
    <w:rsid w:val="00552939"/>
    <w:rsid w:val="005D2594"/>
    <w:rsid w:val="00691E2E"/>
    <w:rsid w:val="006C1187"/>
    <w:rsid w:val="006D54F3"/>
    <w:rsid w:val="006F12DE"/>
    <w:rsid w:val="006F7721"/>
    <w:rsid w:val="00723C70"/>
    <w:rsid w:val="00892967"/>
    <w:rsid w:val="008936A6"/>
    <w:rsid w:val="00960FBE"/>
    <w:rsid w:val="00A04826"/>
    <w:rsid w:val="00A17BD3"/>
    <w:rsid w:val="00AD20E3"/>
    <w:rsid w:val="00B24EBE"/>
    <w:rsid w:val="00C31D8B"/>
    <w:rsid w:val="00C80715"/>
    <w:rsid w:val="00CA4E56"/>
    <w:rsid w:val="00D008F2"/>
    <w:rsid w:val="00D4554E"/>
    <w:rsid w:val="00D74A8B"/>
    <w:rsid w:val="00D9383E"/>
    <w:rsid w:val="00E623A8"/>
    <w:rsid w:val="00E776E9"/>
    <w:rsid w:val="00F0624E"/>
    <w:rsid w:val="00F3612C"/>
    <w:rsid w:val="00F6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AF8B1CF5A54217B21CC73BCBB27F43">
    <w:name w:val="2BAF8B1CF5A54217B21CC73BCBB27F43"/>
  </w:style>
  <w:style w:type="paragraph" w:customStyle="1" w:styleId="992451C340554EAF9D3BFD37C0817FA3">
    <w:name w:val="992451C340554EAF9D3BFD37C0817FA3"/>
    <w:rsid w:val="000E0E1A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TF (2021)">
      <a:dk1>
        <a:srgbClr val="455560"/>
      </a:dk1>
      <a:lt1>
        <a:srgbClr val="FFFFFF"/>
      </a:lt1>
      <a:dk2>
        <a:srgbClr val="0092BB"/>
      </a:dk2>
      <a:lt2>
        <a:srgbClr val="D6DCE4"/>
      </a:lt2>
      <a:accent1>
        <a:srgbClr val="009CDE"/>
      </a:accent1>
      <a:accent2>
        <a:srgbClr val="38B6AB"/>
      </a:accent2>
      <a:accent3>
        <a:srgbClr val="CBD300"/>
      </a:accent3>
      <a:accent4>
        <a:srgbClr val="FFDC00"/>
      </a:accent4>
      <a:accent5>
        <a:srgbClr val="E9473D"/>
      </a:accent5>
      <a:accent6>
        <a:srgbClr val="DC006B"/>
      </a:accent6>
      <a:hlink>
        <a:srgbClr val="0092BB"/>
      </a:hlink>
      <a:folHlink>
        <a:srgbClr val="27257A"/>
      </a:folHlink>
    </a:clrScheme>
    <a:fontScheme name="Rogue Templat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2F5C2D7F38543A7DECC0B91FBF8EC" ma:contentTypeVersion="17" ma:contentTypeDescription="Create a new document." ma:contentTypeScope="" ma:versionID="b10d185340b33a60dca3853e17de5115">
  <xsd:schema xmlns:xsd="http://www.w3.org/2001/XMLSchema" xmlns:xs="http://www.w3.org/2001/XMLSchema" xmlns:p="http://schemas.microsoft.com/office/2006/metadata/properties" xmlns:ns2="f3ae32bb-a161-4da2-a912-3fd4ef5c7b4c" xmlns:ns3="5bf4adf3-0360-4285-b414-8a1933b4cf43" targetNamespace="http://schemas.microsoft.com/office/2006/metadata/properties" ma:root="true" ma:fieldsID="2a30ecbed70fcc2dc8704189e63413a2" ns2:_="" ns3:_="">
    <xsd:import namespace="f3ae32bb-a161-4da2-a912-3fd4ef5c7b4c"/>
    <xsd:import namespace="5bf4adf3-0360-4285-b414-8a1933b4cf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e32bb-a161-4da2-a912-3fd4ef5c7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10ffe1f-c839-4a66-9ae8-9a2945e49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4adf3-0360-4285-b414-8a1933b4cf4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9058e7-3c1f-447e-868b-29c765caa27c}" ma:internalName="TaxCatchAll" ma:showField="CatchAllData" ma:web="5bf4adf3-0360-4285-b414-8a1933b4cf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f4adf3-0360-4285-b414-8a1933b4cf43" xsi:nil="true"/>
    <lcf76f155ced4ddcb4097134ff3c332f xmlns="f3ae32bb-a161-4da2-a912-3fd4ef5c7b4c">
      <Terms xmlns="http://schemas.microsoft.com/office/infopath/2007/PartnerControls"/>
    </lcf76f155ced4ddcb4097134ff3c332f>
    <SharedWithUsers xmlns="5bf4adf3-0360-4285-b414-8a1933b4cf43">
      <UserInfo>
        <DisplayName>Nadezda Solodjankina (ETF)</DisplayName>
        <AccountId>18</AccountId>
        <AccountType/>
      </UserInfo>
      <UserInfo>
        <DisplayName>Samuel Cavanagh (ETF)</DisplayName>
        <AccountId>75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D5173-7A08-445E-9949-CD4E48878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e32bb-a161-4da2-a912-3fd4ef5c7b4c"/>
    <ds:schemaRef ds:uri="5bf4adf3-0360-4285-b414-8a1933b4cf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E994B9-7868-450E-9A49-61B1C6FABC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390C4E-90A2-45C3-A39D-40B9E7CBF318}">
  <ds:schemaRefs>
    <ds:schemaRef ds:uri="http://schemas.microsoft.com/office/2006/metadata/properties"/>
    <ds:schemaRef ds:uri="http://schemas.microsoft.com/office/infopath/2007/PartnerControls"/>
    <ds:schemaRef ds:uri="5bf4adf3-0360-4285-b414-8a1933b4cf43"/>
    <ds:schemaRef ds:uri="f3ae32bb-a161-4da2-a912-3fd4ef5c7b4c"/>
  </ds:schemaRefs>
</ds:datastoreItem>
</file>

<file path=customXml/itemProps4.xml><?xml version="1.0" encoding="utf-8"?>
<ds:datastoreItem xmlns:ds="http://schemas.openxmlformats.org/officeDocument/2006/customXml" ds:itemID="{A2E9397A-F9B0-4DFF-8569-466F9A704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0</TotalTime>
  <Pages>22</Pages>
  <Words>8018</Words>
  <Characters>45705</Characters>
  <Application>Microsoft Office Word</Application>
  <DocSecurity>0</DocSecurity>
  <Lines>380</Lines>
  <Paragraphs>107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Jansova (ETF)</dc:creator>
  <cp:keywords/>
  <dc:description/>
  <cp:lastModifiedBy>Anna Kolobova (ETF)</cp:lastModifiedBy>
  <cp:revision>7</cp:revision>
  <cp:lastPrinted>2023-05-19T08:16:00Z</cp:lastPrinted>
  <dcterms:created xsi:type="dcterms:W3CDTF">2023-07-21T14:39:00Z</dcterms:created>
  <dcterms:modified xsi:type="dcterms:W3CDTF">2023-07-21T15:10:00Z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WizardRun">
    <vt:lpwstr>Yes</vt:lpwstr>
  </property>
  <property fmtid="{D5CDD505-2E9C-101B-9397-08002B2CF9AE}" pid="3" name="ContentTypeId">
    <vt:lpwstr>0x010100C9D2F5C2D7F38543A7DECC0B91FBF8EC</vt:lpwstr>
  </property>
  <property fmtid="{D5CDD505-2E9C-101B-9397-08002B2CF9AE}" pid="4" name="MediaServiceImageTags">
    <vt:lpwstr/>
  </property>
</Properties>
</file>