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D055" w14:textId="12B1CB74" w:rsidR="00901F71" w:rsidRDefault="00992FC0" w:rsidP="00231A77">
      <w:pPr>
        <w:rPr>
          <w:b/>
          <w:iCs/>
          <w:color w:val="2E74B5" w:themeColor="accent5" w:themeShade="BF"/>
          <w:sz w:val="32"/>
          <w:szCs w:val="32"/>
        </w:rPr>
      </w:pPr>
      <w:r>
        <w:rPr>
          <w:noProof/>
          <w:lang w:val="ru-RU" w:eastAsia="ru-RU"/>
        </w:rPr>
        <w:drawing>
          <wp:anchor distT="0" distB="0" distL="114300" distR="114300" simplePos="0" relativeHeight="251658240" behindDoc="0" locked="1" layoutInCell="1" allowOverlap="1" wp14:anchorId="2502642F" wp14:editId="7D03C334">
            <wp:simplePos x="0" y="0"/>
            <wp:positionH relativeFrom="page">
              <wp:posOffset>711835</wp:posOffset>
            </wp:positionH>
            <wp:positionV relativeFrom="page">
              <wp:posOffset>922655</wp:posOffset>
            </wp:positionV>
            <wp:extent cx="1582420" cy="993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Logo-cropp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2420" cy="993140"/>
                    </a:xfrm>
                    <a:prstGeom prst="rect">
                      <a:avLst/>
                    </a:prstGeom>
                  </pic:spPr>
                </pic:pic>
              </a:graphicData>
            </a:graphic>
            <wp14:sizeRelH relativeFrom="margin">
              <wp14:pctWidth>0</wp14:pctWidth>
            </wp14:sizeRelH>
            <wp14:sizeRelV relativeFrom="margin">
              <wp14:pctHeight>0</wp14:pctHeight>
            </wp14:sizeRelV>
          </wp:anchor>
        </w:drawing>
      </w:r>
      <w:r w:rsidR="00F7786D">
        <w:rPr>
          <w:b/>
          <w:iCs/>
          <w:color w:val="2E74B5" w:themeColor="accent5" w:themeShade="BF"/>
          <w:sz w:val="32"/>
          <w:szCs w:val="32"/>
        </w:rPr>
        <w:tab/>
      </w:r>
      <w:r w:rsidR="00F7786D">
        <w:rPr>
          <w:b/>
          <w:iCs/>
          <w:color w:val="2E74B5" w:themeColor="accent5" w:themeShade="BF"/>
          <w:sz w:val="32"/>
          <w:szCs w:val="32"/>
        </w:rPr>
        <w:tab/>
      </w:r>
      <w:r w:rsidR="00F7786D">
        <w:rPr>
          <w:b/>
          <w:iCs/>
          <w:color w:val="2E74B5" w:themeColor="accent5" w:themeShade="BF"/>
          <w:sz w:val="32"/>
          <w:szCs w:val="32"/>
        </w:rPr>
        <w:tab/>
      </w:r>
      <w:r w:rsidR="00F7786D">
        <w:rPr>
          <w:b/>
          <w:iCs/>
          <w:color w:val="2E74B5" w:themeColor="accent5" w:themeShade="BF"/>
          <w:sz w:val="32"/>
          <w:szCs w:val="32"/>
        </w:rPr>
        <w:tab/>
      </w:r>
      <w:r w:rsidR="00F7786D">
        <w:rPr>
          <w:b/>
          <w:iCs/>
          <w:color w:val="2E74B5" w:themeColor="accent5" w:themeShade="BF"/>
          <w:sz w:val="32"/>
          <w:szCs w:val="32"/>
        </w:rPr>
        <w:tab/>
      </w:r>
      <w:r w:rsidR="00F7786D">
        <w:rPr>
          <w:b/>
          <w:iCs/>
          <w:color w:val="2E74B5" w:themeColor="accent5" w:themeShade="BF"/>
          <w:sz w:val="32"/>
          <w:szCs w:val="32"/>
        </w:rPr>
        <w:tab/>
      </w:r>
      <w:r w:rsidR="00C52218">
        <w:rPr>
          <w:b/>
          <w:iCs/>
          <w:color w:val="2E74B5" w:themeColor="accent5" w:themeShade="BF"/>
          <w:sz w:val="32"/>
          <w:szCs w:val="32"/>
        </w:rPr>
        <w:t xml:space="preserve">    </w:t>
      </w:r>
    </w:p>
    <w:p w14:paraId="7D0D951F" w14:textId="3C839CE9" w:rsidR="00992FC0" w:rsidRDefault="00992FC0" w:rsidP="00231A77">
      <w:pPr>
        <w:rPr>
          <w:b/>
          <w:iCs/>
          <w:color w:val="2E74B5" w:themeColor="accent5" w:themeShade="BF"/>
          <w:sz w:val="32"/>
          <w:szCs w:val="32"/>
        </w:rPr>
      </w:pPr>
    </w:p>
    <w:p w14:paraId="1F586158" w14:textId="50650567" w:rsidR="00992FC0" w:rsidRDefault="00992FC0" w:rsidP="00231A77">
      <w:pPr>
        <w:rPr>
          <w:b/>
          <w:iCs/>
          <w:color w:val="2E74B5" w:themeColor="accent5" w:themeShade="BF"/>
          <w:sz w:val="32"/>
          <w:szCs w:val="32"/>
        </w:rPr>
      </w:pPr>
    </w:p>
    <w:p w14:paraId="6A5A9915" w14:textId="7A8DD0DC" w:rsidR="006A7B61" w:rsidRPr="006A7B61" w:rsidRDefault="006A7B61" w:rsidP="006A7B61">
      <w:pPr>
        <w:keepNext/>
        <w:keepLines/>
        <w:spacing w:before="480" w:after="360" w:line="240" w:lineRule="auto"/>
        <w:outlineLvl w:val="0"/>
        <w:rPr>
          <w:rFonts w:ascii="Arial" w:eastAsia="Times New Roman" w:hAnsi="Arial" w:cs="Times New Roman"/>
          <w:b/>
          <w:bCs/>
          <w:caps/>
          <w:color w:val="0092BB"/>
          <w:sz w:val="96"/>
          <w:szCs w:val="36"/>
        </w:rPr>
      </w:pPr>
      <w:r w:rsidRPr="006A7B61">
        <w:rPr>
          <w:rFonts w:ascii="Arial" w:eastAsia="Times New Roman" w:hAnsi="Arial" w:cs="Times New Roman"/>
          <w:b/>
          <w:bCs/>
          <w:caps/>
          <w:color w:val="0092BB"/>
          <w:sz w:val="96"/>
          <w:szCs w:val="36"/>
        </w:rPr>
        <w:t>AGENDA</w:t>
      </w:r>
    </w:p>
    <w:sdt>
      <w:sdtPr>
        <w:rPr>
          <w:rFonts w:ascii="Arial" w:eastAsia="Calibri" w:hAnsi="Arial" w:cs="Arial"/>
          <w:b/>
          <w:caps/>
          <w:color w:val="0092BB"/>
          <w:sz w:val="40"/>
          <w:szCs w:val="20"/>
        </w:rPr>
        <w:tag w:val="EventName"/>
        <w:id w:val="1197965990"/>
        <w:placeholder>
          <w:docPart w:val="619BAFF558834EC2AA51DACE685DE95F"/>
        </w:placeholder>
        <w:text/>
      </w:sdtPr>
      <w:sdtEndPr/>
      <w:sdtContent>
        <w:p w14:paraId="30AFBA75" w14:textId="2843A2F9" w:rsidR="006A7B61" w:rsidRPr="006A7B61" w:rsidRDefault="00A23FA7" w:rsidP="006A7B61">
          <w:pPr>
            <w:spacing w:after="200" w:line="288" w:lineRule="auto"/>
            <w:rPr>
              <w:rFonts w:ascii="Arial" w:eastAsia="Calibri" w:hAnsi="Arial" w:cs="Arial"/>
              <w:b/>
              <w:caps/>
              <w:color w:val="0092BB"/>
              <w:sz w:val="40"/>
              <w:szCs w:val="20"/>
            </w:rPr>
          </w:pPr>
          <w:r w:rsidRPr="004811B5">
            <w:rPr>
              <w:rFonts w:ascii="Arial" w:eastAsia="Calibri" w:hAnsi="Arial" w:cs="Arial"/>
              <w:b/>
              <w:caps/>
              <w:color w:val="0092BB"/>
              <w:sz w:val="40"/>
              <w:szCs w:val="20"/>
            </w:rPr>
            <w:t>new E</w:t>
          </w:r>
          <w:r w:rsidR="001A406E" w:rsidRPr="004811B5">
            <w:rPr>
              <w:rFonts w:ascii="Arial" w:eastAsia="Calibri" w:hAnsi="Arial" w:cs="Arial"/>
              <w:b/>
              <w:caps/>
              <w:color w:val="0092BB"/>
              <w:sz w:val="40"/>
              <w:szCs w:val="20"/>
            </w:rPr>
            <w:t>conomic and labour market tren</w:t>
          </w:r>
          <w:r w:rsidR="00AA770E" w:rsidRPr="004811B5">
            <w:rPr>
              <w:rFonts w:ascii="Arial" w:eastAsia="Calibri" w:hAnsi="Arial" w:cs="Arial"/>
              <w:b/>
              <w:caps/>
              <w:color w:val="0092BB"/>
              <w:sz w:val="40"/>
              <w:szCs w:val="20"/>
            </w:rPr>
            <w:t xml:space="preserve">ds and </w:t>
          </w:r>
          <w:r w:rsidR="00A72225" w:rsidRPr="004811B5">
            <w:rPr>
              <w:rFonts w:ascii="Arial" w:eastAsia="Calibri" w:hAnsi="Arial" w:cs="Arial"/>
              <w:b/>
              <w:caps/>
              <w:color w:val="0092BB"/>
              <w:sz w:val="40"/>
              <w:szCs w:val="20"/>
            </w:rPr>
            <w:t xml:space="preserve">their implications </w:t>
          </w:r>
          <w:r w:rsidR="004B6EBF" w:rsidRPr="004811B5">
            <w:rPr>
              <w:rFonts w:ascii="Arial" w:eastAsia="Calibri" w:hAnsi="Arial" w:cs="Arial"/>
              <w:b/>
              <w:caps/>
              <w:color w:val="0092BB"/>
              <w:sz w:val="40"/>
              <w:szCs w:val="20"/>
            </w:rPr>
            <w:t>for skills development</w:t>
          </w:r>
          <w:r w:rsidR="001C14BA" w:rsidRPr="004811B5">
            <w:rPr>
              <w:rFonts w:ascii="Arial" w:eastAsia="Calibri" w:hAnsi="Arial" w:cs="Arial"/>
              <w:b/>
              <w:caps/>
              <w:color w:val="0092BB"/>
              <w:sz w:val="40"/>
              <w:szCs w:val="20"/>
            </w:rPr>
            <w:t xml:space="preserve"> </w:t>
          </w:r>
        </w:p>
      </w:sdtContent>
    </w:sdt>
    <w:sdt>
      <w:sdtPr>
        <w:rPr>
          <w:rFonts w:ascii="Arial" w:eastAsia="Calibri" w:hAnsi="Arial" w:cs="Arial"/>
          <w:i/>
          <w:caps/>
          <w:color w:val="0074A3"/>
          <w:sz w:val="32"/>
          <w:szCs w:val="32"/>
        </w:rPr>
        <w:tag w:val="Location"/>
        <w:id w:val="1786997560"/>
        <w:placeholder>
          <w:docPart w:val="C9488D554D1247F6A63D957CE1EA4F0D"/>
        </w:placeholder>
        <w:text/>
      </w:sdtPr>
      <w:sdtEndPr/>
      <w:sdtContent>
        <w:p w14:paraId="6090EFB2" w14:textId="7A01B903" w:rsidR="006A7B61" w:rsidRPr="006A7B61" w:rsidRDefault="0071267E" w:rsidP="006A7B61">
          <w:pPr>
            <w:spacing w:after="200" w:line="288" w:lineRule="auto"/>
            <w:rPr>
              <w:rFonts w:ascii="Arial" w:eastAsia="Calibri" w:hAnsi="Arial" w:cs="Arial"/>
              <w:caps/>
              <w:color w:val="0092BB"/>
              <w:sz w:val="28"/>
              <w:szCs w:val="20"/>
            </w:rPr>
          </w:pPr>
          <w:r>
            <w:rPr>
              <w:rFonts w:ascii="Arial" w:eastAsia="Calibri" w:hAnsi="Arial" w:cs="Arial"/>
              <w:i/>
              <w:caps/>
              <w:color w:val="0074A3"/>
              <w:sz w:val="32"/>
              <w:szCs w:val="32"/>
            </w:rPr>
            <w:t xml:space="preserve">country case - </w:t>
          </w:r>
          <w:r w:rsidR="00AE23B3">
            <w:rPr>
              <w:rFonts w:ascii="Arial" w:eastAsia="Calibri" w:hAnsi="Arial" w:cs="Arial"/>
              <w:i/>
              <w:caps/>
              <w:color w:val="0074A3"/>
              <w:sz w:val="32"/>
              <w:szCs w:val="32"/>
            </w:rPr>
            <w:t>azerbaijan</w:t>
          </w:r>
        </w:p>
      </w:sdtContent>
    </w:sdt>
    <w:sdt>
      <w:sdtPr>
        <w:rPr>
          <w:rFonts w:ascii="Arial" w:eastAsia="Calibri" w:hAnsi="Arial" w:cs="Arial"/>
          <w:b/>
          <w:bCs/>
          <w:color w:val="0092BB"/>
          <w:sz w:val="28"/>
          <w:szCs w:val="20"/>
        </w:rPr>
        <w:tag w:val="Date"/>
        <w:id w:val="-1864589357"/>
        <w:placeholder>
          <w:docPart w:val="5D3FAD44AFE84890A28047E374B11A99"/>
        </w:placeholder>
        <w:text/>
      </w:sdtPr>
      <w:sdtEndPr/>
      <w:sdtContent>
        <w:p w14:paraId="33486DA9" w14:textId="5D7B5B5E" w:rsidR="006A7B61" w:rsidRPr="00B057F3" w:rsidRDefault="00943DE1" w:rsidP="006A7B61">
          <w:pPr>
            <w:spacing w:after="200" w:line="288" w:lineRule="auto"/>
            <w:rPr>
              <w:rFonts w:ascii="Arial" w:eastAsia="Calibri" w:hAnsi="Arial" w:cs="Arial"/>
              <w:b/>
              <w:bCs/>
              <w:caps/>
              <w:color w:val="0092BB"/>
              <w:sz w:val="28"/>
              <w:szCs w:val="28"/>
            </w:rPr>
          </w:pPr>
          <w:r w:rsidRPr="16AB224C">
            <w:rPr>
              <w:rFonts w:ascii="Arial" w:eastAsia="Calibri" w:hAnsi="Arial" w:cs="Arial"/>
              <w:b/>
              <w:bCs/>
              <w:color w:val="0092BB"/>
              <w:sz w:val="28"/>
              <w:szCs w:val="28"/>
            </w:rPr>
            <w:t xml:space="preserve">7th October 2021, </w:t>
          </w:r>
          <w:r w:rsidR="00C547BA">
            <w:rPr>
              <w:rFonts w:ascii="Arial" w:eastAsia="Calibri" w:hAnsi="Arial" w:cs="Arial"/>
              <w:b/>
              <w:bCs/>
              <w:color w:val="0092BB"/>
              <w:sz w:val="28"/>
              <w:szCs w:val="28"/>
            </w:rPr>
            <w:t>11.00 – 13.</w:t>
          </w:r>
          <w:r>
            <w:rPr>
              <w:rFonts w:ascii="Arial" w:eastAsia="Calibri" w:hAnsi="Arial" w:cs="Arial"/>
              <w:b/>
              <w:bCs/>
              <w:color w:val="0092BB"/>
              <w:sz w:val="28"/>
              <w:szCs w:val="28"/>
            </w:rPr>
            <w:t xml:space="preserve">30 (Baku time), </w:t>
          </w:r>
          <w:r w:rsidRPr="16AB224C">
            <w:rPr>
              <w:rFonts w:ascii="Arial" w:eastAsia="Calibri" w:hAnsi="Arial" w:cs="Arial"/>
              <w:b/>
              <w:bCs/>
              <w:color w:val="0092BB"/>
              <w:sz w:val="28"/>
              <w:szCs w:val="28"/>
            </w:rPr>
            <w:t xml:space="preserve">9.00 – 11.30 hrs (CET)  </w:t>
          </w:r>
        </w:p>
      </w:sdtContent>
    </w:sdt>
    <w:p w14:paraId="7B9BD5DC" w14:textId="39013E8E" w:rsidR="002C51E4" w:rsidRPr="003F5EAB" w:rsidRDefault="002C51E4" w:rsidP="00BF2033">
      <w:pPr>
        <w:pBdr>
          <w:top w:val="single" w:sz="8" w:space="31" w:color="616264"/>
        </w:pBdr>
        <w:spacing w:after="240" w:line="240" w:lineRule="auto"/>
        <w:ind w:right="1304"/>
        <w:rPr>
          <w:rFonts w:ascii="Arial" w:eastAsia="Calibri" w:hAnsi="Arial" w:cs="Arial"/>
          <w:b/>
          <w:color w:val="0092BB"/>
          <w:sz w:val="28"/>
          <w:szCs w:val="28"/>
        </w:rPr>
      </w:pPr>
      <w:r w:rsidRPr="003F5EAB">
        <w:rPr>
          <w:rFonts w:ascii="Arial" w:eastAsia="Calibri" w:hAnsi="Arial" w:cs="Arial"/>
          <w:b/>
          <w:color w:val="0092BB"/>
          <w:sz w:val="28"/>
          <w:szCs w:val="28"/>
        </w:rPr>
        <w:t>INTRODUCTION</w:t>
      </w:r>
    </w:p>
    <w:p w14:paraId="6A26FDEF" w14:textId="5E6FAAE8" w:rsidR="0071267E" w:rsidRPr="009671A4" w:rsidRDefault="007E060D" w:rsidP="00BF2033">
      <w:pPr>
        <w:spacing w:after="240" w:line="288" w:lineRule="auto"/>
        <w:rPr>
          <w:rFonts w:ascii="Arial" w:eastAsia="Calibri" w:hAnsi="Arial" w:cs="Arial"/>
          <w:color w:val="616264"/>
          <w:sz w:val="20"/>
          <w:szCs w:val="20"/>
        </w:rPr>
      </w:pPr>
      <w:r w:rsidRPr="009671A4">
        <w:rPr>
          <w:rFonts w:ascii="Arial" w:eastAsia="Calibri" w:hAnsi="Arial" w:cs="Arial"/>
          <w:color w:val="616264"/>
          <w:sz w:val="20"/>
          <w:szCs w:val="20"/>
        </w:rPr>
        <w:t xml:space="preserve">The European Training Foundation (ETF) is engaged in the international debate about the future of work and skills in developing and transition countries, in particular in the European Neighbourhood and Central Asia. </w:t>
      </w:r>
      <w:r w:rsidR="009137DE">
        <w:rPr>
          <w:rFonts w:ascii="Arial" w:eastAsia="Calibri" w:hAnsi="Arial" w:cs="Arial"/>
          <w:color w:val="616264"/>
          <w:sz w:val="20"/>
          <w:szCs w:val="20"/>
        </w:rPr>
        <w:t xml:space="preserve"> Within this context, </w:t>
      </w:r>
      <w:r w:rsidR="00E6421F">
        <w:rPr>
          <w:rFonts w:ascii="Arial" w:eastAsia="Calibri" w:hAnsi="Arial" w:cs="Arial"/>
          <w:color w:val="616264"/>
          <w:sz w:val="20"/>
          <w:szCs w:val="20"/>
        </w:rPr>
        <w:t xml:space="preserve">the </w:t>
      </w:r>
      <w:r w:rsidR="009137DE">
        <w:rPr>
          <w:rFonts w:ascii="Arial" w:eastAsia="Calibri" w:hAnsi="Arial" w:cs="Arial"/>
          <w:color w:val="616264"/>
          <w:sz w:val="20"/>
          <w:szCs w:val="20"/>
        </w:rPr>
        <w:t>ETF is</w:t>
      </w:r>
      <w:r w:rsidR="009137DE" w:rsidRPr="009671A4">
        <w:rPr>
          <w:rFonts w:ascii="Arial" w:eastAsia="Calibri" w:hAnsi="Arial" w:cs="Arial"/>
          <w:color w:val="616264"/>
          <w:sz w:val="20"/>
          <w:szCs w:val="20"/>
        </w:rPr>
        <w:t xml:space="preserve"> analysing</w:t>
      </w:r>
      <w:r w:rsidRPr="009671A4">
        <w:rPr>
          <w:rFonts w:ascii="Arial" w:eastAsia="Calibri" w:hAnsi="Arial" w:cs="Arial"/>
          <w:color w:val="616264"/>
          <w:sz w:val="20"/>
          <w:szCs w:val="20"/>
        </w:rPr>
        <w:t xml:space="preserve"> the impact of global trends on human capital: its formation, development and utilisation.</w:t>
      </w:r>
    </w:p>
    <w:p w14:paraId="72DDF909" w14:textId="2DF3B294" w:rsidR="00DE4D35" w:rsidRDefault="00E6421F" w:rsidP="00BF2033">
      <w:pPr>
        <w:spacing w:after="120" w:line="288" w:lineRule="auto"/>
        <w:rPr>
          <w:rFonts w:ascii="Arial" w:eastAsia="Calibri" w:hAnsi="Arial" w:cs="Arial"/>
          <w:color w:val="616264"/>
          <w:sz w:val="20"/>
          <w:szCs w:val="20"/>
        </w:rPr>
      </w:pPr>
      <w:r>
        <w:rPr>
          <w:rFonts w:ascii="Arial" w:eastAsia="Calibri" w:hAnsi="Arial" w:cs="Arial"/>
          <w:color w:val="616264"/>
          <w:sz w:val="20"/>
          <w:szCs w:val="20"/>
        </w:rPr>
        <w:t xml:space="preserve">The </w:t>
      </w:r>
      <w:r w:rsidR="005E6533">
        <w:rPr>
          <w:rFonts w:ascii="Arial" w:eastAsia="Calibri" w:hAnsi="Arial" w:cs="Arial"/>
          <w:color w:val="616264"/>
          <w:sz w:val="20"/>
          <w:szCs w:val="20"/>
        </w:rPr>
        <w:t xml:space="preserve">ETF’s recent </w:t>
      </w:r>
      <w:r w:rsidR="00E9018E">
        <w:rPr>
          <w:rFonts w:ascii="Arial" w:eastAsia="Calibri" w:hAnsi="Arial" w:cs="Arial"/>
          <w:color w:val="616264"/>
          <w:sz w:val="20"/>
          <w:szCs w:val="20"/>
        </w:rPr>
        <w:t xml:space="preserve"> research</w:t>
      </w:r>
      <w:r w:rsidR="00C731EF">
        <w:rPr>
          <w:rFonts w:ascii="Arial" w:eastAsia="Calibri" w:hAnsi="Arial" w:cs="Arial"/>
          <w:color w:val="616264"/>
          <w:sz w:val="20"/>
          <w:szCs w:val="20"/>
        </w:rPr>
        <w:t xml:space="preserve"> on</w:t>
      </w:r>
      <w:r w:rsidR="00325F37" w:rsidRPr="00325F37">
        <w:t xml:space="preserve"> </w:t>
      </w:r>
      <w:hyperlink r:id="rId11" w:history="1">
        <w:r w:rsidR="00325F37" w:rsidRPr="00325F37">
          <w:rPr>
            <w:color w:val="0000FF"/>
            <w:u w:val="single"/>
          </w:rPr>
          <w:t>The future of work – New forms of employment in the Eastern Partnership countries: Platform work | ETF (europa.eu)</w:t>
        </w:r>
      </w:hyperlink>
      <w:r w:rsidR="00E9018E">
        <w:rPr>
          <w:rFonts w:ascii="Arial" w:eastAsia="Calibri" w:hAnsi="Arial" w:cs="Arial"/>
          <w:color w:val="616264"/>
          <w:sz w:val="20"/>
          <w:szCs w:val="20"/>
        </w:rPr>
        <w:t xml:space="preserve"> </w:t>
      </w:r>
      <w:r w:rsidR="00216FC2">
        <w:rPr>
          <w:rFonts w:ascii="Arial" w:eastAsia="Calibri" w:hAnsi="Arial" w:cs="Arial"/>
          <w:color w:val="616264"/>
          <w:sz w:val="20"/>
          <w:szCs w:val="20"/>
        </w:rPr>
        <w:t xml:space="preserve">focused </w:t>
      </w:r>
      <w:r w:rsidR="009B2252" w:rsidRPr="009671A4">
        <w:rPr>
          <w:rFonts w:ascii="Arial" w:eastAsia="Calibri" w:hAnsi="Arial" w:cs="Arial"/>
          <w:color w:val="616264"/>
          <w:sz w:val="20"/>
          <w:szCs w:val="20"/>
        </w:rPr>
        <w:t xml:space="preserve"> </w:t>
      </w:r>
      <w:r w:rsidR="00216FC2">
        <w:rPr>
          <w:rFonts w:ascii="Arial" w:eastAsia="Calibri" w:hAnsi="Arial" w:cs="Arial"/>
          <w:color w:val="616264"/>
          <w:sz w:val="20"/>
          <w:szCs w:val="20"/>
        </w:rPr>
        <w:t xml:space="preserve">on </w:t>
      </w:r>
      <w:r w:rsidR="009B2252" w:rsidRPr="009671A4">
        <w:rPr>
          <w:rFonts w:ascii="Arial" w:eastAsia="Calibri" w:hAnsi="Arial" w:cs="Arial"/>
          <w:color w:val="616264"/>
          <w:sz w:val="20"/>
          <w:szCs w:val="20"/>
        </w:rPr>
        <w:t>changing patterns of work triggered by digitalisation in the six EaP countries – Armenia, Azerbaijan, Belarus, Georgia, Moldova and Ukraine</w:t>
      </w:r>
      <w:r w:rsidR="00E34D93">
        <w:rPr>
          <w:rFonts w:ascii="Arial" w:eastAsia="Calibri" w:hAnsi="Arial" w:cs="Arial"/>
          <w:color w:val="616264"/>
          <w:sz w:val="20"/>
          <w:szCs w:val="20"/>
        </w:rPr>
        <w:t>.</w:t>
      </w:r>
      <w:r w:rsidR="009B2252" w:rsidRPr="009671A4">
        <w:rPr>
          <w:rFonts w:ascii="Arial" w:eastAsia="Calibri" w:hAnsi="Arial" w:cs="Arial"/>
          <w:color w:val="616264"/>
          <w:sz w:val="20"/>
          <w:szCs w:val="20"/>
        </w:rPr>
        <w:t xml:space="preserve"> The research explored:</w:t>
      </w:r>
    </w:p>
    <w:p w14:paraId="77186F9B" w14:textId="3A38F3CF" w:rsidR="00E34D93" w:rsidRPr="009671A4" w:rsidRDefault="00E078DC" w:rsidP="002273AB">
      <w:pPr>
        <w:spacing w:after="120" w:line="288" w:lineRule="auto"/>
        <w:rPr>
          <w:rFonts w:ascii="Arial" w:eastAsia="Calibri" w:hAnsi="Arial" w:cs="Arial"/>
          <w:color w:val="616264"/>
          <w:sz w:val="20"/>
          <w:szCs w:val="20"/>
        </w:rPr>
      </w:pPr>
      <w:r w:rsidRPr="00E078DC">
        <w:rPr>
          <w:rFonts w:ascii="Arial" w:eastAsia="Calibri" w:hAnsi="Arial" w:cs="Arial"/>
          <w:color w:val="616264"/>
          <w:sz w:val="20"/>
          <w:szCs w:val="20"/>
        </w:rPr>
        <w:t xml:space="preserve">The report aims to </w:t>
      </w:r>
      <w:r w:rsidR="00665D45">
        <w:rPr>
          <w:rFonts w:ascii="Arial" w:eastAsia="Calibri" w:hAnsi="Arial" w:cs="Arial"/>
          <w:color w:val="616264"/>
          <w:sz w:val="20"/>
          <w:szCs w:val="20"/>
        </w:rPr>
        <w:t xml:space="preserve">foster </w:t>
      </w:r>
      <w:r w:rsidRPr="00E078DC">
        <w:rPr>
          <w:rFonts w:ascii="Arial" w:eastAsia="Calibri" w:hAnsi="Arial" w:cs="Arial"/>
          <w:color w:val="616264"/>
          <w:sz w:val="20"/>
          <w:szCs w:val="20"/>
        </w:rPr>
        <w:t>a wider reflection on policy implications arising from the new trends in online labour and skills demand and changes in work organisation.</w:t>
      </w:r>
      <w:r w:rsidR="00B0689F" w:rsidRPr="00B0689F">
        <w:rPr>
          <w:rFonts w:ascii="Roboto" w:hAnsi="Roboto"/>
          <w:color w:val="475562"/>
          <w:shd w:val="clear" w:color="auto" w:fill="FEFEFE"/>
        </w:rPr>
        <w:t xml:space="preserve"> </w:t>
      </w:r>
      <w:r w:rsidR="00B0689F" w:rsidRPr="00B0689F">
        <w:rPr>
          <w:rFonts w:ascii="Arial" w:eastAsia="Calibri" w:hAnsi="Arial" w:cs="Arial"/>
          <w:color w:val="616264"/>
          <w:sz w:val="20"/>
          <w:szCs w:val="20"/>
        </w:rPr>
        <w:t>The assessment considers possible measures to mitigate challenges and foster opportunities</w:t>
      </w:r>
      <w:r w:rsidR="00A246D2">
        <w:rPr>
          <w:rFonts w:ascii="Arial" w:eastAsia="Calibri" w:hAnsi="Arial" w:cs="Arial"/>
          <w:color w:val="616264"/>
          <w:sz w:val="20"/>
          <w:szCs w:val="20"/>
        </w:rPr>
        <w:t xml:space="preserve"> and</w:t>
      </w:r>
      <w:r w:rsidR="00B0689F" w:rsidRPr="00B0689F">
        <w:rPr>
          <w:rFonts w:ascii="Arial" w:eastAsia="Calibri" w:hAnsi="Arial" w:cs="Arial"/>
          <w:color w:val="616264"/>
          <w:sz w:val="20"/>
          <w:szCs w:val="20"/>
        </w:rPr>
        <w:t xml:space="preserve"> focuses on both</w:t>
      </w:r>
      <w:r w:rsidR="00A246D2">
        <w:rPr>
          <w:rFonts w:ascii="Arial" w:eastAsia="Calibri" w:hAnsi="Arial" w:cs="Arial"/>
          <w:color w:val="616264"/>
          <w:sz w:val="20"/>
          <w:szCs w:val="20"/>
        </w:rPr>
        <w:t>,</w:t>
      </w:r>
      <w:r w:rsidR="00B0689F" w:rsidRPr="00B0689F">
        <w:rPr>
          <w:rFonts w:ascii="Arial" w:eastAsia="Calibri" w:hAnsi="Arial" w:cs="Arial"/>
          <w:color w:val="616264"/>
          <w:sz w:val="20"/>
          <w:szCs w:val="20"/>
        </w:rPr>
        <w:t xml:space="preserve"> country-specific and common regional elements, which could direct national and regional actions</w:t>
      </w:r>
      <w:r w:rsidR="00A246D2">
        <w:rPr>
          <w:rFonts w:ascii="Arial" w:eastAsia="Calibri" w:hAnsi="Arial" w:cs="Arial"/>
          <w:color w:val="616264"/>
          <w:sz w:val="20"/>
          <w:szCs w:val="20"/>
        </w:rPr>
        <w:t>.</w:t>
      </w:r>
    </w:p>
    <w:p w14:paraId="63C1FE7E" w14:textId="714AC744" w:rsidR="006641BD" w:rsidRDefault="00E7507C" w:rsidP="00BF2033">
      <w:pPr>
        <w:spacing w:after="120" w:line="288" w:lineRule="auto"/>
        <w:rPr>
          <w:rFonts w:ascii="Arial" w:eastAsia="Calibri" w:hAnsi="Arial" w:cs="Arial"/>
          <w:color w:val="616264"/>
          <w:sz w:val="20"/>
          <w:szCs w:val="20"/>
        </w:rPr>
      </w:pPr>
      <w:r w:rsidRPr="00E7507C">
        <w:rPr>
          <w:rFonts w:ascii="Arial" w:eastAsia="Calibri" w:hAnsi="Arial" w:cs="Arial"/>
          <w:color w:val="616264"/>
          <w:sz w:val="20"/>
          <w:szCs w:val="20"/>
        </w:rPr>
        <w:t xml:space="preserve">The </w:t>
      </w:r>
      <w:r w:rsidR="00DE02F6">
        <w:rPr>
          <w:rFonts w:ascii="Arial" w:eastAsia="Calibri" w:hAnsi="Arial" w:cs="Arial"/>
          <w:color w:val="616264"/>
          <w:sz w:val="20"/>
          <w:szCs w:val="20"/>
        </w:rPr>
        <w:t xml:space="preserve">main </w:t>
      </w:r>
      <w:r w:rsidRPr="00E7507C">
        <w:rPr>
          <w:rFonts w:ascii="Arial" w:eastAsia="Calibri" w:hAnsi="Arial" w:cs="Arial"/>
          <w:color w:val="616264"/>
          <w:sz w:val="20"/>
          <w:szCs w:val="20"/>
        </w:rPr>
        <w:t xml:space="preserve">objective of the </w:t>
      </w:r>
      <w:r w:rsidR="00E905DB">
        <w:rPr>
          <w:rFonts w:ascii="Arial" w:eastAsia="Calibri" w:hAnsi="Arial" w:cs="Arial"/>
          <w:color w:val="616264"/>
          <w:sz w:val="20"/>
          <w:szCs w:val="20"/>
        </w:rPr>
        <w:t xml:space="preserve">event </w:t>
      </w:r>
      <w:r w:rsidR="00DE02F6">
        <w:rPr>
          <w:rFonts w:ascii="Arial" w:eastAsia="Calibri" w:hAnsi="Arial" w:cs="Arial"/>
          <w:color w:val="616264"/>
          <w:sz w:val="20"/>
          <w:szCs w:val="20"/>
        </w:rPr>
        <w:t>is to dis</w:t>
      </w:r>
      <w:r w:rsidR="006641BD">
        <w:rPr>
          <w:rFonts w:ascii="Arial" w:eastAsia="Calibri" w:hAnsi="Arial" w:cs="Arial"/>
          <w:color w:val="616264"/>
          <w:sz w:val="20"/>
          <w:szCs w:val="20"/>
        </w:rPr>
        <w:t>cuss with</w:t>
      </w:r>
      <w:r w:rsidR="00DE02F6">
        <w:rPr>
          <w:rFonts w:ascii="Arial" w:eastAsia="Calibri" w:hAnsi="Arial" w:cs="Arial"/>
          <w:color w:val="616264"/>
          <w:sz w:val="20"/>
          <w:szCs w:val="20"/>
        </w:rPr>
        <w:t xml:space="preserve"> </w:t>
      </w:r>
      <w:r w:rsidR="006641BD">
        <w:rPr>
          <w:rFonts w:ascii="Arial" w:eastAsia="Calibri" w:hAnsi="Arial" w:cs="Arial"/>
          <w:color w:val="616264"/>
          <w:sz w:val="20"/>
          <w:szCs w:val="20"/>
        </w:rPr>
        <w:t xml:space="preserve">the </w:t>
      </w:r>
      <w:r w:rsidR="00DE02F6">
        <w:rPr>
          <w:rFonts w:ascii="Arial" w:eastAsia="Calibri" w:hAnsi="Arial" w:cs="Arial"/>
          <w:color w:val="616264"/>
          <w:sz w:val="20"/>
          <w:szCs w:val="20"/>
        </w:rPr>
        <w:t>relevant stakeholders in Azerbaijan the</w:t>
      </w:r>
      <w:r w:rsidR="006641BD">
        <w:rPr>
          <w:rFonts w:ascii="Arial" w:eastAsia="Calibri" w:hAnsi="Arial" w:cs="Arial"/>
          <w:color w:val="616264"/>
          <w:sz w:val="20"/>
          <w:szCs w:val="20"/>
        </w:rPr>
        <w:t xml:space="preserve"> findings of the study</w:t>
      </w:r>
      <w:r w:rsidR="005E409C">
        <w:rPr>
          <w:rFonts w:ascii="Arial" w:eastAsia="Calibri" w:hAnsi="Arial" w:cs="Arial"/>
          <w:color w:val="616264"/>
          <w:sz w:val="20"/>
          <w:szCs w:val="20"/>
        </w:rPr>
        <w:t>, particularly those</w:t>
      </w:r>
      <w:r w:rsidR="006641BD">
        <w:rPr>
          <w:rFonts w:ascii="Arial" w:eastAsia="Calibri" w:hAnsi="Arial" w:cs="Arial"/>
          <w:color w:val="616264"/>
          <w:sz w:val="20"/>
          <w:szCs w:val="20"/>
        </w:rPr>
        <w:t xml:space="preserve"> related to </w:t>
      </w:r>
      <w:r w:rsidR="0096563C" w:rsidRPr="00BF2033">
        <w:rPr>
          <w:rFonts w:ascii="Arial" w:eastAsia="Calibri" w:hAnsi="Arial" w:cs="Arial"/>
          <w:color w:val="616264"/>
          <w:sz w:val="20"/>
          <w:szCs w:val="20"/>
        </w:rPr>
        <w:t>Azerbaijan</w:t>
      </w:r>
      <w:r w:rsidR="0096563C">
        <w:rPr>
          <w:rFonts w:ascii="Arial" w:eastAsia="Calibri" w:hAnsi="Arial" w:cs="Arial"/>
          <w:color w:val="616264"/>
          <w:sz w:val="20"/>
          <w:szCs w:val="20"/>
        </w:rPr>
        <w:t xml:space="preserve">, </w:t>
      </w:r>
      <w:r w:rsidR="00062F4F">
        <w:rPr>
          <w:rFonts w:ascii="Arial" w:eastAsia="Calibri" w:hAnsi="Arial" w:cs="Arial"/>
          <w:color w:val="616264"/>
          <w:sz w:val="20"/>
          <w:szCs w:val="20"/>
        </w:rPr>
        <w:t>presented i</w:t>
      </w:r>
      <w:r w:rsidR="00030D8B">
        <w:rPr>
          <w:rFonts w:ascii="Arial" w:eastAsia="Calibri" w:hAnsi="Arial" w:cs="Arial"/>
          <w:color w:val="616264"/>
          <w:sz w:val="20"/>
          <w:szCs w:val="20"/>
        </w:rPr>
        <w:t xml:space="preserve">n the </w:t>
      </w:r>
      <w:r w:rsidR="00030D8B" w:rsidRPr="00030D8B">
        <w:rPr>
          <w:rFonts w:ascii="Arial" w:eastAsia="Calibri" w:hAnsi="Arial" w:cs="Arial"/>
          <w:color w:val="616264"/>
          <w:sz w:val="20"/>
          <w:szCs w:val="20"/>
        </w:rPr>
        <w:t xml:space="preserve">country profile </w:t>
      </w:r>
      <w:hyperlink r:id="rId12" w:history="1">
        <w:r w:rsidR="0096563C">
          <w:rPr>
            <w:rStyle w:val="Hyperlink"/>
            <w:rFonts w:ascii="Arial" w:eastAsia="Calibri" w:hAnsi="Arial" w:cs="Arial"/>
            <w:sz w:val="20"/>
            <w:szCs w:val="20"/>
          </w:rPr>
          <w:t xml:space="preserve">Platform work in Azerbaijan </w:t>
        </w:r>
      </w:hyperlink>
      <w:r w:rsidR="004F2D65">
        <w:rPr>
          <w:rStyle w:val="Hyperlink"/>
          <w:rFonts w:ascii="Arial" w:eastAsia="Calibri" w:hAnsi="Arial" w:cs="Arial"/>
          <w:sz w:val="20"/>
          <w:szCs w:val="20"/>
        </w:rPr>
        <w:t xml:space="preserve"> </w:t>
      </w:r>
      <w:r w:rsidR="00351FD3" w:rsidRPr="00F300C9">
        <w:rPr>
          <w:color w:val="616264"/>
        </w:rPr>
        <w:t xml:space="preserve">and discuss </w:t>
      </w:r>
      <w:r w:rsidR="00C84391" w:rsidRPr="00F300C9">
        <w:rPr>
          <w:color w:val="616264"/>
        </w:rPr>
        <w:t xml:space="preserve">opportunities and challenges </w:t>
      </w:r>
      <w:r w:rsidR="00247E13" w:rsidRPr="00F300C9">
        <w:rPr>
          <w:color w:val="616264"/>
        </w:rPr>
        <w:t>resulting from</w:t>
      </w:r>
      <w:r w:rsidR="00FD5BE6" w:rsidRPr="00F300C9">
        <w:rPr>
          <w:color w:val="616264"/>
        </w:rPr>
        <w:t xml:space="preserve"> the new trends.</w:t>
      </w:r>
      <w:r w:rsidR="006641BD" w:rsidRPr="006641BD">
        <w:rPr>
          <w:rFonts w:ascii="Arial" w:eastAsia="Calibri" w:hAnsi="Arial" w:cs="Arial"/>
          <w:color w:val="616264"/>
          <w:sz w:val="20"/>
          <w:szCs w:val="20"/>
        </w:rPr>
        <w:t xml:space="preserve"> </w:t>
      </w:r>
    </w:p>
    <w:p w14:paraId="46378DF4" w14:textId="7A74893E" w:rsidR="00E905DB" w:rsidRDefault="006641BD" w:rsidP="00BF2033">
      <w:pPr>
        <w:spacing w:after="120" w:line="288" w:lineRule="auto"/>
        <w:rPr>
          <w:rFonts w:ascii="Arial" w:eastAsia="Calibri" w:hAnsi="Arial" w:cs="Arial"/>
          <w:color w:val="616264"/>
          <w:sz w:val="20"/>
          <w:szCs w:val="20"/>
        </w:rPr>
      </w:pPr>
      <w:r>
        <w:rPr>
          <w:rFonts w:ascii="Arial" w:eastAsia="Calibri" w:hAnsi="Arial" w:cs="Arial"/>
          <w:color w:val="616264"/>
          <w:sz w:val="20"/>
          <w:szCs w:val="20"/>
        </w:rPr>
        <w:t>The working languages of the event are Azeri and English.</w:t>
      </w:r>
    </w:p>
    <w:p w14:paraId="28E3F9D3" w14:textId="09817144" w:rsidR="00F95DD9" w:rsidRDefault="00F95DD9" w:rsidP="001D7418">
      <w:pPr>
        <w:spacing w:after="200" w:line="288" w:lineRule="auto"/>
        <w:rPr>
          <w:rFonts w:ascii="Arial" w:eastAsia="Calibri" w:hAnsi="Arial" w:cs="Arial"/>
          <w:color w:val="616264"/>
          <w:sz w:val="20"/>
          <w:szCs w:val="20"/>
        </w:rPr>
      </w:pPr>
    </w:p>
    <w:p w14:paraId="7479C569" w14:textId="4A1F9469" w:rsidR="006A7B61" w:rsidRDefault="006E6887" w:rsidP="006A7B61">
      <w:pPr>
        <w:keepNext/>
        <w:keepLines/>
        <w:spacing w:after="280" w:line="288" w:lineRule="auto"/>
        <w:rPr>
          <w:rFonts w:ascii="Arial" w:eastAsia="Calibri" w:hAnsi="Arial" w:cs="Arial"/>
          <w:b/>
          <w:bCs/>
          <w:caps/>
          <w:color w:val="0092BB"/>
          <w:sz w:val="36"/>
          <w:szCs w:val="36"/>
        </w:rPr>
      </w:pPr>
      <w:bookmarkStart w:id="0" w:name="_Hlk56618747"/>
      <w:bookmarkStart w:id="1" w:name="_Hlk56680731"/>
      <w:r w:rsidRPr="2C3B43FA">
        <w:rPr>
          <w:rFonts w:ascii="Arial" w:eastAsia="Calibri" w:hAnsi="Arial" w:cs="Arial"/>
          <w:b/>
          <w:bCs/>
          <w:caps/>
          <w:color w:val="0092BB"/>
          <w:sz w:val="36"/>
          <w:szCs w:val="36"/>
        </w:rPr>
        <w:lastRenderedPageBreak/>
        <w:t>Thurs</w:t>
      </w:r>
      <w:r w:rsidR="001F06E8" w:rsidRPr="2C3B43FA">
        <w:rPr>
          <w:rFonts w:ascii="Arial" w:eastAsia="Calibri" w:hAnsi="Arial" w:cs="Arial"/>
          <w:b/>
          <w:bCs/>
          <w:caps/>
          <w:color w:val="0092BB"/>
          <w:sz w:val="36"/>
          <w:szCs w:val="36"/>
        </w:rPr>
        <w:t>day</w:t>
      </w:r>
      <w:r w:rsidR="00C52218" w:rsidRPr="2C3B43FA">
        <w:rPr>
          <w:rFonts w:ascii="Arial" w:eastAsia="Calibri" w:hAnsi="Arial" w:cs="Arial"/>
          <w:b/>
          <w:bCs/>
          <w:caps/>
          <w:color w:val="0092BB"/>
          <w:sz w:val="36"/>
          <w:szCs w:val="36"/>
        </w:rPr>
        <w:t xml:space="preserve">, </w:t>
      </w:r>
      <w:r w:rsidR="1F4D8895" w:rsidRPr="2C3B43FA">
        <w:rPr>
          <w:rFonts w:ascii="Arial" w:eastAsia="Calibri" w:hAnsi="Arial" w:cs="Arial"/>
          <w:b/>
          <w:bCs/>
          <w:caps/>
          <w:color w:val="0092BB"/>
          <w:sz w:val="36"/>
          <w:szCs w:val="36"/>
        </w:rPr>
        <w:t>7</w:t>
      </w:r>
      <w:r w:rsidR="60C65CC9" w:rsidRPr="2C3B43FA">
        <w:rPr>
          <w:rFonts w:ascii="Arial" w:eastAsia="Calibri" w:hAnsi="Arial" w:cs="Arial"/>
          <w:b/>
          <w:bCs/>
          <w:caps/>
          <w:color w:val="0092BB"/>
          <w:sz w:val="36"/>
          <w:szCs w:val="36"/>
          <w:vertAlign w:val="superscript"/>
        </w:rPr>
        <w:t>TH</w:t>
      </w:r>
      <w:r w:rsidR="000D5B13" w:rsidRPr="2C3B43FA">
        <w:rPr>
          <w:rFonts w:ascii="Arial" w:eastAsia="Calibri" w:hAnsi="Arial" w:cs="Arial"/>
          <w:b/>
          <w:bCs/>
          <w:caps/>
          <w:color w:val="0092BB"/>
          <w:sz w:val="36"/>
          <w:szCs w:val="36"/>
        </w:rPr>
        <w:t xml:space="preserve"> october</w:t>
      </w:r>
      <w:r w:rsidR="00C52218" w:rsidRPr="2C3B43FA">
        <w:rPr>
          <w:rFonts w:ascii="Arial" w:eastAsia="Calibri" w:hAnsi="Arial" w:cs="Arial"/>
          <w:b/>
          <w:bCs/>
          <w:caps/>
          <w:color w:val="0092BB"/>
          <w:sz w:val="36"/>
          <w:szCs w:val="36"/>
        </w:rPr>
        <w:t xml:space="preserve"> </w:t>
      </w:r>
      <w:r w:rsidR="006A7B61" w:rsidRPr="2C3B43FA">
        <w:rPr>
          <w:rFonts w:ascii="Arial" w:eastAsia="Calibri" w:hAnsi="Arial" w:cs="Arial"/>
          <w:b/>
          <w:bCs/>
          <w:caps/>
          <w:color w:val="0092BB"/>
          <w:sz w:val="36"/>
          <w:szCs w:val="36"/>
        </w:rPr>
        <w:t>202</w:t>
      </w:r>
      <w:r w:rsidR="00D77B83" w:rsidRPr="2C3B43FA">
        <w:rPr>
          <w:rFonts w:ascii="Arial" w:eastAsia="Calibri" w:hAnsi="Arial" w:cs="Arial"/>
          <w:b/>
          <w:bCs/>
          <w:caps/>
          <w:color w:val="0092BB"/>
          <w:sz w:val="36"/>
          <w:szCs w:val="36"/>
        </w:rPr>
        <w:t>1</w:t>
      </w:r>
    </w:p>
    <w:p w14:paraId="32792FA2" w14:textId="61675509" w:rsidR="00723DE9" w:rsidRDefault="004536B1" w:rsidP="00600B25">
      <w:pPr>
        <w:spacing w:before="120" w:after="120"/>
        <w:rPr>
          <w:rFonts w:eastAsia="Calibri" w:cs="Arial"/>
          <w:color w:val="616264"/>
          <w:sz w:val="20"/>
          <w:szCs w:val="20"/>
        </w:rPr>
      </w:pPr>
      <w:r>
        <w:rPr>
          <w:rFonts w:ascii="Arial" w:eastAsia="Calibri" w:hAnsi="Arial" w:cs="Arial"/>
          <w:b/>
          <w:noProof/>
          <w:color w:val="0092BB"/>
          <w:sz w:val="20"/>
          <w:szCs w:val="20"/>
        </w:rPr>
        <w:t>Moderator</w:t>
      </w:r>
      <w:r w:rsidR="00821E24" w:rsidRPr="006B0E32">
        <w:rPr>
          <w:rFonts w:ascii="Arial" w:eastAsia="Calibri" w:hAnsi="Arial" w:cs="Arial"/>
          <w:b/>
          <w:noProof/>
          <w:color w:val="0092BB"/>
          <w:sz w:val="20"/>
          <w:szCs w:val="20"/>
        </w:rPr>
        <w:t>:</w:t>
      </w:r>
      <w:r w:rsidR="008916F1" w:rsidRPr="006B0E32">
        <w:rPr>
          <w:rFonts w:ascii="Arial" w:eastAsia="Calibri" w:hAnsi="Arial" w:cs="Arial"/>
          <w:b/>
          <w:noProof/>
          <w:color w:val="0092BB"/>
          <w:sz w:val="20"/>
          <w:szCs w:val="20"/>
        </w:rPr>
        <w:t xml:space="preserve"> </w:t>
      </w:r>
      <w:r w:rsidR="009671A4">
        <w:rPr>
          <w:rFonts w:ascii="Arial" w:eastAsia="Calibri" w:hAnsi="Arial" w:cs="Arial"/>
          <w:color w:val="616264"/>
          <w:sz w:val="20"/>
          <w:szCs w:val="20"/>
        </w:rPr>
        <w:t>Margareta Nikolovska</w:t>
      </w:r>
      <w:r w:rsidR="00723DE9" w:rsidRPr="00600B25">
        <w:rPr>
          <w:rFonts w:ascii="Arial" w:eastAsia="Calibri" w:hAnsi="Arial" w:cs="Arial"/>
          <w:color w:val="616264"/>
          <w:sz w:val="20"/>
          <w:szCs w:val="20"/>
        </w:rPr>
        <w:t xml:space="preserve">, </w:t>
      </w:r>
      <w:r w:rsidR="00600B25" w:rsidRPr="00600B25">
        <w:rPr>
          <w:rFonts w:ascii="Arial" w:eastAsia="Calibri" w:hAnsi="Arial" w:cs="Arial"/>
          <w:color w:val="616264"/>
          <w:sz w:val="20"/>
          <w:szCs w:val="20"/>
        </w:rPr>
        <w:t xml:space="preserve">Senior Human Capital Development Expert </w:t>
      </w:r>
      <w:r w:rsidR="009671A4">
        <w:rPr>
          <w:rFonts w:ascii="Arial" w:eastAsia="Calibri" w:hAnsi="Arial" w:cs="Arial"/>
          <w:color w:val="616264"/>
          <w:sz w:val="20"/>
          <w:szCs w:val="20"/>
        </w:rPr>
        <w:t>–</w:t>
      </w:r>
      <w:r w:rsidR="00600B25" w:rsidRPr="00600B25">
        <w:rPr>
          <w:rFonts w:ascii="Arial" w:eastAsia="Calibri" w:hAnsi="Arial" w:cs="Arial"/>
          <w:color w:val="616264"/>
          <w:sz w:val="20"/>
          <w:szCs w:val="20"/>
        </w:rPr>
        <w:t xml:space="preserve"> Co</w:t>
      </w:r>
      <w:r w:rsidR="009671A4">
        <w:rPr>
          <w:rFonts w:ascii="Arial" w:eastAsia="Calibri" w:hAnsi="Arial" w:cs="Arial"/>
          <w:color w:val="616264"/>
          <w:sz w:val="20"/>
          <w:szCs w:val="20"/>
        </w:rPr>
        <w:t>untry Liaison Officer, Azerbaijan</w:t>
      </w:r>
      <w:r w:rsidR="00600B25">
        <w:rPr>
          <w:rFonts w:ascii="Arial" w:eastAsia="Calibri" w:hAnsi="Arial" w:cs="Arial"/>
          <w:color w:val="616264"/>
          <w:sz w:val="20"/>
          <w:szCs w:val="20"/>
        </w:rPr>
        <w:t>, ETF</w:t>
      </w:r>
    </w:p>
    <w:p w14:paraId="57DB4DC5" w14:textId="77777777" w:rsidR="006B0E32" w:rsidRPr="00600B25" w:rsidRDefault="006B0E32" w:rsidP="00600B25">
      <w:pPr>
        <w:spacing w:before="120" w:after="120" w:line="240" w:lineRule="auto"/>
        <w:rPr>
          <w:rFonts w:ascii="Arial" w:eastAsia="Calibri" w:hAnsi="Arial" w:cs="Arial"/>
          <w:color w:val="616264"/>
          <w:sz w:val="20"/>
          <w:szCs w:val="20"/>
        </w:rPr>
      </w:pPr>
    </w:p>
    <w:tbl>
      <w:tblPr>
        <w:tblStyle w:val="ETFAgenda"/>
        <w:tblW w:w="9498" w:type="dxa"/>
        <w:tblCellMar>
          <w:top w:w="113" w:type="dxa"/>
          <w:bottom w:w="113" w:type="dxa"/>
        </w:tblCellMar>
        <w:tblLook w:val="0660" w:firstRow="1" w:lastRow="1" w:firstColumn="0" w:lastColumn="0" w:noHBand="1" w:noVBand="1"/>
      </w:tblPr>
      <w:tblGrid>
        <w:gridCol w:w="1276"/>
        <w:gridCol w:w="8222"/>
      </w:tblGrid>
      <w:tr w:rsidR="006A7B61" w:rsidRPr="006A7B61" w14:paraId="141CA431" w14:textId="77777777" w:rsidTr="3B38A1B5">
        <w:trPr>
          <w:cnfStyle w:val="100000000000" w:firstRow="1" w:lastRow="0" w:firstColumn="0" w:lastColumn="0" w:oddVBand="0" w:evenVBand="0" w:oddHBand="0" w:evenHBand="0" w:firstRowFirstColumn="0" w:firstRowLastColumn="0" w:lastRowFirstColumn="0" w:lastRowLastColumn="0"/>
          <w:trHeight w:val="227"/>
        </w:trPr>
        <w:tc>
          <w:tcPr>
            <w:tcW w:w="1276" w:type="dxa"/>
            <w:shd w:val="clear" w:color="auto" w:fill="auto"/>
          </w:tcPr>
          <w:p w14:paraId="430B534F" w14:textId="2487CD33" w:rsidR="0094208E" w:rsidRDefault="0094208E" w:rsidP="00D77B83">
            <w:pPr>
              <w:spacing w:after="200"/>
              <w:rPr>
                <w:rFonts w:eastAsia="Calibri" w:cs="Arial"/>
                <w:b/>
                <w:noProof/>
                <w:color w:val="0092BB"/>
                <w:szCs w:val="20"/>
              </w:rPr>
            </w:pPr>
            <w:bookmarkStart w:id="2" w:name="_Hlk56111969"/>
            <w:r>
              <w:rPr>
                <w:rFonts w:eastAsia="Calibri" w:cs="Arial"/>
                <w:b/>
                <w:noProof/>
                <w:color w:val="0092BB"/>
                <w:szCs w:val="20"/>
              </w:rPr>
              <w:t>11.00-11.15</w:t>
            </w:r>
          </w:p>
          <w:p w14:paraId="7E974CAB" w14:textId="3E19ACB8" w:rsidR="006A7B61" w:rsidRPr="006A7B61" w:rsidRDefault="00282E19" w:rsidP="00D77B83">
            <w:pPr>
              <w:spacing w:after="200"/>
              <w:rPr>
                <w:rFonts w:eastAsia="Calibri" w:cs="Arial"/>
                <w:b/>
                <w:noProof/>
                <w:color w:val="0092BB"/>
                <w:szCs w:val="20"/>
              </w:rPr>
            </w:pPr>
            <w:r>
              <w:rPr>
                <w:rFonts w:eastAsia="Calibri" w:cs="Arial"/>
                <w:b/>
                <w:noProof/>
                <w:color w:val="0092BB"/>
                <w:szCs w:val="20"/>
              </w:rPr>
              <w:t>09</w:t>
            </w:r>
            <w:r w:rsidR="001F06E8">
              <w:rPr>
                <w:rFonts w:eastAsia="Calibri" w:cs="Arial"/>
                <w:b/>
                <w:noProof/>
                <w:color w:val="0092BB"/>
                <w:szCs w:val="20"/>
              </w:rPr>
              <w:t>.</w:t>
            </w:r>
            <w:r>
              <w:rPr>
                <w:rFonts w:eastAsia="Calibri" w:cs="Arial"/>
                <w:b/>
                <w:noProof/>
                <w:color w:val="0092BB"/>
                <w:szCs w:val="20"/>
              </w:rPr>
              <w:t>0</w:t>
            </w:r>
            <w:r w:rsidR="001F06E8">
              <w:rPr>
                <w:rFonts w:eastAsia="Calibri" w:cs="Arial"/>
                <w:b/>
                <w:noProof/>
                <w:color w:val="0092BB"/>
                <w:szCs w:val="20"/>
              </w:rPr>
              <w:t>0-</w:t>
            </w:r>
            <w:r>
              <w:rPr>
                <w:rFonts w:eastAsia="Calibri" w:cs="Arial"/>
                <w:b/>
                <w:noProof/>
                <w:color w:val="0092BB"/>
                <w:szCs w:val="20"/>
              </w:rPr>
              <w:t>09.15</w:t>
            </w:r>
          </w:p>
        </w:tc>
        <w:tc>
          <w:tcPr>
            <w:tcW w:w="8222" w:type="dxa"/>
            <w:shd w:val="clear" w:color="auto" w:fill="auto"/>
          </w:tcPr>
          <w:p w14:paraId="46D6CDA4" w14:textId="77777777" w:rsidR="009943DE" w:rsidRDefault="001662DA" w:rsidP="00B75828">
            <w:pPr>
              <w:spacing w:before="120" w:after="120"/>
              <w:rPr>
                <w:rFonts w:eastAsia="Calibri" w:cs="Arial"/>
                <w:b/>
                <w:bCs/>
                <w:color w:val="616264"/>
                <w:sz w:val="20"/>
                <w:szCs w:val="20"/>
              </w:rPr>
            </w:pPr>
            <w:r w:rsidRPr="00A52A36">
              <w:rPr>
                <w:rFonts w:eastAsia="Calibri" w:cs="Arial"/>
                <w:b/>
                <w:bCs/>
                <w:color w:val="616264"/>
                <w:sz w:val="20"/>
                <w:szCs w:val="20"/>
              </w:rPr>
              <w:t>Opening session</w:t>
            </w:r>
            <w:r w:rsidR="009943DE">
              <w:rPr>
                <w:rFonts w:eastAsia="Calibri" w:cs="Arial"/>
                <w:b/>
                <w:bCs/>
                <w:color w:val="616264"/>
                <w:sz w:val="20"/>
                <w:szCs w:val="20"/>
              </w:rPr>
              <w:t xml:space="preserve"> </w:t>
            </w:r>
          </w:p>
          <w:p w14:paraId="4BC31CB2" w14:textId="3F2341FE" w:rsidR="008916F1" w:rsidRDefault="00D77B83" w:rsidP="00B75828">
            <w:pPr>
              <w:spacing w:before="120" w:after="120"/>
              <w:rPr>
                <w:rFonts w:eastAsia="Calibri" w:cs="Arial"/>
                <w:i/>
                <w:iCs/>
                <w:color w:val="616264"/>
                <w:sz w:val="20"/>
                <w:szCs w:val="20"/>
              </w:rPr>
            </w:pPr>
            <w:r w:rsidRPr="009943DE">
              <w:rPr>
                <w:rFonts w:eastAsia="Calibri" w:cs="Arial"/>
                <w:i/>
                <w:iCs/>
                <w:color w:val="616264"/>
                <w:sz w:val="20"/>
                <w:szCs w:val="20"/>
              </w:rPr>
              <w:t>Introductory remarks</w:t>
            </w:r>
          </w:p>
          <w:p w14:paraId="46A78431" w14:textId="0CC8651A" w:rsidR="00282E19" w:rsidRPr="00282E19" w:rsidRDefault="00231437" w:rsidP="00B75828">
            <w:pPr>
              <w:spacing w:before="120" w:after="120"/>
              <w:rPr>
                <w:rFonts w:eastAsia="Calibri" w:cs="Arial"/>
                <w:color w:val="616264"/>
                <w:sz w:val="20"/>
                <w:szCs w:val="20"/>
              </w:rPr>
            </w:pPr>
            <w:r>
              <w:rPr>
                <w:rFonts w:eastAsia="Calibri" w:cs="Arial"/>
                <w:color w:val="616264"/>
                <w:sz w:val="20"/>
                <w:szCs w:val="20"/>
              </w:rPr>
              <w:t>Anar Aliyev,</w:t>
            </w:r>
            <w:r w:rsidRPr="00282E19">
              <w:rPr>
                <w:rFonts w:eastAsia="Calibri" w:cs="Arial"/>
                <w:color w:val="616264"/>
                <w:sz w:val="20"/>
                <w:szCs w:val="20"/>
              </w:rPr>
              <w:t xml:space="preserve"> Deputy Minister</w:t>
            </w:r>
            <w:r>
              <w:rPr>
                <w:rFonts w:eastAsia="Calibri" w:cs="Arial"/>
                <w:color w:val="616264"/>
                <w:sz w:val="20"/>
                <w:szCs w:val="20"/>
              </w:rPr>
              <w:t>,</w:t>
            </w:r>
            <w:r w:rsidRPr="00282E19">
              <w:rPr>
                <w:rFonts w:eastAsia="Calibri" w:cs="Arial"/>
                <w:color w:val="616264"/>
                <w:sz w:val="20"/>
                <w:szCs w:val="20"/>
              </w:rPr>
              <w:t xml:space="preserve"> </w:t>
            </w:r>
            <w:r w:rsidR="00282E19" w:rsidRPr="003813CE">
              <w:rPr>
                <w:rFonts w:eastAsia="Calibri" w:cs="Arial"/>
                <w:i/>
                <w:color w:val="616264"/>
                <w:sz w:val="20"/>
                <w:szCs w:val="20"/>
              </w:rPr>
              <w:t xml:space="preserve">Ministry of Labour and </w:t>
            </w:r>
            <w:r w:rsidRPr="003813CE">
              <w:rPr>
                <w:rFonts w:eastAsia="Calibri" w:cs="Arial"/>
                <w:i/>
                <w:color w:val="616264"/>
                <w:sz w:val="20"/>
                <w:szCs w:val="20"/>
              </w:rPr>
              <w:t xml:space="preserve">Social Protection of </w:t>
            </w:r>
            <w:r w:rsidRPr="0048795D">
              <w:rPr>
                <w:rFonts w:eastAsia="Calibri" w:cs="Arial"/>
                <w:i/>
                <w:color w:val="616264"/>
                <w:sz w:val="20"/>
                <w:szCs w:val="20"/>
              </w:rPr>
              <w:t>Population</w:t>
            </w:r>
            <w:r w:rsidR="0058405B" w:rsidRPr="0048795D">
              <w:rPr>
                <w:rFonts w:eastAsia="Calibri" w:cs="Arial"/>
                <w:i/>
                <w:color w:val="616264"/>
                <w:sz w:val="20"/>
                <w:szCs w:val="20"/>
              </w:rPr>
              <w:t xml:space="preserve"> </w:t>
            </w:r>
            <w:r w:rsidR="0048795D" w:rsidRPr="0048795D">
              <w:rPr>
                <w:rFonts w:eastAsia="Calibri" w:cs="Arial"/>
                <w:i/>
                <w:color w:val="616264"/>
                <w:sz w:val="20"/>
                <w:szCs w:val="20"/>
              </w:rPr>
              <w:t>of the Republic of Azerbaijan</w:t>
            </w:r>
          </w:p>
          <w:p w14:paraId="620CD786" w14:textId="397A140C" w:rsidR="00282E19" w:rsidRPr="0048795D" w:rsidRDefault="0048795D" w:rsidP="00B75828">
            <w:pPr>
              <w:spacing w:before="120" w:after="120"/>
              <w:rPr>
                <w:rFonts w:eastAsia="Calibri" w:cs="Arial"/>
                <w:i/>
                <w:color w:val="616264"/>
                <w:sz w:val="20"/>
                <w:szCs w:val="20"/>
              </w:rPr>
            </w:pPr>
            <w:r>
              <w:rPr>
                <w:rFonts w:eastAsia="Calibri" w:cs="Arial"/>
                <w:color w:val="616264"/>
                <w:sz w:val="20"/>
                <w:szCs w:val="20"/>
              </w:rPr>
              <w:t xml:space="preserve">Mustafa Abbasbayli, </w:t>
            </w:r>
            <w:r w:rsidRPr="0048795D">
              <w:rPr>
                <w:rFonts w:eastAsia="Calibri" w:cs="Arial"/>
                <w:color w:val="616264"/>
                <w:sz w:val="20"/>
                <w:szCs w:val="20"/>
              </w:rPr>
              <w:t>Chairman of the Board,</w:t>
            </w:r>
            <w:r w:rsidRPr="0048795D">
              <w:rPr>
                <w:rFonts w:eastAsia="Calibri" w:cs="Arial"/>
                <w:i/>
                <w:color w:val="616264"/>
                <w:sz w:val="20"/>
                <w:szCs w:val="20"/>
              </w:rPr>
              <w:t xml:space="preserve"> State Employment Agency under the Ministry of Labour and Social Protection of Population of the Republic of Azerbaijan</w:t>
            </w:r>
          </w:p>
          <w:p w14:paraId="1F8E7E99" w14:textId="7F7C234D" w:rsidR="69D35203" w:rsidRDefault="00113C79" w:rsidP="79FF609F">
            <w:pPr>
              <w:spacing w:before="120" w:after="120"/>
              <w:rPr>
                <w:rFonts w:eastAsia="Calibri" w:cs="Arial"/>
                <w:color w:val="616264"/>
                <w:sz w:val="20"/>
                <w:szCs w:val="20"/>
              </w:rPr>
            </w:pPr>
            <w:r>
              <w:rPr>
                <w:rFonts w:eastAsia="Calibri" w:cs="Arial"/>
                <w:color w:val="616264"/>
                <w:sz w:val="20"/>
                <w:szCs w:val="20"/>
              </w:rPr>
              <w:t xml:space="preserve">Victor Bojkov, </w:t>
            </w:r>
            <w:r w:rsidRPr="00D20954">
              <w:rPr>
                <w:rFonts w:eastAsia="Calibri" w:cs="Arial"/>
                <w:color w:val="616264"/>
                <w:sz w:val="20"/>
                <w:szCs w:val="20"/>
              </w:rPr>
              <w:t>Head of Cooperation</w:t>
            </w:r>
            <w:r>
              <w:rPr>
                <w:rFonts w:eastAsia="Calibri" w:cs="Arial"/>
                <w:color w:val="616264"/>
                <w:sz w:val="20"/>
                <w:szCs w:val="20"/>
              </w:rPr>
              <w:t xml:space="preserve">, </w:t>
            </w:r>
            <w:r w:rsidRPr="00113C79">
              <w:rPr>
                <w:rFonts w:eastAsia="Calibri" w:cs="Arial"/>
                <w:i/>
                <w:color w:val="616264"/>
                <w:sz w:val="20"/>
                <w:szCs w:val="20"/>
              </w:rPr>
              <w:t>Delegation of the European Union to Azerbaijan</w:t>
            </w:r>
            <w:r w:rsidRPr="16D4217A">
              <w:rPr>
                <w:rFonts w:eastAsia="Calibri" w:cs="Arial"/>
                <w:color w:val="616264"/>
                <w:sz w:val="20"/>
                <w:szCs w:val="20"/>
              </w:rPr>
              <w:t xml:space="preserve"> </w:t>
            </w:r>
          </w:p>
          <w:p w14:paraId="4F9C85EA" w14:textId="494BD832" w:rsidR="00113C79" w:rsidRPr="00113C79" w:rsidRDefault="00113C79" w:rsidP="00113C79">
            <w:pPr>
              <w:spacing w:before="120"/>
              <w:rPr>
                <w:i/>
              </w:rPr>
            </w:pPr>
            <w:r w:rsidRPr="3B38A1B5">
              <w:rPr>
                <w:rFonts w:eastAsia="Calibri" w:cs="Arial"/>
                <w:color w:val="616264"/>
                <w:sz w:val="20"/>
                <w:szCs w:val="20"/>
              </w:rPr>
              <w:t>Georgios Zisimos</w:t>
            </w:r>
            <w:r>
              <w:rPr>
                <w:rFonts w:eastAsia="Calibri" w:cs="Arial"/>
                <w:color w:val="616264"/>
                <w:sz w:val="20"/>
                <w:szCs w:val="20"/>
              </w:rPr>
              <w:t xml:space="preserve">, </w:t>
            </w:r>
            <w:r w:rsidRPr="3B38A1B5">
              <w:rPr>
                <w:rFonts w:eastAsia="Calibri" w:cs="Arial"/>
                <w:color w:val="616264"/>
                <w:sz w:val="20"/>
                <w:szCs w:val="20"/>
              </w:rPr>
              <w:t xml:space="preserve"> Head of Policy Advice and EU Programming Unit</w:t>
            </w:r>
            <w:r>
              <w:rPr>
                <w:rFonts w:eastAsia="Calibri" w:cs="Arial"/>
                <w:color w:val="616264"/>
                <w:sz w:val="20"/>
                <w:szCs w:val="20"/>
              </w:rPr>
              <w:t xml:space="preserve">, </w:t>
            </w:r>
            <w:r>
              <w:rPr>
                <w:rFonts w:eastAsia="Calibri" w:cs="Arial"/>
                <w:i/>
                <w:color w:val="616264"/>
                <w:sz w:val="20"/>
                <w:szCs w:val="20"/>
              </w:rPr>
              <w:t xml:space="preserve">European </w:t>
            </w:r>
            <w:r w:rsidR="006F27BE" w:rsidRPr="00113C79">
              <w:rPr>
                <w:rFonts w:eastAsia="Calibri" w:cs="Arial"/>
                <w:i/>
                <w:color w:val="616264"/>
                <w:sz w:val="20"/>
                <w:szCs w:val="20"/>
              </w:rPr>
              <w:t>Training Foundation (ETF</w:t>
            </w:r>
            <w:r w:rsidR="5469A3FB" w:rsidRPr="00113C79">
              <w:rPr>
                <w:rFonts w:eastAsia="Calibri" w:cs="Arial"/>
                <w:i/>
                <w:color w:val="616264"/>
                <w:sz w:val="20"/>
                <w:szCs w:val="20"/>
              </w:rPr>
              <w:t>)</w:t>
            </w:r>
            <w:r w:rsidR="6047C516" w:rsidRPr="00113C79">
              <w:rPr>
                <w:rFonts w:eastAsia="Calibri" w:cs="Arial"/>
                <w:i/>
                <w:color w:val="616264"/>
                <w:sz w:val="20"/>
                <w:szCs w:val="20"/>
              </w:rPr>
              <w:t xml:space="preserve"> </w:t>
            </w:r>
            <w:r w:rsidR="008B349B" w:rsidRPr="00113C79">
              <w:rPr>
                <w:i/>
              </w:rPr>
              <w:t xml:space="preserve"> </w:t>
            </w:r>
          </w:p>
          <w:p w14:paraId="51325CBD" w14:textId="73EF82C1" w:rsidR="006F27BE" w:rsidRPr="004536B1" w:rsidRDefault="006F27BE" w:rsidP="009943DE">
            <w:pPr>
              <w:spacing w:before="120" w:after="120"/>
              <w:rPr>
                <w:rFonts w:eastAsia="Calibri" w:cs="Arial"/>
                <w:color w:val="616264"/>
                <w:sz w:val="20"/>
                <w:szCs w:val="20"/>
              </w:rPr>
            </w:pPr>
          </w:p>
        </w:tc>
      </w:tr>
      <w:tr w:rsidR="0085789B" w:rsidRPr="00812B9A" w14:paraId="7373CB49" w14:textId="77777777" w:rsidTr="00155075">
        <w:trPr>
          <w:trHeight w:val="2518"/>
        </w:trPr>
        <w:tc>
          <w:tcPr>
            <w:tcW w:w="1276" w:type="dxa"/>
            <w:shd w:val="clear" w:color="auto" w:fill="auto"/>
          </w:tcPr>
          <w:p w14:paraId="08D7ECA8" w14:textId="5E9E9550" w:rsidR="0085789B" w:rsidRDefault="0085789B" w:rsidP="004D3405">
            <w:pPr>
              <w:spacing w:after="200"/>
              <w:rPr>
                <w:rFonts w:eastAsia="Calibri" w:cs="Arial"/>
                <w:b/>
                <w:noProof/>
                <w:color w:val="0092BB"/>
                <w:szCs w:val="20"/>
              </w:rPr>
            </w:pPr>
            <w:bookmarkStart w:id="3" w:name="_Hlk56618558"/>
            <w:bookmarkStart w:id="4" w:name="_Hlk56520376"/>
            <w:bookmarkEnd w:id="0"/>
            <w:bookmarkEnd w:id="2"/>
            <w:r>
              <w:rPr>
                <w:rFonts w:eastAsia="Calibri" w:cs="Arial"/>
                <w:b/>
                <w:noProof/>
                <w:color w:val="0092BB"/>
                <w:szCs w:val="20"/>
              </w:rPr>
              <w:t>11.15-12.00</w:t>
            </w:r>
          </w:p>
          <w:p w14:paraId="05AE364F" w14:textId="09690022" w:rsidR="0085789B" w:rsidRDefault="0085789B" w:rsidP="004D3405">
            <w:pPr>
              <w:spacing w:after="200"/>
              <w:rPr>
                <w:rFonts w:eastAsia="Calibri" w:cs="Arial"/>
                <w:b/>
                <w:noProof/>
                <w:color w:val="0092BB"/>
                <w:szCs w:val="20"/>
              </w:rPr>
            </w:pPr>
            <w:r>
              <w:rPr>
                <w:rFonts w:eastAsia="Calibri" w:cs="Arial"/>
                <w:b/>
                <w:noProof/>
                <w:color w:val="0092BB"/>
                <w:szCs w:val="20"/>
              </w:rPr>
              <w:t>09.15-10.00</w:t>
            </w:r>
          </w:p>
        </w:tc>
        <w:tc>
          <w:tcPr>
            <w:tcW w:w="8222" w:type="dxa"/>
            <w:shd w:val="clear" w:color="auto" w:fill="auto"/>
          </w:tcPr>
          <w:p w14:paraId="17753FC1" w14:textId="77777777" w:rsidR="0085789B" w:rsidRPr="00F56F49" w:rsidRDefault="0085789B" w:rsidP="00F56F49">
            <w:pPr>
              <w:spacing w:after="200"/>
              <w:rPr>
                <w:rFonts w:eastAsia="Calibri" w:cs="Arial"/>
                <w:b/>
                <w:bCs/>
                <w:color w:val="0092BB"/>
                <w:sz w:val="24"/>
                <w:szCs w:val="24"/>
              </w:rPr>
            </w:pPr>
            <w:r w:rsidRPr="004811B5">
              <w:rPr>
                <w:rFonts w:eastAsia="Calibri" w:cs="Arial"/>
                <w:b/>
                <w:bCs/>
                <w:color w:val="0092BB"/>
                <w:sz w:val="24"/>
                <w:szCs w:val="24"/>
              </w:rPr>
              <w:t>New labour market trends and forms of employment in the EaP countries – approaches and findings for Azerbaijan</w:t>
            </w:r>
          </w:p>
          <w:p w14:paraId="081B8105" w14:textId="77777777" w:rsidR="0085789B" w:rsidRDefault="0085789B" w:rsidP="00A52A36">
            <w:pPr>
              <w:spacing w:before="120" w:after="120"/>
              <w:rPr>
                <w:rFonts w:eastAsia="Calibri" w:cs="Arial"/>
                <w:color w:val="616264"/>
                <w:sz w:val="20"/>
                <w:szCs w:val="20"/>
              </w:rPr>
            </w:pPr>
            <w:r>
              <w:rPr>
                <w:rFonts w:eastAsia="Calibri" w:cs="Arial"/>
                <w:color w:val="616264"/>
                <w:sz w:val="20"/>
                <w:szCs w:val="20"/>
              </w:rPr>
              <w:t>Speakers</w:t>
            </w:r>
            <w:r w:rsidRPr="00A52A36">
              <w:rPr>
                <w:rFonts w:eastAsia="Calibri" w:cs="Arial"/>
                <w:color w:val="616264"/>
                <w:sz w:val="20"/>
                <w:szCs w:val="20"/>
              </w:rPr>
              <w:t>:</w:t>
            </w:r>
          </w:p>
          <w:p w14:paraId="22314F3F" w14:textId="77777777" w:rsidR="0085789B" w:rsidRPr="00E13427" w:rsidRDefault="0085789B" w:rsidP="00A52A36">
            <w:pPr>
              <w:spacing w:before="120" w:after="120"/>
              <w:rPr>
                <w:rFonts w:eastAsia="Calibri" w:cs="Arial"/>
                <w:color w:val="616264"/>
                <w:sz w:val="20"/>
                <w:szCs w:val="20"/>
                <w:lang w:val="en-US"/>
              </w:rPr>
            </w:pPr>
            <w:r w:rsidRPr="00E13427">
              <w:rPr>
                <w:rFonts w:eastAsia="Calibri" w:cs="Arial"/>
                <w:color w:val="616264"/>
                <w:sz w:val="20"/>
                <w:szCs w:val="20"/>
                <w:lang w:val="en-US"/>
              </w:rPr>
              <w:t>Iwona Ganko, Human Capital Dev</w:t>
            </w:r>
            <w:r>
              <w:rPr>
                <w:rFonts w:eastAsia="Calibri" w:cs="Arial"/>
                <w:color w:val="616264"/>
                <w:sz w:val="20"/>
                <w:szCs w:val="20"/>
                <w:lang w:val="en-US"/>
              </w:rPr>
              <w:t>elopment expert – Labour Market, ETF</w:t>
            </w:r>
          </w:p>
          <w:p w14:paraId="58B9E0BA" w14:textId="77777777" w:rsidR="0085789B" w:rsidRDefault="0085789B" w:rsidP="000D5B13">
            <w:pPr>
              <w:spacing w:before="120" w:after="120"/>
              <w:rPr>
                <w:rFonts w:eastAsia="Calibri" w:cs="Arial"/>
                <w:color w:val="616264"/>
                <w:sz w:val="20"/>
                <w:szCs w:val="20"/>
              </w:rPr>
            </w:pPr>
            <w:r>
              <w:rPr>
                <w:rFonts w:eastAsia="Calibri" w:cs="Arial"/>
                <w:color w:val="616264"/>
                <w:sz w:val="20"/>
                <w:szCs w:val="20"/>
              </w:rPr>
              <w:t>Eva Jansova</w:t>
            </w:r>
            <w:r w:rsidRPr="00A52A36">
              <w:rPr>
                <w:rFonts w:eastAsia="Calibri" w:cs="Arial"/>
                <w:color w:val="616264"/>
                <w:sz w:val="20"/>
                <w:szCs w:val="20"/>
              </w:rPr>
              <w:t xml:space="preserve">, Human Capital Development </w:t>
            </w:r>
            <w:r>
              <w:rPr>
                <w:rFonts w:eastAsia="Calibri" w:cs="Arial"/>
                <w:color w:val="616264"/>
                <w:sz w:val="20"/>
                <w:szCs w:val="20"/>
              </w:rPr>
              <w:t>expert</w:t>
            </w:r>
            <w:r w:rsidRPr="00A52A36">
              <w:rPr>
                <w:rFonts w:eastAsia="Calibri" w:cs="Arial"/>
                <w:color w:val="616264"/>
                <w:sz w:val="20"/>
                <w:szCs w:val="20"/>
              </w:rPr>
              <w:t>, ETF</w:t>
            </w:r>
          </w:p>
          <w:p w14:paraId="07661D04" w14:textId="6DEF2C4A" w:rsidR="0085789B" w:rsidRPr="00F56F49" w:rsidRDefault="0085789B" w:rsidP="000D5B13">
            <w:pPr>
              <w:spacing w:before="120" w:after="120"/>
              <w:rPr>
                <w:rFonts w:eastAsia="Calibri" w:cs="Arial"/>
                <w:b/>
                <w:bCs/>
                <w:color w:val="0092BB"/>
                <w:sz w:val="24"/>
                <w:szCs w:val="24"/>
              </w:rPr>
            </w:pPr>
            <w:r>
              <w:rPr>
                <w:rFonts w:eastAsia="Calibri" w:cs="Arial"/>
                <w:i/>
                <w:iCs/>
                <w:color w:val="616264"/>
                <w:sz w:val="20"/>
                <w:szCs w:val="20"/>
              </w:rPr>
              <w:t xml:space="preserve">Questions and answers from participants </w:t>
            </w:r>
          </w:p>
        </w:tc>
      </w:tr>
      <w:tr w:rsidR="00413022" w:rsidRPr="006A7B61" w14:paraId="688AC7C8" w14:textId="77777777" w:rsidTr="3B38A1B5">
        <w:trPr>
          <w:trHeight w:val="227"/>
        </w:trPr>
        <w:tc>
          <w:tcPr>
            <w:tcW w:w="1276" w:type="dxa"/>
            <w:shd w:val="clear" w:color="auto" w:fill="auto"/>
          </w:tcPr>
          <w:p w14:paraId="04D30551" w14:textId="30422131" w:rsidR="0094208E" w:rsidRDefault="0085789B" w:rsidP="00521482">
            <w:pPr>
              <w:spacing w:after="200" w:line="276" w:lineRule="auto"/>
              <w:rPr>
                <w:rFonts w:eastAsia="Calibri" w:cs="Arial"/>
                <w:b/>
                <w:bCs/>
                <w:noProof/>
                <w:color w:val="0092BB"/>
              </w:rPr>
            </w:pPr>
            <w:bookmarkStart w:id="5" w:name="_Hlk56617529"/>
            <w:bookmarkEnd w:id="3"/>
            <w:r>
              <w:rPr>
                <w:rFonts w:eastAsia="Calibri" w:cs="Arial"/>
                <w:b/>
                <w:bCs/>
                <w:noProof/>
                <w:color w:val="0092BB"/>
              </w:rPr>
              <w:t>12.0</w:t>
            </w:r>
            <w:r w:rsidR="0094208E">
              <w:rPr>
                <w:rFonts w:eastAsia="Calibri" w:cs="Arial"/>
                <w:b/>
                <w:bCs/>
                <w:noProof/>
                <w:color w:val="0092BB"/>
              </w:rPr>
              <w:t>0-12.15</w:t>
            </w:r>
          </w:p>
          <w:p w14:paraId="787EF6BA" w14:textId="420DA929" w:rsidR="00413022" w:rsidRPr="002272B2" w:rsidRDefault="001F06E8" w:rsidP="00521482">
            <w:pPr>
              <w:spacing w:after="200" w:line="276" w:lineRule="auto"/>
              <w:rPr>
                <w:rFonts w:eastAsia="Calibri" w:cs="Arial"/>
                <w:b/>
                <w:bCs/>
                <w:color w:val="0092BB"/>
              </w:rPr>
            </w:pPr>
            <w:r w:rsidRPr="16AB224C">
              <w:rPr>
                <w:rFonts w:eastAsia="Calibri" w:cs="Arial"/>
                <w:b/>
                <w:bCs/>
                <w:noProof/>
                <w:color w:val="0092BB"/>
              </w:rPr>
              <w:t>1</w:t>
            </w:r>
            <w:r w:rsidR="3298EE8D" w:rsidRPr="16AB224C">
              <w:rPr>
                <w:rFonts w:eastAsia="Calibri" w:cs="Arial"/>
                <w:b/>
                <w:bCs/>
                <w:noProof/>
                <w:color w:val="0092BB"/>
              </w:rPr>
              <w:t>0</w:t>
            </w:r>
            <w:r w:rsidRPr="16AB224C">
              <w:rPr>
                <w:rFonts w:eastAsia="Calibri" w:cs="Arial"/>
                <w:b/>
                <w:bCs/>
                <w:noProof/>
                <w:color w:val="0092BB"/>
              </w:rPr>
              <w:t>.</w:t>
            </w:r>
            <w:r w:rsidR="0085789B">
              <w:rPr>
                <w:rFonts w:eastAsia="Calibri" w:cs="Arial"/>
                <w:b/>
                <w:bCs/>
                <w:noProof/>
                <w:color w:val="0092BB"/>
              </w:rPr>
              <w:t>0</w:t>
            </w:r>
            <w:r w:rsidR="009832F7">
              <w:rPr>
                <w:rFonts w:eastAsia="Calibri" w:cs="Arial"/>
                <w:b/>
                <w:bCs/>
                <w:noProof/>
                <w:color w:val="0092BB"/>
              </w:rPr>
              <w:t>0</w:t>
            </w:r>
            <w:r w:rsidRPr="16AB224C">
              <w:rPr>
                <w:rFonts w:eastAsia="Calibri" w:cs="Arial"/>
                <w:b/>
                <w:bCs/>
                <w:noProof/>
                <w:color w:val="0092BB"/>
              </w:rPr>
              <w:t>-</w:t>
            </w:r>
            <w:r w:rsidRPr="16AB224C">
              <w:rPr>
                <w:rFonts w:eastAsia="Calibri" w:cs="Arial"/>
                <w:b/>
                <w:bCs/>
                <w:color w:val="0092BB"/>
              </w:rPr>
              <w:t>1</w:t>
            </w:r>
            <w:r w:rsidR="00282E19" w:rsidRPr="16AB224C">
              <w:rPr>
                <w:rFonts w:eastAsia="Calibri" w:cs="Arial"/>
                <w:b/>
                <w:bCs/>
                <w:color w:val="0092BB"/>
              </w:rPr>
              <w:t>0</w:t>
            </w:r>
            <w:r w:rsidRPr="16AB224C">
              <w:rPr>
                <w:rFonts w:eastAsia="Calibri" w:cs="Arial"/>
                <w:b/>
                <w:bCs/>
                <w:color w:val="0092BB"/>
              </w:rPr>
              <w:t>.</w:t>
            </w:r>
            <w:r w:rsidR="00282E19">
              <w:rPr>
                <w:rFonts w:eastAsia="Calibri" w:cs="Arial"/>
                <w:b/>
                <w:bCs/>
                <w:color w:val="0092BB"/>
              </w:rPr>
              <w:t>15</w:t>
            </w:r>
          </w:p>
        </w:tc>
        <w:tc>
          <w:tcPr>
            <w:tcW w:w="8222" w:type="dxa"/>
            <w:shd w:val="clear" w:color="auto" w:fill="auto"/>
          </w:tcPr>
          <w:p w14:paraId="39CC2A97" w14:textId="010E868F" w:rsidR="00413022" w:rsidRPr="00282E19" w:rsidRDefault="00282E19" w:rsidP="00521482">
            <w:pPr>
              <w:spacing w:line="600" w:lineRule="auto"/>
              <w:rPr>
                <w:rFonts w:eastAsia="Calibri" w:cs="Arial"/>
                <w:b/>
                <w:bCs/>
                <w:color w:val="0092BB"/>
                <w:sz w:val="24"/>
                <w:szCs w:val="24"/>
              </w:rPr>
            </w:pPr>
            <w:r w:rsidRPr="00282E19">
              <w:rPr>
                <w:rFonts w:eastAsia="Calibri" w:cs="Arial"/>
                <w:b/>
                <w:bCs/>
                <w:color w:val="0092BB"/>
                <w:sz w:val="24"/>
                <w:szCs w:val="24"/>
              </w:rPr>
              <w:t xml:space="preserve">Short coffee / tea break </w:t>
            </w:r>
          </w:p>
        </w:tc>
      </w:tr>
      <w:tr w:rsidR="001618F4" w:rsidRPr="006A7B61" w14:paraId="243B74FE" w14:textId="77777777" w:rsidTr="3B38A1B5">
        <w:trPr>
          <w:trHeight w:val="227"/>
        </w:trPr>
        <w:tc>
          <w:tcPr>
            <w:tcW w:w="1276" w:type="dxa"/>
            <w:shd w:val="clear" w:color="auto" w:fill="auto"/>
          </w:tcPr>
          <w:p w14:paraId="24EEAFF6" w14:textId="7413C6AC" w:rsidR="003831E0" w:rsidRDefault="0094208E" w:rsidP="004D3405">
            <w:pPr>
              <w:spacing w:after="200"/>
              <w:rPr>
                <w:rFonts w:eastAsia="Calibri" w:cs="Arial"/>
                <w:b/>
                <w:noProof/>
                <w:color w:val="0092BB"/>
                <w:szCs w:val="20"/>
              </w:rPr>
            </w:pPr>
            <w:r>
              <w:rPr>
                <w:rFonts w:eastAsia="Calibri" w:cs="Arial"/>
                <w:b/>
                <w:noProof/>
                <w:color w:val="0092BB"/>
                <w:szCs w:val="20"/>
              </w:rPr>
              <w:t>12.15-13.00</w:t>
            </w:r>
          </w:p>
          <w:p w14:paraId="752D0524" w14:textId="5ABBDDEF" w:rsidR="001618F4" w:rsidRDefault="3298EE8D" w:rsidP="004D3405">
            <w:pPr>
              <w:spacing w:after="200"/>
              <w:rPr>
                <w:rFonts w:eastAsia="Calibri" w:cs="Arial"/>
                <w:b/>
                <w:bCs/>
                <w:color w:val="0092BB"/>
              </w:rPr>
            </w:pPr>
            <w:r w:rsidRPr="16AB224C">
              <w:rPr>
                <w:rFonts w:eastAsia="Calibri" w:cs="Arial"/>
                <w:b/>
                <w:bCs/>
                <w:noProof/>
                <w:color w:val="0092BB"/>
              </w:rPr>
              <w:t>10.</w:t>
            </w:r>
            <w:r w:rsidR="009832F7">
              <w:rPr>
                <w:rFonts w:eastAsia="Calibri" w:cs="Arial"/>
                <w:b/>
                <w:bCs/>
                <w:noProof/>
                <w:color w:val="0092BB"/>
              </w:rPr>
              <w:t>15</w:t>
            </w:r>
            <w:r w:rsidRPr="16AB224C">
              <w:rPr>
                <w:rFonts w:eastAsia="Calibri" w:cs="Arial"/>
                <w:b/>
                <w:bCs/>
                <w:noProof/>
                <w:color w:val="0092BB"/>
              </w:rPr>
              <w:t>-1</w:t>
            </w:r>
            <w:r w:rsidR="5F841AF9" w:rsidRPr="16AB224C">
              <w:rPr>
                <w:rFonts w:eastAsia="Calibri" w:cs="Arial"/>
                <w:b/>
                <w:bCs/>
                <w:noProof/>
                <w:color w:val="0092BB"/>
              </w:rPr>
              <w:t>1</w:t>
            </w:r>
            <w:r w:rsidRPr="16AB224C">
              <w:rPr>
                <w:rFonts w:eastAsia="Calibri" w:cs="Arial"/>
                <w:b/>
                <w:bCs/>
                <w:noProof/>
                <w:color w:val="0092BB"/>
              </w:rPr>
              <w:t>.</w:t>
            </w:r>
            <w:r w:rsidR="087B88B9" w:rsidRPr="16AB224C">
              <w:rPr>
                <w:rFonts w:eastAsia="Calibri" w:cs="Arial"/>
                <w:b/>
                <w:bCs/>
                <w:noProof/>
                <w:color w:val="0092BB"/>
              </w:rPr>
              <w:t>00</w:t>
            </w:r>
          </w:p>
        </w:tc>
        <w:tc>
          <w:tcPr>
            <w:tcW w:w="8222" w:type="dxa"/>
            <w:shd w:val="clear" w:color="auto" w:fill="auto"/>
          </w:tcPr>
          <w:p w14:paraId="365D0107" w14:textId="73E13C44" w:rsidR="00282E19" w:rsidRPr="00780A99" w:rsidRDefault="00282E19" w:rsidP="000D5B13">
            <w:pPr>
              <w:spacing w:before="120"/>
              <w:rPr>
                <w:rFonts w:eastAsia="Calibri" w:cs="Arial"/>
                <w:b/>
                <w:bCs/>
                <w:color w:val="0092BB"/>
                <w:sz w:val="24"/>
                <w:szCs w:val="24"/>
              </w:rPr>
            </w:pPr>
            <w:r>
              <w:rPr>
                <w:rFonts w:eastAsia="Calibri" w:cs="Arial"/>
                <w:b/>
                <w:bCs/>
                <w:color w:val="0092BB"/>
                <w:sz w:val="24"/>
                <w:szCs w:val="24"/>
              </w:rPr>
              <w:t xml:space="preserve">Key </w:t>
            </w:r>
            <w:r w:rsidRPr="00780A99">
              <w:rPr>
                <w:rFonts w:eastAsia="Calibri" w:cs="Arial"/>
                <w:b/>
                <w:bCs/>
                <w:color w:val="0092BB"/>
                <w:sz w:val="24"/>
                <w:szCs w:val="24"/>
              </w:rPr>
              <w:t xml:space="preserve">policy implications and future opportunities </w:t>
            </w:r>
          </w:p>
          <w:p w14:paraId="22D1FCFC" w14:textId="0F47F35F" w:rsidR="003831E0" w:rsidRDefault="003831E0" w:rsidP="000D5B13">
            <w:pPr>
              <w:spacing w:before="120"/>
              <w:rPr>
                <w:rFonts w:eastAsia="Calibri" w:cs="Arial"/>
                <w:b/>
                <w:bCs/>
                <w:color w:val="0092BB"/>
                <w:sz w:val="24"/>
                <w:szCs w:val="24"/>
              </w:rPr>
            </w:pPr>
            <w:r w:rsidRPr="00780A99">
              <w:rPr>
                <w:rFonts w:eastAsia="Calibri" w:cs="Arial"/>
                <w:b/>
                <w:bCs/>
                <w:color w:val="0092BB"/>
                <w:sz w:val="24"/>
                <w:szCs w:val="24"/>
              </w:rPr>
              <w:t>Presentation from</w:t>
            </w:r>
            <w:r w:rsidR="00780A99" w:rsidRPr="00780A99">
              <w:rPr>
                <w:rFonts w:eastAsia="Calibri" w:cs="Arial"/>
                <w:b/>
                <w:bCs/>
                <w:color w:val="0092BB"/>
                <w:sz w:val="24"/>
                <w:szCs w:val="24"/>
              </w:rPr>
              <w:t xml:space="preserve"> State Employment Agency under the Ministry of Labour and Social Protection of Population of the Republic of Azerbaijan</w:t>
            </w:r>
            <w:r w:rsidRPr="00780A99">
              <w:rPr>
                <w:rFonts w:eastAsia="Calibri" w:cs="Arial"/>
                <w:b/>
                <w:bCs/>
                <w:color w:val="0092BB"/>
                <w:sz w:val="24"/>
                <w:szCs w:val="24"/>
              </w:rPr>
              <w:t xml:space="preserve"> on digital transformation agenda for support of Labour Market in Azerbaijan</w:t>
            </w:r>
            <w:r w:rsidRPr="16D4217A">
              <w:rPr>
                <w:rFonts w:eastAsia="Calibri" w:cs="Arial"/>
                <w:b/>
                <w:bCs/>
                <w:color w:val="0092BB"/>
                <w:sz w:val="24"/>
                <w:szCs w:val="24"/>
              </w:rPr>
              <w:t xml:space="preserve"> </w:t>
            </w:r>
            <w:r w:rsidR="00780A99">
              <w:rPr>
                <w:rFonts w:eastAsia="Calibri" w:cs="Arial"/>
                <w:b/>
                <w:bCs/>
                <w:color w:val="0092BB"/>
                <w:sz w:val="24"/>
                <w:szCs w:val="24"/>
              </w:rPr>
              <w:t xml:space="preserve"> </w:t>
            </w:r>
          </w:p>
          <w:p w14:paraId="68E44E5E" w14:textId="46FD8472" w:rsidR="5207A4DC" w:rsidRDefault="00D838E5" w:rsidP="768D7FF9">
            <w:pPr>
              <w:spacing w:before="120"/>
              <w:rPr>
                <w:rFonts w:eastAsia="Calibri" w:cs="Arial"/>
                <w:i/>
                <w:iCs/>
                <w:color w:val="616264"/>
                <w:sz w:val="20"/>
                <w:szCs w:val="20"/>
              </w:rPr>
            </w:pPr>
            <w:r>
              <w:rPr>
                <w:rFonts w:eastAsia="Calibri" w:cs="Arial"/>
                <w:i/>
                <w:iCs/>
                <w:color w:val="616264"/>
                <w:sz w:val="20"/>
                <w:szCs w:val="20"/>
              </w:rPr>
              <w:t>Elman Sadigov</w:t>
            </w:r>
            <w:r w:rsidR="5207A4DC" w:rsidRPr="768D7FF9">
              <w:rPr>
                <w:rFonts w:eastAsia="Calibri" w:cs="Arial"/>
                <w:i/>
                <w:iCs/>
                <w:color w:val="616264"/>
                <w:sz w:val="20"/>
                <w:szCs w:val="20"/>
              </w:rPr>
              <w:t xml:space="preserve">, </w:t>
            </w:r>
            <w:r w:rsidR="00F81164" w:rsidRPr="00F81164">
              <w:rPr>
                <w:rFonts w:eastAsia="Calibri" w:cs="Arial"/>
                <w:i/>
                <w:iCs/>
                <w:color w:val="616264"/>
                <w:sz w:val="20"/>
                <w:szCs w:val="20"/>
              </w:rPr>
              <w:t>Head of Labo</w:t>
            </w:r>
            <w:r w:rsidR="00F81164">
              <w:rPr>
                <w:rFonts w:eastAsia="Calibri" w:cs="Arial"/>
                <w:i/>
                <w:iCs/>
                <w:color w:val="616264"/>
                <w:sz w:val="20"/>
                <w:szCs w:val="20"/>
              </w:rPr>
              <w:t>u</w:t>
            </w:r>
            <w:r w:rsidR="00F81164" w:rsidRPr="00F81164">
              <w:rPr>
                <w:rFonts w:eastAsia="Calibri" w:cs="Arial"/>
                <w:i/>
                <w:iCs/>
                <w:color w:val="616264"/>
                <w:sz w:val="20"/>
                <w:szCs w:val="20"/>
              </w:rPr>
              <w:t>r Market Analysis and Development Department</w:t>
            </w:r>
            <w:r w:rsidR="5207A4DC" w:rsidRPr="768D7FF9">
              <w:rPr>
                <w:rFonts w:eastAsia="Calibri" w:cs="Arial"/>
                <w:i/>
                <w:iCs/>
                <w:color w:val="616264"/>
                <w:sz w:val="20"/>
                <w:szCs w:val="20"/>
              </w:rPr>
              <w:t xml:space="preserve">, </w:t>
            </w:r>
            <w:r w:rsidRPr="00D838E5">
              <w:rPr>
                <w:rFonts w:eastAsia="Calibri" w:cs="Arial"/>
                <w:i/>
                <w:iCs/>
                <w:color w:val="616264"/>
                <w:sz w:val="20"/>
                <w:szCs w:val="20"/>
              </w:rPr>
              <w:t>State Employment Agency under the Ministry of Labour and Social Protection of Population of the Republic of Azerbaijan</w:t>
            </w:r>
          </w:p>
          <w:p w14:paraId="5B2B3920" w14:textId="07545866" w:rsidR="001313B1" w:rsidRPr="000D5B13" w:rsidRDefault="003831E0" w:rsidP="000D5B13">
            <w:pPr>
              <w:spacing w:before="120"/>
              <w:rPr>
                <w:rFonts w:eastAsia="Calibri" w:cs="Arial"/>
                <w:i/>
                <w:color w:val="616264"/>
                <w:sz w:val="20"/>
                <w:szCs w:val="20"/>
              </w:rPr>
            </w:pPr>
            <w:r>
              <w:rPr>
                <w:rFonts w:eastAsia="Calibri" w:cs="Arial"/>
                <w:i/>
                <w:iCs/>
                <w:color w:val="616264"/>
                <w:sz w:val="20"/>
                <w:szCs w:val="20"/>
              </w:rPr>
              <w:t>Panel discussion on m</w:t>
            </w:r>
            <w:r w:rsidR="00EF1C18">
              <w:rPr>
                <w:rFonts w:eastAsia="Calibri" w:cs="Arial"/>
                <w:i/>
                <w:iCs/>
                <w:color w:val="616264"/>
                <w:sz w:val="20"/>
                <w:szCs w:val="20"/>
              </w:rPr>
              <w:t xml:space="preserve">ain takeaways </w:t>
            </w:r>
          </w:p>
        </w:tc>
      </w:tr>
      <w:tr w:rsidR="00E424AB" w:rsidRPr="006A7B61" w14:paraId="0FC8AC76" w14:textId="77777777" w:rsidTr="3B38A1B5">
        <w:trPr>
          <w:cnfStyle w:val="010000000000" w:firstRow="0" w:lastRow="1" w:firstColumn="0" w:lastColumn="0" w:oddVBand="0" w:evenVBand="0" w:oddHBand="0" w:evenHBand="0" w:firstRowFirstColumn="0" w:firstRowLastColumn="0" w:lastRowFirstColumn="0" w:lastRowLastColumn="0"/>
          <w:trHeight w:val="227"/>
        </w:trPr>
        <w:tc>
          <w:tcPr>
            <w:tcW w:w="1276" w:type="dxa"/>
            <w:shd w:val="clear" w:color="auto" w:fill="auto"/>
          </w:tcPr>
          <w:p w14:paraId="460845CC" w14:textId="35B99F68" w:rsidR="003831E0" w:rsidRDefault="0094208E" w:rsidP="004D3405">
            <w:pPr>
              <w:spacing w:after="200"/>
              <w:rPr>
                <w:rFonts w:eastAsia="Calibri" w:cs="Arial"/>
                <w:b/>
                <w:noProof/>
                <w:color w:val="0092BB"/>
                <w:szCs w:val="20"/>
              </w:rPr>
            </w:pPr>
            <w:r>
              <w:rPr>
                <w:rFonts w:eastAsia="Calibri" w:cs="Arial"/>
                <w:b/>
                <w:noProof/>
                <w:color w:val="0092BB"/>
                <w:szCs w:val="20"/>
              </w:rPr>
              <w:t>13.00-13.30</w:t>
            </w:r>
          </w:p>
          <w:p w14:paraId="44A19780" w14:textId="416D2DE3" w:rsidR="00E424AB" w:rsidRDefault="00E424AB" w:rsidP="004D3405">
            <w:pPr>
              <w:spacing w:after="200"/>
              <w:rPr>
                <w:rFonts w:eastAsia="Calibri" w:cs="Arial"/>
                <w:b/>
                <w:bCs/>
                <w:color w:val="0092BB"/>
              </w:rPr>
            </w:pPr>
            <w:r w:rsidRPr="16AB224C">
              <w:rPr>
                <w:rFonts w:eastAsia="Calibri" w:cs="Arial"/>
                <w:b/>
                <w:bCs/>
                <w:color w:val="0092BB"/>
              </w:rPr>
              <w:t>1</w:t>
            </w:r>
            <w:r w:rsidR="003831E0" w:rsidRPr="16AB224C">
              <w:rPr>
                <w:rFonts w:eastAsia="Calibri" w:cs="Arial"/>
                <w:b/>
                <w:bCs/>
                <w:color w:val="0092BB"/>
              </w:rPr>
              <w:t>1</w:t>
            </w:r>
            <w:r w:rsidRPr="16AB224C">
              <w:rPr>
                <w:rFonts w:eastAsia="Calibri" w:cs="Arial"/>
                <w:b/>
                <w:bCs/>
                <w:color w:val="0092BB"/>
              </w:rPr>
              <w:t>.</w:t>
            </w:r>
            <w:r w:rsidR="00CD078D" w:rsidRPr="16AB224C">
              <w:rPr>
                <w:rFonts w:eastAsia="Calibri" w:cs="Arial"/>
                <w:b/>
                <w:bCs/>
                <w:color w:val="0092BB"/>
              </w:rPr>
              <w:t>0</w:t>
            </w:r>
            <w:r w:rsidRPr="16AB224C">
              <w:rPr>
                <w:rFonts w:eastAsia="Calibri" w:cs="Arial"/>
                <w:b/>
                <w:bCs/>
                <w:color w:val="0092BB"/>
              </w:rPr>
              <w:t>0</w:t>
            </w:r>
            <w:r w:rsidR="2A91C933" w:rsidRPr="16AB224C">
              <w:rPr>
                <w:rFonts w:eastAsia="Calibri" w:cs="Arial"/>
                <w:b/>
                <w:bCs/>
                <w:noProof/>
                <w:color w:val="0092BB"/>
              </w:rPr>
              <w:t xml:space="preserve"> – 1</w:t>
            </w:r>
            <w:r w:rsidR="32334485" w:rsidRPr="16AB224C">
              <w:rPr>
                <w:rFonts w:eastAsia="Calibri" w:cs="Arial"/>
                <w:b/>
                <w:bCs/>
                <w:noProof/>
                <w:color w:val="0092BB"/>
              </w:rPr>
              <w:t>1</w:t>
            </w:r>
            <w:r w:rsidR="2A91C933" w:rsidRPr="16AB224C">
              <w:rPr>
                <w:rFonts w:eastAsia="Calibri" w:cs="Arial"/>
                <w:b/>
                <w:bCs/>
                <w:noProof/>
                <w:color w:val="0092BB"/>
              </w:rPr>
              <w:t>.</w:t>
            </w:r>
            <w:r w:rsidR="0C7089B6" w:rsidRPr="16AB224C">
              <w:rPr>
                <w:rFonts w:eastAsia="Calibri" w:cs="Arial"/>
                <w:b/>
                <w:bCs/>
                <w:noProof/>
                <w:color w:val="0092BB"/>
              </w:rPr>
              <w:t>30</w:t>
            </w:r>
          </w:p>
        </w:tc>
        <w:tc>
          <w:tcPr>
            <w:tcW w:w="8222" w:type="dxa"/>
            <w:shd w:val="clear" w:color="auto" w:fill="auto"/>
          </w:tcPr>
          <w:p w14:paraId="69BFF8E6" w14:textId="77777777" w:rsidR="00E424AB" w:rsidRDefault="00E424AB" w:rsidP="00917D9D">
            <w:pPr>
              <w:spacing w:before="120"/>
              <w:rPr>
                <w:rFonts w:cs="Arial"/>
                <w:color w:val="616264"/>
                <w:sz w:val="20"/>
                <w:szCs w:val="20"/>
              </w:rPr>
            </w:pPr>
            <w:r w:rsidRPr="001313B1">
              <w:rPr>
                <w:rFonts w:cs="Arial"/>
                <w:color w:val="616264"/>
                <w:sz w:val="20"/>
                <w:szCs w:val="20"/>
              </w:rPr>
              <w:t>Wrap-up, next steps</w:t>
            </w:r>
          </w:p>
          <w:p w14:paraId="063DE6B7" w14:textId="7181410F" w:rsidR="003831E0" w:rsidRDefault="006D554F" w:rsidP="00F25B7E">
            <w:pPr>
              <w:spacing w:before="120"/>
              <w:rPr>
                <w:rFonts w:eastAsia="Calibri" w:cs="Arial"/>
                <w:i/>
                <w:iCs/>
                <w:color w:val="616264"/>
                <w:sz w:val="20"/>
                <w:szCs w:val="20"/>
              </w:rPr>
            </w:pPr>
            <w:r w:rsidRPr="003813CE">
              <w:rPr>
                <w:rFonts w:eastAsia="Calibri" w:cs="Arial"/>
                <w:i/>
                <w:color w:val="616264"/>
                <w:sz w:val="20"/>
                <w:szCs w:val="20"/>
              </w:rPr>
              <w:t xml:space="preserve">Ministry of Labour and Social Protection of </w:t>
            </w:r>
            <w:r w:rsidRPr="0048795D">
              <w:rPr>
                <w:rFonts w:eastAsia="Calibri" w:cs="Arial"/>
                <w:i/>
                <w:color w:val="616264"/>
                <w:sz w:val="20"/>
                <w:szCs w:val="20"/>
              </w:rPr>
              <w:t>Population</w:t>
            </w:r>
            <w:r w:rsidR="00C671A1">
              <w:rPr>
                <w:rFonts w:eastAsia="Calibri" w:cs="Arial"/>
                <w:i/>
                <w:iCs/>
                <w:color w:val="616264"/>
                <w:sz w:val="20"/>
                <w:szCs w:val="20"/>
              </w:rPr>
              <w:t>,</w:t>
            </w:r>
            <w:r w:rsidR="003831E0" w:rsidRPr="16D4217A">
              <w:rPr>
                <w:rFonts w:eastAsia="Calibri" w:cs="Arial"/>
                <w:i/>
                <w:iCs/>
                <w:color w:val="616264"/>
                <w:sz w:val="20"/>
                <w:szCs w:val="20"/>
              </w:rPr>
              <w:t xml:space="preserve"> </w:t>
            </w:r>
            <w:r w:rsidR="00F25B7E" w:rsidRPr="0048795D">
              <w:rPr>
                <w:rFonts w:eastAsia="Calibri" w:cs="Arial"/>
                <w:i/>
                <w:color w:val="616264"/>
                <w:sz w:val="20"/>
                <w:szCs w:val="20"/>
              </w:rPr>
              <w:t>State Employment Agency under the Ministry of Labour and Social Protection of Population</w:t>
            </w:r>
            <w:r w:rsidR="003831E0" w:rsidRPr="16D4217A">
              <w:rPr>
                <w:rFonts w:eastAsia="Calibri" w:cs="Arial"/>
                <w:i/>
                <w:iCs/>
                <w:color w:val="616264"/>
                <w:sz w:val="20"/>
                <w:szCs w:val="20"/>
              </w:rPr>
              <w:t xml:space="preserve">, </w:t>
            </w:r>
            <w:r w:rsidR="00F81164" w:rsidRPr="00F81164">
              <w:rPr>
                <w:rFonts w:eastAsia="Calibri" w:cs="Arial"/>
                <w:i/>
                <w:iCs/>
                <w:color w:val="616264"/>
                <w:sz w:val="20"/>
                <w:szCs w:val="20"/>
              </w:rPr>
              <w:t>National Observatory on Labour Market and Social Protection Affairs</w:t>
            </w:r>
            <w:r w:rsidR="0098188C" w:rsidRPr="00F81164">
              <w:rPr>
                <w:rFonts w:eastAsia="Calibri" w:cs="Arial"/>
                <w:i/>
                <w:iCs/>
                <w:color w:val="616264"/>
                <w:sz w:val="20"/>
                <w:szCs w:val="20"/>
              </w:rPr>
              <w:t>,</w:t>
            </w:r>
            <w:r w:rsidR="0098188C">
              <w:rPr>
                <w:rFonts w:eastAsia="Calibri" w:cs="Arial"/>
                <w:i/>
                <w:iCs/>
                <w:color w:val="616264"/>
                <w:sz w:val="20"/>
                <w:szCs w:val="20"/>
              </w:rPr>
              <w:t xml:space="preserve"> </w:t>
            </w:r>
            <w:r w:rsidR="003831E0" w:rsidRPr="16D4217A">
              <w:rPr>
                <w:rFonts w:eastAsia="Calibri" w:cs="Arial"/>
                <w:i/>
                <w:iCs/>
                <w:color w:val="616264"/>
                <w:sz w:val="20"/>
                <w:szCs w:val="20"/>
              </w:rPr>
              <w:t>ETF (Margareta Nikolovska, Iwona Ganko, Eva Jansova)</w:t>
            </w:r>
          </w:p>
        </w:tc>
      </w:tr>
      <w:bookmarkEnd w:id="1"/>
      <w:bookmarkEnd w:id="4"/>
      <w:bookmarkEnd w:id="5"/>
    </w:tbl>
    <w:p w14:paraId="63106D10" w14:textId="246F0C8C" w:rsidR="00512A3A" w:rsidRPr="006A7B61" w:rsidRDefault="00512A3A" w:rsidP="00423D3E">
      <w:pPr>
        <w:rPr>
          <w:rFonts w:ascii="Arial" w:eastAsia="Calibri" w:hAnsi="Arial" w:cs="Arial"/>
          <w:color w:val="616264"/>
          <w:sz w:val="20"/>
          <w:szCs w:val="20"/>
        </w:rPr>
      </w:pPr>
    </w:p>
    <w:sectPr w:rsidR="00512A3A" w:rsidRPr="006A7B61" w:rsidSect="00120C45">
      <w:footerReference w:type="default" r:id="rId13"/>
      <w:pgSz w:w="11906" w:h="16838"/>
      <w:pgMar w:top="1440"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83F8" w14:textId="77777777" w:rsidR="003641DE" w:rsidRDefault="003641DE" w:rsidP="00992FC0">
      <w:pPr>
        <w:spacing w:after="0" w:line="240" w:lineRule="auto"/>
      </w:pPr>
      <w:r>
        <w:separator/>
      </w:r>
    </w:p>
  </w:endnote>
  <w:endnote w:type="continuationSeparator" w:id="0">
    <w:p w14:paraId="2FDA09D2" w14:textId="77777777" w:rsidR="003641DE" w:rsidRDefault="003641DE" w:rsidP="00992FC0">
      <w:pPr>
        <w:spacing w:after="0" w:line="240" w:lineRule="auto"/>
      </w:pPr>
      <w:r>
        <w:continuationSeparator/>
      </w:r>
    </w:p>
  </w:endnote>
  <w:endnote w:type="continuationNotice" w:id="1">
    <w:p w14:paraId="50A3795B" w14:textId="77777777" w:rsidR="003641DE" w:rsidRDefault="003641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399">
    <w:altName w:val="Times New Roman"/>
    <w:panose1 w:val="00000000000000000000"/>
    <w:charset w:val="00"/>
    <w:family w:val="auto"/>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817057"/>
      <w:docPartObj>
        <w:docPartGallery w:val="Page Numbers (Bottom of Page)"/>
        <w:docPartUnique/>
      </w:docPartObj>
    </w:sdtPr>
    <w:sdtEndPr>
      <w:rPr>
        <w:rFonts w:ascii="Arial" w:hAnsi="Arial" w:cs="Arial"/>
        <w:noProof/>
        <w:sz w:val="20"/>
        <w:szCs w:val="20"/>
      </w:rPr>
    </w:sdtEndPr>
    <w:sdtContent>
      <w:p w14:paraId="2604289D" w14:textId="1DE70847" w:rsidR="0069063D" w:rsidRPr="00992FC0" w:rsidRDefault="0069063D">
        <w:pPr>
          <w:pStyle w:val="Footer"/>
          <w:jc w:val="right"/>
          <w:rPr>
            <w:rFonts w:ascii="Arial" w:hAnsi="Arial" w:cs="Arial"/>
            <w:sz w:val="20"/>
            <w:szCs w:val="20"/>
          </w:rPr>
        </w:pPr>
        <w:r w:rsidRPr="00992FC0">
          <w:rPr>
            <w:rFonts w:ascii="Arial" w:hAnsi="Arial" w:cs="Arial"/>
            <w:sz w:val="20"/>
            <w:szCs w:val="20"/>
          </w:rPr>
          <w:fldChar w:fldCharType="begin"/>
        </w:r>
        <w:r w:rsidRPr="00992FC0">
          <w:rPr>
            <w:rFonts w:ascii="Arial" w:hAnsi="Arial" w:cs="Arial"/>
            <w:sz w:val="20"/>
            <w:szCs w:val="20"/>
          </w:rPr>
          <w:instrText xml:space="preserve"> PAGE   \* MERGEFORMAT </w:instrText>
        </w:r>
        <w:r w:rsidRPr="00992FC0">
          <w:rPr>
            <w:rFonts w:ascii="Arial" w:hAnsi="Arial" w:cs="Arial"/>
            <w:sz w:val="20"/>
            <w:szCs w:val="20"/>
          </w:rPr>
          <w:fldChar w:fldCharType="separate"/>
        </w:r>
        <w:r w:rsidR="00F25B7E">
          <w:rPr>
            <w:rFonts w:ascii="Arial" w:hAnsi="Arial" w:cs="Arial"/>
            <w:noProof/>
            <w:sz w:val="20"/>
            <w:szCs w:val="20"/>
          </w:rPr>
          <w:t>2</w:t>
        </w:r>
        <w:r w:rsidRPr="00992FC0">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F04B" w14:textId="77777777" w:rsidR="003641DE" w:rsidRDefault="003641DE" w:rsidP="00992FC0">
      <w:pPr>
        <w:spacing w:after="0" w:line="240" w:lineRule="auto"/>
      </w:pPr>
      <w:r>
        <w:separator/>
      </w:r>
    </w:p>
  </w:footnote>
  <w:footnote w:type="continuationSeparator" w:id="0">
    <w:p w14:paraId="64BB78B3" w14:textId="77777777" w:rsidR="003641DE" w:rsidRDefault="003641DE" w:rsidP="00992FC0">
      <w:pPr>
        <w:spacing w:after="0" w:line="240" w:lineRule="auto"/>
      </w:pPr>
      <w:r>
        <w:continuationSeparator/>
      </w:r>
    </w:p>
  </w:footnote>
  <w:footnote w:type="continuationNotice" w:id="1">
    <w:p w14:paraId="64AEF5E3" w14:textId="77777777" w:rsidR="003641DE" w:rsidRDefault="003641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212"/>
    <w:multiLevelType w:val="hybridMultilevel"/>
    <w:tmpl w:val="56686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7AD"/>
    <w:multiLevelType w:val="hybridMultilevel"/>
    <w:tmpl w:val="87AA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5C5"/>
    <w:multiLevelType w:val="hybridMultilevel"/>
    <w:tmpl w:val="FF38B2C2"/>
    <w:lvl w:ilvl="0" w:tplc="0409000F">
      <w:start w:val="1"/>
      <w:numFmt w:val="decimal"/>
      <w:lvlText w:val="%1."/>
      <w:lvlJc w:val="left"/>
      <w:pPr>
        <w:ind w:left="720" w:hanging="360"/>
      </w:pPr>
      <w:rPr>
        <w:rFonts w:hint="default"/>
        <w:color w:val="1F3864" w:themeColor="accent1" w:themeShade="80"/>
        <w:sz w:val="22"/>
        <w:szCs w:val="22"/>
        <w:u w:color="1F3864"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315A"/>
    <w:multiLevelType w:val="multilevel"/>
    <w:tmpl w:val="CD107930"/>
    <w:lvl w:ilvl="0">
      <w:start w:val="1"/>
      <w:numFmt w:val="decimal"/>
      <w:pStyle w:val="ListNumber"/>
      <w:lvlText w:val="%1."/>
      <w:lvlJc w:val="left"/>
      <w:pPr>
        <w:ind w:left="397" w:hanging="397"/>
      </w:pPr>
      <w:rPr>
        <w:rFonts w:hint="default"/>
        <w:color w:val="44546A" w:themeColor="text2"/>
      </w:rPr>
    </w:lvl>
    <w:lvl w:ilvl="1">
      <w:start w:val="1"/>
      <w:numFmt w:val="decimal"/>
      <w:pStyle w:val="ListNumber2"/>
      <w:lvlText w:val="%2."/>
      <w:lvlJc w:val="left"/>
      <w:pPr>
        <w:ind w:left="794" w:hanging="397"/>
      </w:pPr>
      <w:rPr>
        <w:rFonts w:hint="default"/>
        <w:color w:val="44546A" w:themeColor="text2"/>
      </w:rPr>
    </w:lvl>
    <w:lvl w:ilvl="2">
      <w:start w:val="1"/>
      <w:numFmt w:val="none"/>
      <w:lvlText w:val=""/>
      <w:lvlJc w:val="righ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4" w15:restartNumberingAfterBreak="0">
    <w:nsid w:val="162532DB"/>
    <w:multiLevelType w:val="hybridMultilevel"/>
    <w:tmpl w:val="8C52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A5E55"/>
    <w:multiLevelType w:val="hybridMultilevel"/>
    <w:tmpl w:val="4AF27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55342"/>
    <w:multiLevelType w:val="hybridMultilevel"/>
    <w:tmpl w:val="9A7E77B0"/>
    <w:lvl w:ilvl="0" w:tplc="C43CC79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35E44"/>
    <w:multiLevelType w:val="hybridMultilevel"/>
    <w:tmpl w:val="5F34E994"/>
    <w:lvl w:ilvl="0" w:tplc="D9EA9DA6">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7D768F"/>
    <w:multiLevelType w:val="hybridMultilevel"/>
    <w:tmpl w:val="1C22AE5E"/>
    <w:lvl w:ilvl="0" w:tplc="6E6C94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27CFC"/>
    <w:multiLevelType w:val="hybridMultilevel"/>
    <w:tmpl w:val="C5C464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E0535"/>
    <w:multiLevelType w:val="multilevel"/>
    <w:tmpl w:val="33CEB208"/>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E7E6E6" w:themeColor="background2"/>
        <w:kern w:val="0"/>
        <w:position w:val="0"/>
        <w:u w:val="none"/>
        <w:vertAlign w:val="baseline"/>
        <w:em w:val="none"/>
      </w:rPr>
    </w:lvl>
    <w:lvl w:ilvl="1">
      <w:start w:val="1"/>
      <w:numFmt w:val="bullet"/>
      <w:pStyle w:val="ListBullet2"/>
      <w:lvlText w:val=""/>
      <w:lvlJc w:val="left"/>
      <w:pPr>
        <w:tabs>
          <w:tab w:val="num" w:pos="1418"/>
        </w:tabs>
        <w:ind w:left="794" w:hanging="397"/>
      </w:pPr>
      <w:rPr>
        <w:rFonts w:ascii="Symbol" w:hAnsi="Symbol" w:hint="default"/>
        <w:color w:val="44546A" w:themeColor="text2"/>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1" w15:restartNumberingAfterBreak="0">
    <w:nsid w:val="4197761D"/>
    <w:multiLevelType w:val="hybridMultilevel"/>
    <w:tmpl w:val="27648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20412"/>
    <w:multiLevelType w:val="hybridMultilevel"/>
    <w:tmpl w:val="39DE675E"/>
    <w:lvl w:ilvl="0" w:tplc="E26CCE6C">
      <w:start w:val="1"/>
      <w:numFmt w:val="decimal"/>
      <w:lvlText w:val="%1."/>
      <w:lvlJc w:val="left"/>
      <w:pPr>
        <w:ind w:left="720" w:hanging="360"/>
      </w:pPr>
      <w:rPr>
        <w:rFonts w:hint="default"/>
        <w:color w:val="808080" w:themeColor="background1" w:themeShade="80"/>
        <w:sz w:val="20"/>
        <w:szCs w:val="20"/>
        <w:u w:color="1F3864"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840ED"/>
    <w:multiLevelType w:val="hybridMultilevel"/>
    <w:tmpl w:val="7E74C22A"/>
    <w:lvl w:ilvl="0" w:tplc="88327E8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165C3"/>
    <w:multiLevelType w:val="hybridMultilevel"/>
    <w:tmpl w:val="7834C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DD51E5"/>
    <w:multiLevelType w:val="hybridMultilevel"/>
    <w:tmpl w:val="44421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1165B"/>
    <w:multiLevelType w:val="hybridMultilevel"/>
    <w:tmpl w:val="86B4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57FC6"/>
    <w:multiLevelType w:val="hybridMultilevel"/>
    <w:tmpl w:val="6390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A4C1E"/>
    <w:multiLevelType w:val="hybridMultilevel"/>
    <w:tmpl w:val="A52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C112D"/>
    <w:multiLevelType w:val="hybridMultilevel"/>
    <w:tmpl w:val="215C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17DE4"/>
    <w:multiLevelType w:val="hybridMultilevel"/>
    <w:tmpl w:val="D124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36F11"/>
    <w:multiLevelType w:val="hybridMultilevel"/>
    <w:tmpl w:val="0C14B8FE"/>
    <w:lvl w:ilvl="0" w:tplc="91DE53E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E6A36"/>
    <w:multiLevelType w:val="hybridMultilevel"/>
    <w:tmpl w:val="0492B8D2"/>
    <w:lvl w:ilvl="0" w:tplc="0A9ED3C0">
      <w:start w:val="1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0B635A"/>
    <w:multiLevelType w:val="hybridMultilevel"/>
    <w:tmpl w:val="8398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9"/>
  </w:num>
  <w:num w:numId="4">
    <w:abstractNumId w:val="20"/>
  </w:num>
  <w:num w:numId="5">
    <w:abstractNumId w:val="16"/>
  </w:num>
  <w:num w:numId="6">
    <w:abstractNumId w:val="10"/>
  </w:num>
  <w:num w:numId="7">
    <w:abstractNumId w:val="3"/>
  </w:num>
  <w:num w:numId="8">
    <w:abstractNumId w:val="7"/>
  </w:num>
  <w:num w:numId="9">
    <w:abstractNumId w:val="14"/>
  </w:num>
  <w:num w:numId="10">
    <w:abstractNumId w:val="2"/>
  </w:num>
  <w:num w:numId="11">
    <w:abstractNumId w:val="12"/>
  </w:num>
  <w:num w:numId="12">
    <w:abstractNumId w:val="4"/>
  </w:num>
  <w:num w:numId="13">
    <w:abstractNumId w:val="11"/>
  </w:num>
  <w:num w:numId="14">
    <w:abstractNumId w:val="23"/>
  </w:num>
  <w:num w:numId="15">
    <w:abstractNumId w:val="18"/>
  </w:num>
  <w:num w:numId="16">
    <w:abstractNumId w:val="22"/>
  </w:num>
  <w:num w:numId="17">
    <w:abstractNumId w:val="23"/>
  </w:num>
  <w:num w:numId="18">
    <w:abstractNumId w:val="8"/>
  </w:num>
  <w:num w:numId="19">
    <w:abstractNumId w:val="13"/>
  </w:num>
  <w:num w:numId="20">
    <w:abstractNumId w:val="9"/>
  </w:num>
  <w:num w:numId="21">
    <w:abstractNumId w:val="0"/>
  </w:num>
  <w:num w:numId="22">
    <w:abstractNumId w:val="17"/>
  </w:num>
  <w:num w:numId="23">
    <w:abstractNumId w:val="1"/>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A77"/>
    <w:rsid w:val="0000258A"/>
    <w:rsid w:val="000132A4"/>
    <w:rsid w:val="00015BD1"/>
    <w:rsid w:val="00023DEB"/>
    <w:rsid w:val="00024D7F"/>
    <w:rsid w:val="00024F9D"/>
    <w:rsid w:val="00026B81"/>
    <w:rsid w:val="00030C5D"/>
    <w:rsid w:val="00030D8B"/>
    <w:rsid w:val="00031CD6"/>
    <w:rsid w:val="00033803"/>
    <w:rsid w:val="0003738B"/>
    <w:rsid w:val="00040781"/>
    <w:rsid w:val="00042D28"/>
    <w:rsid w:val="00045690"/>
    <w:rsid w:val="00045DAD"/>
    <w:rsid w:val="00045EAF"/>
    <w:rsid w:val="000467CB"/>
    <w:rsid w:val="00046C6B"/>
    <w:rsid w:val="00052B53"/>
    <w:rsid w:val="000535C7"/>
    <w:rsid w:val="000566FE"/>
    <w:rsid w:val="0006070E"/>
    <w:rsid w:val="000625EE"/>
    <w:rsid w:val="00062F4F"/>
    <w:rsid w:val="000654E2"/>
    <w:rsid w:val="00066843"/>
    <w:rsid w:val="00071B2D"/>
    <w:rsid w:val="000828A1"/>
    <w:rsid w:val="00084B0F"/>
    <w:rsid w:val="0009055C"/>
    <w:rsid w:val="0009756F"/>
    <w:rsid w:val="000A1B42"/>
    <w:rsid w:val="000B2A03"/>
    <w:rsid w:val="000B5F16"/>
    <w:rsid w:val="000C28BD"/>
    <w:rsid w:val="000C2954"/>
    <w:rsid w:val="000C62D9"/>
    <w:rsid w:val="000D3118"/>
    <w:rsid w:val="000D5B13"/>
    <w:rsid w:val="000E3C70"/>
    <w:rsid w:val="000E6886"/>
    <w:rsid w:val="000E7246"/>
    <w:rsid w:val="000F0B37"/>
    <w:rsid w:val="000F10E1"/>
    <w:rsid w:val="000F1145"/>
    <w:rsid w:val="000F72A6"/>
    <w:rsid w:val="00100F88"/>
    <w:rsid w:val="00104425"/>
    <w:rsid w:val="00104F9B"/>
    <w:rsid w:val="001070A5"/>
    <w:rsid w:val="001130D7"/>
    <w:rsid w:val="00113C79"/>
    <w:rsid w:val="00116DD5"/>
    <w:rsid w:val="00120C45"/>
    <w:rsid w:val="00125DE9"/>
    <w:rsid w:val="00127AEE"/>
    <w:rsid w:val="001313B1"/>
    <w:rsid w:val="00133AC3"/>
    <w:rsid w:val="00133B81"/>
    <w:rsid w:val="001519C4"/>
    <w:rsid w:val="001521C1"/>
    <w:rsid w:val="00155924"/>
    <w:rsid w:val="00155C60"/>
    <w:rsid w:val="00160074"/>
    <w:rsid w:val="001608DF"/>
    <w:rsid w:val="001618F4"/>
    <w:rsid w:val="00162A43"/>
    <w:rsid w:val="001640F3"/>
    <w:rsid w:val="001662DA"/>
    <w:rsid w:val="00172321"/>
    <w:rsid w:val="0017292B"/>
    <w:rsid w:val="00174D87"/>
    <w:rsid w:val="00177625"/>
    <w:rsid w:val="00181C0E"/>
    <w:rsid w:val="001851F2"/>
    <w:rsid w:val="001867E7"/>
    <w:rsid w:val="0019368E"/>
    <w:rsid w:val="001972E8"/>
    <w:rsid w:val="001A406E"/>
    <w:rsid w:val="001A4516"/>
    <w:rsid w:val="001C14BA"/>
    <w:rsid w:val="001C2DC3"/>
    <w:rsid w:val="001D2CED"/>
    <w:rsid w:val="001D7418"/>
    <w:rsid w:val="001E70FF"/>
    <w:rsid w:val="001F06E8"/>
    <w:rsid w:val="001F342F"/>
    <w:rsid w:val="001F62C3"/>
    <w:rsid w:val="00201A59"/>
    <w:rsid w:val="002055C1"/>
    <w:rsid w:val="002169B7"/>
    <w:rsid w:val="00216FC2"/>
    <w:rsid w:val="00220587"/>
    <w:rsid w:val="00222BB1"/>
    <w:rsid w:val="002272B2"/>
    <w:rsid w:val="002273AB"/>
    <w:rsid w:val="00230815"/>
    <w:rsid w:val="00230E62"/>
    <w:rsid w:val="00231437"/>
    <w:rsid w:val="00231A77"/>
    <w:rsid w:val="00247E13"/>
    <w:rsid w:val="00250A39"/>
    <w:rsid w:val="0025316A"/>
    <w:rsid w:val="0025355A"/>
    <w:rsid w:val="00260164"/>
    <w:rsid w:val="002669F0"/>
    <w:rsid w:val="00271E97"/>
    <w:rsid w:val="0027407D"/>
    <w:rsid w:val="00280217"/>
    <w:rsid w:val="00280E98"/>
    <w:rsid w:val="002810DF"/>
    <w:rsid w:val="0028122A"/>
    <w:rsid w:val="00282E19"/>
    <w:rsid w:val="00284012"/>
    <w:rsid w:val="002848D2"/>
    <w:rsid w:val="00284F48"/>
    <w:rsid w:val="00287F67"/>
    <w:rsid w:val="00291618"/>
    <w:rsid w:val="00294C78"/>
    <w:rsid w:val="002A47C8"/>
    <w:rsid w:val="002B3FA6"/>
    <w:rsid w:val="002B4D3B"/>
    <w:rsid w:val="002B4D6F"/>
    <w:rsid w:val="002C51E4"/>
    <w:rsid w:val="002D2F83"/>
    <w:rsid w:val="002D49EA"/>
    <w:rsid w:val="002D644F"/>
    <w:rsid w:val="002D669B"/>
    <w:rsid w:val="002D7982"/>
    <w:rsid w:val="002E605A"/>
    <w:rsid w:val="002E74FB"/>
    <w:rsid w:val="002F0B10"/>
    <w:rsid w:val="002F0FC4"/>
    <w:rsid w:val="00302BC7"/>
    <w:rsid w:val="00305006"/>
    <w:rsid w:val="00310B6E"/>
    <w:rsid w:val="00313A93"/>
    <w:rsid w:val="00320F3D"/>
    <w:rsid w:val="00322BED"/>
    <w:rsid w:val="00325AA0"/>
    <w:rsid w:val="00325F37"/>
    <w:rsid w:val="00326400"/>
    <w:rsid w:val="00330CBC"/>
    <w:rsid w:val="003316D8"/>
    <w:rsid w:val="00331B45"/>
    <w:rsid w:val="00343C92"/>
    <w:rsid w:val="00345DAD"/>
    <w:rsid w:val="00350767"/>
    <w:rsid w:val="00351FD3"/>
    <w:rsid w:val="00362272"/>
    <w:rsid w:val="00362D31"/>
    <w:rsid w:val="003641DE"/>
    <w:rsid w:val="00373862"/>
    <w:rsid w:val="00380626"/>
    <w:rsid w:val="003813CE"/>
    <w:rsid w:val="00382636"/>
    <w:rsid w:val="003831E0"/>
    <w:rsid w:val="003A3854"/>
    <w:rsid w:val="003A6F60"/>
    <w:rsid w:val="003A7CC4"/>
    <w:rsid w:val="003B1DD8"/>
    <w:rsid w:val="003D1531"/>
    <w:rsid w:val="003E71F8"/>
    <w:rsid w:val="003F1B55"/>
    <w:rsid w:val="003F5EAB"/>
    <w:rsid w:val="003F6188"/>
    <w:rsid w:val="004047E0"/>
    <w:rsid w:val="004075CD"/>
    <w:rsid w:val="00411CAD"/>
    <w:rsid w:val="00413022"/>
    <w:rsid w:val="004179D1"/>
    <w:rsid w:val="00423D3E"/>
    <w:rsid w:val="004253D3"/>
    <w:rsid w:val="00436FEE"/>
    <w:rsid w:val="004404D8"/>
    <w:rsid w:val="00446BC2"/>
    <w:rsid w:val="00450A92"/>
    <w:rsid w:val="0045294E"/>
    <w:rsid w:val="004536B1"/>
    <w:rsid w:val="00454D12"/>
    <w:rsid w:val="00465C03"/>
    <w:rsid w:val="004811B5"/>
    <w:rsid w:val="004878D0"/>
    <w:rsid w:val="0048795D"/>
    <w:rsid w:val="00490B3E"/>
    <w:rsid w:val="00491762"/>
    <w:rsid w:val="00494F65"/>
    <w:rsid w:val="004A7969"/>
    <w:rsid w:val="004B36E4"/>
    <w:rsid w:val="004B3E51"/>
    <w:rsid w:val="004B6EBF"/>
    <w:rsid w:val="004C2F03"/>
    <w:rsid w:val="004D16CA"/>
    <w:rsid w:val="004D3405"/>
    <w:rsid w:val="004E2B85"/>
    <w:rsid w:val="004E4F93"/>
    <w:rsid w:val="004F2D65"/>
    <w:rsid w:val="004F3DE2"/>
    <w:rsid w:val="004F421D"/>
    <w:rsid w:val="00500511"/>
    <w:rsid w:val="00506B30"/>
    <w:rsid w:val="00511DC4"/>
    <w:rsid w:val="00512A3A"/>
    <w:rsid w:val="00521482"/>
    <w:rsid w:val="005363A7"/>
    <w:rsid w:val="00543D83"/>
    <w:rsid w:val="005444D4"/>
    <w:rsid w:val="00544ABD"/>
    <w:rsid w:val="00545A64"/>
    <w:rsid w:val="00546FB9"/>
    <w:rsid w:val="005504EF"/>
    <w:rsid w:val="005518BD"/>
    <w:rsid w:val="005733D0"/>
    <w:rsid w:val="00574C37"/>
    <w:rsid w:val="00576FC3"/>
    <w:rsid w:val="00581DBE"/>
    <w:rsid w:val="00583BA9"/>
    <w:rsid w:val="0058405B"/>
    <w:rsid w:val="00585429"/>
    <w:rsid w:val="005901F8"/>
    <w:rsid w:val="00593C87"/>
    <w:rsid w:val="00594F44"/>
    <w:rsid w:val="005A6DF1"/>
    <w:rsid w:val="005B2184"/>
    <w:rsid w:val="005C506C"/>
    <w:rsid w:val="005E409C"/>
    <w:rsid w:val="005E4DEC"/>
    <w:rsid w:val="005E6533"/>
    <w:rsid w:val="005F0A10"/>
    <w:rsid w:val="005F13D0"/>
    <w:rsid w:val="005F3026"/>
    <w:rsid w:val="00600B25"/>
    <w:rsid w:val="00604681"/>
    <w:rsid w:val="006244CA"/>
    <w:rsid w:val="00637849"/>
    <w:rsid w:val="006425B8"/>
    <w:rsid w:val="00643A11"/>
    <w:rsid w:val="00643C55"/>
    <w:rsid w:val="00644FA1"/>
    <w:rsid w:val="0064668D"/>
    <w:rsid w:val="00646A0E"/>
    <w:rsid w:val="00652D64"/>
    <w:rsid w:val="0065481E"/>
    <w:rsid w:val="00655704"/>
    <w:rsid w:val="006641BD"/>
    <w:rsid w:val="00665D45"/>
    <w:rsid w:val="006673AA"/>
    <w:rsid w:val="00683894"/>
    <w:rsid w:val="0069063D"/>
    <w:rsid w:val="00691CAB"/>
    <w:rsid w:val="00694B8E"/>
    <w:rsid w:val="006A5352"/>
    <w:rsid w:val="006A7B61"/>
    <w:rsid w:val="006B0E32"/>
    <w:rsid w:val="006C59EE"/>
    <w:rsid w:val="006C5ADC"/>
    <w:rsid w:val="006C7439"/>
    <w:rsid w:val="006D0ACE"/>
    <w:rsid w:val="006D2C3B"/>
    <w:rsid w:val="006D554F"/>
    <w:rsid w:val="006D7B5A"/>
    <w:rsid w:val="006E0DC5"/>
    <w:rsid w:val="006E26D2"/>
    <w:rsid w:val="006E5F9A"/>
    <w:rsid w:val="006E64AE"/>
    <w:rsid w:val="006E6887"/>
    <w:rsid w:val="006F0675"/>
    <w:rsid w:val="006F1716"/>
    <w:rsid w:val="006F27BE"/>
    <w:rsid w:val="006F5AF4"/>
    <w:rsid w:val="006F7E4E"/>
    <w:rsid w:val="007024DD"/>
    <w:rsid w:val="007059AE"/>
    <w:rsid w:val="007064B1"/>
    <w:rsid w:val="00711581"/>
    <w:rsid w:val="0071267E"/>
    <w:rsid w:val="00713508"/>
    <w:rsid w:val="00713C6B"/>
    <w:rsid w:val="0071487B"/>
    <w:rsid w:val="00716C93"/>
    <w:rsid w:val="00723DE9"/>
    <w:rsid w:val="00730253"/>
    <w:rsid w:val="00732425"/>
    <w:rsid w:val="0073592E"/>
    <w:rsid w:val="007433E7"/>
    <w:rsid w:val="00756E74"/>
    <w:rsid w:val="00761CE9"/>
    <w:rsid w:val="00772E41"/>
    <w:rsid w:val="00775E36"/>
    <w:rsid w:val="00777198"/>
    <w:rsid w:val="00780A99"/>
    <w:rsid w:val="00784448"/>
    <w:rsid w:val="0079038B"/>
    <w:rsid w:val="00795ACA"/>
    <w:rsid w:val="007A4AC4"/>
    <w:rsid w:val="007B28AD"/>
    <w:rsid w:val="007B55BA"/>
    <w:rsid w:val="007C76DC"/>
    <w:rsid w:val="007D0EF7"/>
    <w:rsid w:val="007D21F7"/>
    <w:rsid w:val="007E060D"/>
    <w:rsid w:val="007E3C5F"/>
    <w:rsid w:val="007E5CB9"/>
    <w:rsid w:val="007F2BCC"/>
    <w:rsid w:val="007F5D69"/>
    <w:rsid w:val="007F6D8E"/>
    <w:rsid w:val="00801434"/>
    <w:rsid w:val="00812B9A"/>
    <w:rsid w:val="00814E27"/>
    <w:rsid w:val="00817EE1"/>
    <w:rsid w:val="00821E24"/>
    <w:rsid w:val="008248E0"/>
    <w:rsid w:val="00827069"/>
    <w:rsid w:val="008401D1"/>
    <w:rsid w:val="0084578A"/>
    <w:rsid w:val="00855800"/>
    <w:rsid w:val="0085594F"/>
    <w:rsid w:val="0085789B"/>
    <w:rsid w:val="00861E0A"/>
    <w:rsid w:val="008672B6"/>
    <w:rsid w:val="00870E86"/>
    <w:rsid w:val="008746CB"/>
    <w:rsid w:val="00877941"/>
    <w:rsid w:val="00885042"/>
    <w:rsid w:val="00885493"/>
    <w:rsid w:val="008858D0"/>
    <w:rsid w:val="008916F1"/>
    <w:rsid w:val="008965F1"/>
    <w:rsid w:val="00897112"/>
    <w:rsid w:val="008A2305"/>
    <w:rsid w:val="008A4FE5"/>
    <w:rsid w:val="008A58EB"/>
    <w:rsid w:val="008A6A77"/>
    <w:rsid w:val="008B0C18"/>
    <w:rsid w:val="008B349B"/>
    <w:rsid w:val="008B6171"/>
    <w:rsid w:val="008C6D4D"/>
    <w:rsid w:val="008E28BC"/>
    <w:rsid w:val="008E3BDE"/>
    <w:rsid w:val="008F311F"/>
    <w:rsid w:val="009007AE"/>
    <w:rsid w:val="00901F71"/>
    <w:rsid w:val="009029B4"/>
    <w:rsid w:val="00906C02"/>
    <w:rsid w:val="00911B29"/>
    <w:rsid w:val="009137DE"/>
    <w:rsid w:val="00916980"/>
    <w:rsid w:val="0091759E"/>
    <w:rsid w:val="00917D9D"/>
    <w:rsid w:val="00927FEC"/>
    <w:rsid w:val="00932B6F"/>
    <w:rsid w:val="0094208E"/>
    <w:rsid w:val="00943DE1"/>
    <w:rsid w:val="00950CE4"/>
    <w:rsid w:val="00951E30"/>
    <w:rsid w:val="00957388"/>
    <w:rsid w:val="00960407"/>
    <w:rsid w:val="00962684"/>
    <w:rsid w:val="0096563C"/>
    <w:rsid w:val="009671A4"/>
    <w:rsid w:val="0098081B"/>
    <w:rsid w:val="0098188C"/>
    <w:rsid w:val="009824F2"/>
    <w:rsid w:val="009832F7"/>
    <w:rsid w:val="00990DCB"/>
    <w:rsid w:val="00992FC0"/>
    <w:rsid w:val="009943DE"/>
    <w:rsid w:val="009A4AA5"/>
    <w:rsid w:val="009B2252"/>
    <w:rsid w:val="009B27EE"/>
    <w:rsid w:val="009C067B"/>
    <w:rsid w:val="009C0FAE"/>
    <w:rsid w:val="009C100B"/>
    <w:rsid w:val="009C4A6A"/>
    <w:rsid w:val="009E00C4"/>
    <w:rsid w:val="009E3A74"/>
    <w:rsid w:val="009F0CB6"/>
    <w:rsid w:val="009F3D15"/>
    <w:rsid w:val="00A07EE4"/>
    <w:rsid w:val="00A15048"/>
    <w:rsid w:val="00A15901"/>
    <w:rsid w:val="00A168EA"/>
    <w:rsid w:val="00A200AA"/>
    <w:rsid w:val="00A20210"/>
    <w:rsid w:val="00A22A76"/>
    <w:rsid w:val="00A23FA7"/>
    <w:rsid w:val="00A246D2"/>
    <w:rsid w:val="00A26EBD"/>
    <w:rsid w:val="00A4488E"/>
    <w:rsid w:val="00A46C7B"/>
    <w:rsid w:val="00A51724"/>
    <w:rsid w:val="00A523F2"/>
    <w:rsid w:val="00A52A36"/>
    <w:rsid w:val="00A52BDE"/>
    <w:rsid w:val="00A63232"/>
    <w:rsid w:val="00A6487B"/>
    <w:rsid w:val="00A651AA"/>
    <w:rsid w:val="00A70257"/>
    <w:rsid w:val="00A72225"/>
    <w:rsid w:val="00A83AF2"/>
    <w:rsid w:val="00AA2FF3"/>
    <w:rsid w:val="00AA64D6"/>
    <w:rsid w:val="00AA770E"/>
    <w:rsid w:val="00AB1D79"/>
    <w:rsid w:val="00AC11A1"/>
    <w:rsid w:val="00AC1875"/>
    <w:rsid w:val="00AD4D96"/>
    <w:rsid w:val="00AD558C"/>
    <w:rsid w:val="00AE23B3"/>
    <w:rsid w:val="00AE344E"/>
    <w:rsid w:val="00AE77CD"/>
    <w:rsid w:val="00AE7913"/>
    <w:rsid w:val="00AF3175"/>
    <w:rsid w:val="00B008D3"/>
    <w:rsid w:val="00B00A18"/>
    <w:rsid w:val="00B02C19"/>
    <w:rsid w:val="00B057F3"/>
    <w:rsid w:val="00B0689F"/>
    <w:rsid w:val="00B1551A"/>
    <w:rsid w:val="00B16B21"/>
    <w:rsid w:val="00B2100B"/>
    <w:rsid w:val="00B214A7"/>
    <w:rsid w:val="00B24FCC"/>
    <w:rsid w:val="00B25965"/>
    <w:rsid w:val="00B26AFF"/>
    <w:rsid w:val="00B27E05"/>
    <w:rsid w:val="00B35072"/>
    <w:rsid w:val="00B42053"/>
    <w:rsid w:val="00B42239"/>
    <w:rsid w:val="00B46DC3"/>
    <w:rsid w:val="00B721B2"/>
    <w:rsid w:val="00B75828"/>
    <w:rsid w:val="00B77B51"/>
    <w:rsid w:val="00B80607"/>
    <w:rsid w:val="00B825B1"/>
    <w:rsid w:val="00B82858"/>
    <w:rsid w:val="00B87DDA"/>
    <w:rsid w:val="00B94EDD"/>
    <w:rsid w:val="00BA141C"/>
    <w:rsid w:val="00BA3A09"/>
    <w:rsid w:val="00BA3A2E"/>
    <w:rsid w:val="00BA59FB"/>
    <w:rsid w:val="00BA68BE"/>
    <w:rsid w:val="00BB0C25"/>
    <w:rsid w:val="00BB1B03"/>
    <w:rsid w:val="00BC4805"/>
    <w:rsid w:val="00BC514C"/>
    <w:rsid w:val="00BD5980"/>
    <w:rsid w:val="00BE5ACC"/>
    <w:rsid w:val="00BF0514"/>
    <w:rsid w:val="00BF2033"/>
    <w:rsid w:val="00BF40CB"/>
    <w:rsid w:val="00C02BFD"/>
    <w:rsid w:val="00C070FB"/>
    <w:rsid w:val="00C115BC"/>
    <w:rsid w:val="00C120C0"/>
    <w:rsid w:val="00C13076"/>
    <w:rsid w:val="00C14C51"/>
    <w:rsid w:val="00C15093"/>
    <w:rsid w:val="00C179BD"/>
    <w:rsid w:val="00C332EA"/>
    <w:rsid w:val="00C363BC"/>
    <w:rsid w:val="00C41618"/>
    <w:rsid w:val="00C41C06"/>
    <w:rsid w:val="00C52218"/>
    <w:rsid w:val="00C547BA"/>
    <w:rsid w:val="00C618BE"/>
    <w:rsid w:val="00C65C3D"/>
    <w:rsid w:val="00C671A1"/>
    <w:rsid w:val="00C71C8E"/>
    <w:rsid w:val="00C72A95"/>
    <w:rsid w:val="00C731EF"/>
    <w:rsid w:val="00C77AED"/>
    <w:rsid w:val="00C84391"/>
    <w:rsid w:val="00C8749A"/>
    <w:rsid w:val="00CA1E1A"/>
    <w:rsid w:val="00CA3401"/>
    <w:rsid w:val="00CB4357"/>
    <w:rsid w:val="00CB5AFF"/>
    <w:rsid w:val="00CC2844"/>
    <w:rsid w:val="00CC5641"/>
    <w:rsid w:val="00CC618B"/>
    <w:rsid w:val="00CD078D"/>
    <w:rsid w:val="00CD73E2"/>
    <w:rsid w:val="00D103D5"/>
    <w:rsid w:val="00D107FC"/>
    <w:rsid w:val="00D20954"/>
    <w:rsid w:val="00D20F9F"/>
    <w:rsid w:val="00D2187A"/>
    <w:rsid w:val="00D22C69"/>
    <w:rsid w:val="00D24D10"/>
    <w:rsid w:val="00D4264A"/>
    <w:rsid w:val="00D45F40"/>
    <w:rsid w:val="00D46F7F"/>
    <w:rsid w:val="00D53730"/>
    <w:rsid w:val="00D53CA6"/>
    <w:rsid w:val="00D56656"/>
    <w:rsid w:val="00D65146"/>
    <w:rsid w:val="00D65261"/>
    <w:rsid w:val="00D7325B"/>
    <w:rsid w:val="00D77B83"/>
    <w:rsid w:val="00D838E5"/>
    <w:rsid w:val="00D86331"/>
    <w:rsid w:val="00D871F2"/>
    <w:rsid w:val="00D92A36"/>
    <w:rsid w:val="00D93B2C"/>
    <w:rsid w:val="00D94F1C"/>
    <w:rsid w:val="00DA3DBA"/>
    <w:rsid w:val="00DA5F68"/>
    <w:rsid w:val="00DB38B6"/>
    <w:rsid w:val="00DB76BE"/>
    <w:rsid w:val="00DC0FBA"/>
    <w:rsid w:val="00DC45E0"/>
    <w:rsid w:val="00DC5E02"/>
    <w:rsid w:val="00DC5ED1"/>
    <w:rsid w:val="00DD3448"/>
    <w:rsid w:val="00DD500E"/>
    <w:rsid w:val="00DD5185"/>
    <w:rsid w:val="00DE0261"/>
    <w:rsid w:val="00DE02F6"/>
    <w:rsid w:val="00DE155C"/>
    <w:rsid w:val="00DE4D35"/>
    <w:rsid w:val="00DE6F6F"/>
    <w:rsid w:val="00DE7B69"/>
    <w:rsid w:val="00E02BF1"/>
    <w:rsid w:val="00E04663"/>
    <w:rsid w:val="00E078DC"/>
    <w:rsid w:val="00E13427"/>
    <w:rsid w:val="00E14E93"/>
    <w:rsid w:val="00E1543A"/>
    <w:rsid w:val="00E171E0"/>
    <w:rsid w:val="00E1780A"/>
    <w:rsid w:val="00E27032"/>
    <w:rsid w:val="00E31624"/>
    <w:rsid w:val="00E31F9C"/>
    <w:rsid w:val="00E34424"/>
    <w:rsid w:val="00E34D93"/>
    <w:rsid w:val="00E40E13"/>
    <w:rsid w:val="00E424AB"/>
    <w:rsid w:val="00E60B7C"/>
    <w:rsid w:val="00E6421F"/>
    <w:rsid w:val="00E645CD"/>
    <w:rsid w:val="00E6739E"/>
    <w:rsid w:val="00E70650"/>
    <w:rsid w:val="00E7507C"/>
    <w:rsid w:val="00E9018E"/>
    <w:rsid w:val="00E905DB"/>
    <w:rsid w:val="00E9392D"/>
    <w:rsid w:val="00E965DA"/>
    <w:rsid w:val="00EB033E"/>
    <w:rsid w:val="00EB6852"/>
    <w:rsid w:val="00EC577D"/>
    <w:rsid w:val="00EC5E8D"/>
    <w:rsid w:val="00ED4BDA"/>
    <w:rsid w:val="00ED7109"/>
    <w:rsid w:val="00EE624C"/>
    <w:rsid w:val="00EE6D1F"/>
    <w:rsid w:val="00EF1C18"/>
    <w:rsid w:val="00EF2237"/>
    <w:rsid w:val="00EF49EF"/>
    <w:rsid w:val="00EF4DB2"/>
    <w:rsid w:val="00EF5FD8"/>
    <w:rsid w:val="00F05D78"/>
    <w:rsid w:val="00F1126B"/>
    <w:rsid w:val="00F13FB9"/>
    <w:rsid w:val="00F141F1"/>
    <w:rsid w:val="00F16D22"/>
    <w:rsid w:val="00F17EAE"/>
    <w:rsid w:val="00F243A7"/>
    <w:rsid w:val="00F25B7E"/>
    <w:rsid w:val="00F300C9"/>
    <w:rsid w:val="00F3424F"/>
    <w:rsid w:val="00F34375"/>
    <w:rsid w:val="00F37A59"/>
    <w:rsid w:val="00F47CD0"/>
    <w:rsid w:val="00F56F49"/>
    <w:rsid w:val="00F57E40"/>
    <w:rsid w:val="00F66ED8"/>
    <w:rsid w:val="00F71DCE"/>
    <w:rsid w:val="00F73840"/>
    <w:rsid w:val="00F7786D"/>
    <w:rsid w:val="00F81164"/>
    <w:rsid w:val="00F94FC3"/>
    <w:rsid w:val="00F95DD9"/>
    <w:rsid w:val="00FA1070"/>
    <w:rsid w:val="00FA537B"/>
    <w:rsid w:val="00FB00E2"/>
    <w:rsid w:val="00FB3450"/>
    <w:rsid w:val="00FB5EAD"/>
    <w:rsid w:val="00FC133D"/>
    <w:rsid w:val="00FD40F7"/>
    <w:rsid w:val="00FD54D6"/>
    <w:rsid w:val="00FD5BE6"/>
    <w:rsid w:val="00FE1CD0"/>
    <w:rsid w:val="00FE3EF4"/>
    <w:rsid w:val="00FE47FD"/>
    <w:rsid w:val="00FE480D"/>
    <w:rsid w:val="00FE4E15"/>
    <w:rsid w:val="00FE77E5"/>
    <w:rsid w:val="00FF37C8"/>
    <w:rsid w:val="0178028E"/>
    <w:rsid w:val="0233A741"/>
    <w:rsid w:val="05F82147"/>
    <w:rsid w:val="06DEADF1"/>
    <w:rsid w:val="079D2135"/>
    <w:rsid w:val="087B88B9"/>
    <w:rsid w:val="0C7089B6"/>
    <w:rsid w:val="11611725"/>
    <w:rsid w:val="16AB224C"/>
    <w:rsid w:val="16D4217A"/>
    <w:rsid w:val="1A2D6D1D"/>
    <w:rsid w:val="1E7D4BD0"/>
    <w:rsid w:val="1F4D8895"/>
    <w:rsid w:val="1FE8134A"/>
    <w:rsid w:val="24468501"/>
    <w:rsid w:val="262F00EC"/>
    <w:rsid w:val="2648A8AB"/>
    <w:rsid w:val="2A91C933"/>
    <w:rsid w:val="2ABC9F21"/>
    <w:rsid w:val="2C3B43FA"/>
    <w:rsid w:val="31AA3D7A"/>
    <w:rsid w:val="32334485"/>
    <w:rsid w:val="3298EE8D"/>
    <w:rsid w:val="33D3C5A6"/>
    <w:rsid w:val="352A5EA8"/>
    <w:rsid w:val="37342526"/>
    <w:rsid w:val="3B38A1B5"/>
    <w:rsid w:val="41B7E858"/>
    <w:rsid w:val="48FAF439"/>
    <w:rsid w:val="4CBFEE1B"/>
    <w:rsid w:val="4D3DE310"/>
    <w:rsid w:val="4F2C9F40"/>
    <w:rsid w:val="4F909ED1"/>
    <w:rsid w:val="5207A4DC"/>
    <w:rsid w:val="533AD27A"/>
    <w:rsid w:val="53CFA81A"/>
    <w:rsid w:val="5469A3FB"/>
    <w:rsid w:val="5542D5D0"/>
    <w:rsid w:val="57B743D0"/>
    <w:rsid w:val="5A863B2D"/>
    <w:rsid w:val="5B782E64"/>
    <w:rsid w:val="5F841AF9"/>
    <w:rsid w:val="6047C516"/>
    <w:rsid w:val="60558E9F"/>
    <w:rsid w:val="60C65CC9"/>
    <w:rsid w:val="62E1D73C"/>
    <w:rsid w:val="653CB565"/>
    <w:rsid w:val="670F39C7"/>
    <w:rsid w:val="69D35203"/>
    <w:rsid w:val="6BC29E50"/>
    <w:rsid w:val="6CFAE069"/>
    <w:rsid w:val="72A3BADF"/>
    <w:rsid w:val="768D7FF9"/>
    <w:rsid w:val="79FF609F"/>
    <w:rsid w:val="7BFE7A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D1F4"/>
  <w15:docId w15:val="{3B62AA17-6524-4D22-86BF-DF646133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iPriority="4" w:unhideWhenUsed="1" w:qFormat="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F4"/>
  </w:style>
  <w:style w:type="paragraph" w:styleId="Heading1">
    <w:name w:val="heading 1"/>
    <w:basedOn w:val="Normal"/>
    <w:next w:val="Normal"/>
    <w:link w:val="Heading1Char"/>
    <w:uiPriority w:val="9"/>
    <w:qFormat/>
    <w:rsid w:val="006A7B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2F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F27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A77"/>
    <w:rPr>
      <w:color w:val="0563C1" w:themeColor="hyperlink"/>
      <w:u w:val="single"/>
    </w:rPr>
  </w:style>
  <w:style w:type="paragraph" w:styleId="NoSpacing">
    <w:name w:val="No Spacing"/>
    <w:uiPriority w:val="1"/>
    <w:qFormat/>
    <w:rsid w:val="00231A77"/>
    <w:pPr>
      <w:spacing w:after="0" w:line="240" w:lineRule="auto"/>
    </w:pPr>
    <w:rPr>
      <w:sz w:val="24"/>
      <w:szCs w:val="24"/>
    </w:rPr>
  </w:style>
  <w:style w:type="paragraph" w:styleId="ListParagraph">
    <w:name w:val="List Paragraph"/>
    <w:basedOn w:val="Normal"/>
    <w:uiPriority w:val="34"/>
    <w:qFormat/>
    <w:rsid w:val="00231A77"/>
    <w:pPr>
      <w:ind w:left="720"/>
      <w:contextualSpacing/>
    </w:pPr>
  </w:style>
  <w:style w:type="paragraph" w:styleId="BalloonText">
    <w:name w:val="Balloon Text"/>
    <w:basedOn w:val="Normal"/>
    <w:link w:val="BalloonTextChar"/>
    <w:uiPriority w:val="99"/>
    <w:semiHidden/>
    <w:unhideWhenUsed/>
    <w:rsid w:val="0023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A77"/>
    <w:rPr>
      <w:rFonts w:ascii="Segoe UI" w:hAnsi="Segoe UI" w:cs="Segoe UI"/>
      <w:sz w:val="18"/>
      <w:szCs w:val="18"/>
    </w:rPr>
  </w:style>
  <w:style w:type="table" w:styleId="TableGrid">
    <w:name w:val="Table Grid"/>
    <w:basedOn w:val="TableNormal"/>
    <w:uiPriority w:val="39"/>
    <w:rsid w:val="0023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1A77"/>
    <w:rPr>
      <w:sz w:val="16"/>
      <w:szCs w:val="16"/>
    </w:rPr>
  </w:style>
  <w:style w:type="paragraph" w:styleId="CommentText">
    <w:name w:val="annotation text"/>
    <w:basedOn w:val="Normal"/>
    <w:link w:val="CommentTextChar"/>
    <w:uiPriority w:val="99"/>
    <w:unhideWhenUsed/>
    <w:rsid w:val="00231A77"/>
    <w:pPr>
      <w:spacing w:line="240" w:lineRule="auto"/>
    </w:pPr>
    <w:rPr>
      <w:sz w:val="20"/>
      <w:szCs w:val="20"/>
    </w:rPr>
  </w:style>
  <w:style w:type="character" w:customStyle="1" w:styleId="CommentTextChar">
    <w:name w:val="Comment Text Char"/>
    <w:basedOn w:val="DefaultParagraphFont"/>
    <w:link w:val="CommentText"/>
    <w:uiPriority w:val="99"/>
    <w:rsid w:val="00231A77"/>
    <w:rPr>
      <w:sz w:val="20"/>
      <w:szCs w:val="20"/>
    </w:rPr>
  </w:style>
  <w:style w:type="paragraph" w:styleId="CommentSubject">
    <w:name w:val="annotation subject"/>
    <w:basedOn w:val="CommentText"/>
    <w:next w:val="CommentText"/>
    <w:link w:val="CommentSubjectChar"/>
    <w:uiPriority w:val="99"/>
    <w:semiHidden/>
    <w:unhideWhenUsed/>
    <w:rsid w:val="00B94EDD"/>
    <w:rPr>
      <w:b/>
      <w:bCs/>
    </w:rPr>
  </w:style>
  <w:style w:type="character" w:customStyle="1" w:styleId="CommentSubjectChar">
    <w:name w:val="Comment Subject Char"/>
    <w:basedOn w:val="CommentTextChar"/>
    <w:link w:val="CommentSubject"/>
    <w:uiPriority w:val="99"/>
    <w:semiHidden/>
    <w:rsid w:val="00B94EDD"/>
    <w:rPr>
      <w:b/>
      <w:bCs/>
      <w:sz w:val="20"/>
      <w:szCs w:val="20"/>
    </w:rPr>
  </w:style>
  <w:style w:type="paragraph" w:customStyle="1" w:styleId="xmsonormal">
    <w:name w:val="xmsonormal"/>
    <w:basedOn w:val="Normal"/>
    <w:rsid w:val="00A83AF2"/>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992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C0"/>
  </w:style>
  <w:style w:type="paragraph" w:styleId="Footer">
    <w:name w:val="footer"/>
    <w:basedOn w:val="Normal"/>
    <w:link w:val="FooterChar"/>
    <w:uiPriority w:val="99"/>
    <w:unhideWhenUsed/>
    <w:rsid w:val="00992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C0"/>
  </w:style>
  <w:style w:type="character" w:customStyle="1" w:styleId="Heading2Char">
    <w:name w:val="Heading 2 Char"/>
    <w:basedOn w:val="DefaultParagraphFont"/>
    <w:link w:val="Heading2"/>
    <w:uiPriority w:val="9"/>
    <w:rsid w:val="00992FC0"/>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70E86"/>
    <w:rPr>
      <w:color w:val="605E5C"/>
      <w:shd w:val="clear" w:color="auto" w:fill="E1DFDD"/>
    </w:rPr>
  </w:style>
  <w:style w:type="character" w:customStyle="1" w:styleId="Heading1Char">
    <w:name w:val="Heading 1 Char"/>
    <w:basedOn w:val="DefaultParagraphFont"/>
    <w:link w:val="Heading1"/>
    <w:uiPriority w:val="9"/>
    <w:rsid w:val="006A7B61"/>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qFormat/>
    <w:rsid w:val="006A7B61"/>
    <w:pPr>
      <w:spacing w:after="200" w:line="288" w:lineRule="auto"/>
    </w:pPr>
    <w:rPr>
      <w:rFonts w:ascii="Arial" w:hAnsi="Arial" w:cs="Arial"/>
      <w:color w:val="44546A" w:themeColor="text2"/>
      <w:sz w:val="20"/>
      <w:szCs w:val="20"/>
      <w:lang w:val="fr-FR"/>
    </w:rPr>
  </w:style>
  <w:style w:type="character" w:customStyle="1" w:styleId="BodyTextChar">
    <w:name w:val="Body Text Char"/>
    <w:basedOn w:val="DefaultParagraphFont"/>
    <w:link w:val="BodyText"/>
    <w:rsid w:val="006A7B61"/>
    <w:rPr>
      <w:rFonts w:ascii="Arial" w:hAnsi="Arial" w:cs="Arial"/>
      <w:color w:val="44546A" w:themeColor="text2"/>
      <w:sz w:val="20"/>
      <w:szCs w:val="20"/>
      <w:lang w:val="fr-FR"/>
    </w:rPr>
  </w:style>
  <w:style w:type="paragraph" w:styleId="ListBullet">
    <w:name w:val="List Bullet"/>
    <w:basedOn w:val="Normal"/>
    <w:link w:val="ListBulletChar"/>
    <w:uiPriority w:val="2"/>
    <w:qFormat/>
    <w:rsid w:val="006A7B61"/>
    <w:pPr>
      <w:numPr>
        <w:numId w:val="6"/>
      </w:numPr>
      <w:spacing w:after="0" w:line="288" w:lineRule="auto"/>
    </w:pPr>
    <w:rPr>
      <w:rFonts w:ascii="Arial" w:hAnsi="Arial" w:cs="Arial"/>
      <w:color w:val="44546A" w:themeColor="text2"/>
      <w:sz w:val="20"/>
      <w:szCs w:val="20"/>
    </w:rPr>
  </w:style>
  <w:style w:type="character" w:customStyle="1" w:styleId="ListBulletChar">
    <w:name w:val="List Bullet Char"/>
    <w:basedOn w:val="DefaultParagraphFont"/>
    <w:link w:val="ListBullet"/>
    <w:uiPriority w:val="2"/>
    <w:rsid w:val="006A7B61"/>
    <w:rPr>
      <w:rFonts w:ascii="Arial" w:hAnsi="Arial" w:cs="Arial"/>
      <w:color w:val="44546A" w:themeColor="text2"/>
      <w:sz w:val="20"/>
      <w:szCs w:val="20"/>
    </w:rPr>
  </w:style>
  <w:style w:type="paragraph" w:styleId="ListNumber">
    <w:name w:val="List Number"/>
    <w:basedOn w:val="Normal"/>
    <w:uiPriority w:val="2"/>
    <w:qFormat/>
    <w:rsid w:val="006A7B61"/>
    <w:pPr>
      <w:numPr>
        <w:numId w:val="7"/>
      </w:numPr>
      <w:spacing w:after="60" w:line="288" w:lineRule="auto"/>
    </w:pPr>
    <w:rPr>
      <w:rFonts w:ascii="Arial" w:hAnsi="Arial" w:cs="Arial"/>
      <w:color w:val="44546A" w:themeColor="text2"/>
      <w:sz w:val="20"/>
      <w:szCs w:val="20"/>
    </w:rPr>
  </w:style>
  <w:style w:type="paragraph" w:styleId="ListNumber2">
    <w:name w:val="List Number 2"/>
    <w:basedOn w:val="Normal"/>
    <w:uiPriority w:val="4"/>
    <w:qFormat/>
    <w:rsid w:val="006A7B61"/>
    <w:pPr>
      <w:numPr>
        <w:ilvl w:val="1"/>
        <w:numId w:val="7"/>
      </w:numPr>
      <w:spacing w:after="60" w:line="240" w:lineRule="auto"/>
      <w:contextualSpacing/>
    </w:pPr>
    <w:rPr>
      <w:rFonts w:ascii="Arial" w:hAnsi="Arial" w:cs="Arial"/>
      <w:color w:val="44546A" w:themeColor="text2"/>
      <w:sz w:val="20"/>
      <w:szCs w:val="20"/>
    </w:rPr>
  </w:style>
  <w:style w:type="paragraph" w:styleId="ListBullet2">
    <w:name w:val="List Bullet 2"/>
    <w:basedOn w:val="Normal"/>
    <w:uiPriority w:val="4"/>
    <w:qFormat/>
    <w:rsid w:val="006A7B61"/>
    <w:pPr>
      <w:numPr>
        <w:ilvl w:val="1"/>
        <w:numId w:val="6"/>
      </w:numPr>
      <w:spacing w:after="60" w:line="240" w:lineRule="auto"/>
    </w:pPr>
    <w:rPr>
      <w:rFonts w:ascii="Arial" w:hAnsi="Arial" w:cs="Arial"/>
      <w:color w:val="44546A" w:themeColor="text2"/>
      <w:sz w:val="20"/>
      <w:szCs w:val="20"/>
    </w:rPr>
  </w:style>
  <w:style w:type="paragraph" w:styleId="Title">
    <w:name w:val="Title"/>
    <w:basedOn w:val="Heading1"/>
    <w:next w:val="Normal"/>
    <w:link w:val="TitleChar"/>
    <w:uiPriority w:val="15"/>
    <w:qFormat/>
    <w:rsid w:val="006A7B61"/>
    <w:pPr>
      <w:spacing w:before="480" w:after="360" w:line="240" w:lineRule="auto"/>
    </w:pPr>
    <w:rPr>
      <w:rFonts w:ascii="Arial" w:hAnsi="Arial"/>
      <w:b/>
      <w:bCs/>
      <w:caps/>
      <w:color w:val="E7E6E6" w:themeColor="background2"/>
      <w:sz w:val="96"/>
      <w:szCs w:val="36"/>
    </w:rPr>
  </w:style>
  <w:style w:type="character" w:customStyle="1" w:styleId="TitleChar">
    <w:name w:val="Title Char"/>
    <w:basedOn w:val="DefaultParagraphFont"/>
    <w:link w:val="Title"/>
    <w:uiPriority w:val="15"/>
    <w:rsid w:val="006A7B61"/>
    <w:rPr>
      <w:rFonts w:ascii="Arial" w:eastAsiaTheme="majorEastAsia" w:hAnsi="Arial" w:cstheme="majorBidi"/>
      <w:b/>
      <w:bCs/>
      <w:caps/>
      <w:color w:val="E7E6E6" w:themeColor="background2"/>
      <w:sz w:val="96"/>
      <w:szCs w:val="36"/>
    </w:rPr>
  </w:style>
  <w:style w:type="paragraph" w:customStyle="1" w:styleId="EventName">
    <w:name w:val="Event Name"/>
    <w:basedOn w:val="BodyText"/>
    <w:uiPriority w:val="9"/>
    <w:qFormat/>
    <w:rsid w:val="006A7B61"/>
    <w:rPr>
      <w:b/>
      <w:caps/>
      <w:color w:val="E7E6E6" w:themeColor="background2"/>
      <w:sz w:val="40"/>
    </w:rPr>
  </w:style>
  <w:style w:type="paragraph" w:customStyle="1" w:styleId="LocationDate">
    <w:name w:val="Location / Date"/>
    <w:basedOn w:val="BodyText"/>
    <w:uiPriority w:val="10"/>
    <w:qFormat/>
    <w:rsid w:val="006A7B61"/>
    <w:rPr>
      <w:caps/>
      <w:color w:val="E7E6E6" w:themeColor="background2"/>
      <w:sz w:val="28"/>
    </w:rPr>
  </w:style>
  <w:style w:type="paragraph" w:styleId="Subtitle">
    <w:name w:val="Subtitle"/>
    <w:basedOn w:val="BodyText"/>
    <w:next w:val="Normal"/>
    <w:link w:val="SubtitleChar"/>
    <w:uiPriority w:val="16"/>
    <w:qFormat/>
    <w:rsid w:val="006A7B61"/>
    <w:pPr>
      <w:pBdr>
        <w:top w:val="single" w:sz="8" w:space="28" w:color="44546A" w:themeColor="text2"/>
      </w:pBdr>
      <w:spacing w:before="720" w:after="360"/>
      <w:ind w:right="1304"/>
    </w:pPr>
    <w:rPr>
      <w:b/>
      <w:color w:val="E7E6E6" w:themeColor="background2"/>
      <w:sz w:val="28"/>
      <w:szCs w:val="28"/>
    </w:rPr>
  </w:style>
  <w:style w:type="character" w:customStyle="1" w:styleId="SubtitleChar">
    <w:name w:val="Subtitle Char"/>
    <w:basedOn w:val="DefaultParagraphFont"/>
    <w:link w:val="Subtitle"/>
    <w:uiPriority w:val="16"/>
    <w:rsid w:val="006A7B61"/>
    <w:rPr>
      <w:rFonts w:ascii="Arial" w:hAnsi="Arial" w:cs="Arial"/>
      <w:b/>
      <w:color w:val="E7E6E6" w:themeColor="background2"/>
      <w:sz w:val="28"/>
      <w:szCs w:val="28"/>
      <w:lang w:val="fr-FR"/>
    </w:rPr>
  </w:style>
  <w:style w:type="paragraph" w:customStyle="1" w:styleId="DayEntry">
    <w:name w:val="Day Entry"/>
    <w:basedOn w:val="BodyText"/>
    <w:uiPriority w:val="11"/>
    <w:qFormat/>
    <w:rsid w:val="006A7B61"/>
    <w:pPr>
      <w:spacing w:after="280"/>
    </w:pPr>
    <w:rPr>
      <w:b/>
      <w:caps/>
      <w:color w:val="E7E6E6" w:themeColor="background2"/>
      <w:sz w:val="36"/>
      <w:szCs w:val="28"/>
    </w:rPr>
  </w:style>
  <w:style w:type="table" w:customStyle="1" w:styleId="ETFAgenda">
    <w:name w:val="ETF Agenda"/>
    <w:basedOn w:val="TableNormal"/>
    <w:uiPriority w:val="99"/>
    <w:rsid w:val="006A7B61"/>
    <w:pPr>
      <w:spacing w:after="0" w:line="240" w:lineRule="auto"/>
    </w:pPr>
    <w:rPr>
      <w:rFonts w:ascii="Arial" w:hAnsi="Arial"/>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tblPr/>
      <w:tcPr>
        <w:tcBorders>
          <w:top w:val="single" w:sz="8" w:space="0" w:color="E7E6E6" w:themeColor="background2"/>
          <w:left w:val="nil"/>
          <w:bottom w:val="single" w:sz="8" w:space="0" w:color="E7E6E6" w:themeColor="background2"/>
          <w:right w:val="nil"/>
          <w:insideH w:val="nil"/>
          <w:insideV w:val="single" w:sz="8" w:space="0" w:color="BFBFBF" w:themeColor="background1" w:themeShade="BF"/>
          <w:tl2br w:val="nil"/>
          <w:tr2bl w:val="nil"/>
        </w:tcBorders>
      </w:tcPr>
    </w:tblStylePr>
    <w:tblStylePr w:type="lastRow">
      <w:tblPr/>
      <w:tcPr>
        <w:tcBorders>
          <w:top w:val="nil"/>
          <w:left w:val="nil"/>
          <w:bottom w:val="single" w:sz="8" w:space="0" w:color="E7E6E6" w:themeColor="background2"/>
          <w:right w:val="nil"/>
          <w:insideH w:val="nil"/>
          <w:insideV w:val="single" w:sz="8" w:space="0" w:color="BFBFBF" w:themeColor="background1" w:themeShade="BF"/>
          <w:tl2br w:val="nil"/>
          <w:tr2bl w:val="nil"/>
        </w:tcBorders>
      </w:tcPr>
    </w:tblStylePr>
  </w:style>
  <w:style w:type="paragraph" w:customStyle="1" w:styleId="TableFirstColumn">
    <w:name w:val="Table First Column"/>
    <w:link w:val="TableFirstColumnChar"/>
    <w:uiPriority w:val="7"/>
    <w:qFormat/>
    <w:rsid w:val="006A7B61"/>
    <w:pPr>
      <w:spacing w:after="0" w:line="240" w:lineRule="auto"/>
    </w:pPr>
    <w:rPr>
      <w:rFonts w:ascii="Arial" w:hAnsi="Arial" w:cs="Arial"/>
      <w:b/>
      <w:noProof/>
      <w:color w:val="E7E6E6" w:themeColor="background2"/>
      <w:sz w:val="18"/>
      <w:szCs w:val="20"/>
    </w:rPr>
  </w:style>
  <w:style w:type="character" w:customStyle="1" w:styleId="TableFirstColumnChar">
    <w:name w:val="Table First Column Char"/>
    <w:basedOn w:val="DefaultParagraphFont"/>
    <w:link w:val="TableFirstColumn"/>
    <w:uiPriority w:val="7"/>
    <w:rsid w:val="006A7B61"/>
    <w:rPr>
      <w:rFonts w:ascii="Arial" w:hAnsi="Arial" w:cs="Arial"/>
      <w:b/>
      <w:noProof/>
      <w:color w:val="E7E6E6" w:themeColor="background2"/>
      <w:sz w:val="18"/>
      <w:szCs w:val="20"/>
    </w:rPr>
  </w:style>
  <w:style w:type="character" w:customStyle="1" w:styleId="wiw-person-detail-position">
    <w:name w:val="wiw-person-detail-position"/>
    <w:basedOn w:val="DefaultParagraphFont"/>
    <w:rsid w:val="00506B30"/>
  </w:style>
  <w:style w:type="character" w:customStyle="1" w:styleId="wiw-person-detail-organization">
    <w:name w:val="wiw-person-detail-organization"/>
    <w:basedOn w:val="DefaultParagraphFont"/>
    <w:rsid w:val="00506B30"/>
  </w:style>
  <w:style w:type="character" w:styleId="Strong">
    <w:name w:val="Strong"/>
    <w:basedOn w:val="DefaultParagraphFont"/>
    <w:uiPriority w:val="22"/>
    <w:qFormat/>
    <w:rsid w:val="005901F8"/>
    <w:rPr>
      <w:b/>
      <w:bCs/>
    </w:rPr>
  </w:style>
  <w:style w:type="paragraph" w:customStyle="1" w:styleId="Default">
    <w:name w:val="Default"/>
    <w:rsid w:val="0065570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05D78"/>
    <w:pPr>
      <w:spacing w:after="0" w:line="240" w:lineRule="auto"/>
    </w:pPr>
  </w:style>
  <w:style w:type="character" w:customStyle="1" w:styleId="Heading3Char">
    <w:name w:val="Heading 3 Char"/>
    <w:basedOn w:val="DefaultParagraphFont"/>
    <w:link w:val="Heading3"/>
    <w:uiPriority w:val="9"/>
    <w:semiHidden/>
    <w:rsid w:val="006F27B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2305">
      <w:bodyDiv w:val="1"/>
      <w:marLeft w:val="0"/>
      <w:marRight w:val="0"/>
      <w:marTop w:val="0"/>
      <w:marBottom w:val="0"/>
      <w:divBdr>
        <w:top w:val="none" w:sz="0" w:space="0" w:color="auto"/>
        <w:left w:val="none" w:sz="0" w:space="0" w:color="auto"/>
        <w:bottom w:val="none" w:sz="0" w:space="0" w:color="auto"/>
        <w:right w:val="none" w:sz="0" w:space="0" w:color="auto"/>
      </w:divBdr>
    </w:div>
    <w:div w:id="191110806">
      <w:bodyDiv w:val="1"/>
      <w:marLeft w:val="0"/>
      <w:marRight w:val="0"/>
      <w:marTop w:val="0"/>
      <w:marBottom w:val="0"/>
      <w:divBdr>
        <w:top w:val="none" w:sz="0" w:space="0" w:color="auto"/>
        <w:left w:val="none" w:sz="0" w:space="0" w:color="auto"/>
        <w:bottom w:val="none" w:sz="0" w:space="0" w:color="auto"/>
        <w:right w:val="none" w:sz="0" w:space="0" w:color="auto"/>
      </w:divBdr>
    </w:div>
    <w:div w:id="203103268">
      <w:bodyDiv w:val="1"/>
      <w:marLeft w:val="0"/>
      <w:marRight w:val="0"/>
      <w:marTop w:val="0"/>
      <w:marBottom w:val="0"/>
      <w:divBdr>
        <w:top w:val="none" w:sz="0" w:space="0" w:color="auto"/>
        <w:left w:val="none" w:sz="0" w:space="0" w:color="auto"/>
        <w:bottom w:val="none" w:sz="0" w:space="0" w:color="auto"/>
        <w:right w:val="none" w:sz="0" w:space="0" w:color="auto"/>
      </w:divBdr>
    </w:div>
    <w:div w:id="558319173">
      <w:bodyDiv w:val="1"/>
      <w:marLeft w:val="0"/>
      <w:marRight w:val="0"/>
      <w:marTop w:val="0"/>
      <w:marBottom w:val="0"/>
      <w:divBdr>
        <w:top w:val="none" w:sz="0" w:space="0" w:color="auto"/>
        <w:left w:val="none" w:sz="0" w:space="0" w:color="auto"/>
        <w:bottom w:val="none" w:sz="0" w:space="0" w:color="auto"/>
        <w:right w:val="none" w:sz="0" w:space="0" w:color="auto"/>
      </w:divBdr>
    </w:div>
    <w:div w:id="838891699">
      <w:bodyDiv w:val="1"/>
      <w:marLeft w:val="0"/>
      <w:marRight w:val="0"/>
      <w:marTop w:val="0"/>
      <w:marBottom w:val="0"/>
      <w:divBdr>
        <w:top w:val="none" w:sz="0" w:space="0" w:color="auto"/>
        <w:left w:val="none" w:sz="0" w:space="0" w:color="auto"/>
        <w:bottom w:val="none" w:sz="0" w:space="0" w:color="auto"/>
        <w:right w:val="none" w:sz="0" w:space="0" w:color="auto"/>
      </w:divBdr>
    </w:div>
    <w:div w:id="882139301">
      <w:bodyDiv w:val="1"/>
      <w:marLeft w:val="0"/>
      <w:marRight w:val="0"/>
      <w:marTop w:val="0"/>
      <w:marBottom w:val="0"/>
      <w:divBdr>
        <w:top w:val="none" w:sz="0" w:space="0" w:color="auto"/>
        <w:left w:val="none" w:sz="0" w:space="0" w:color="auto"/>
        <w:bottom w:val="none" w:sz="0" w:space="0" w:color="auto"/>
        <w:right w:val="none" w:sz="0" w:space="0" w:color="auto"/>
      </w:divBdr>
    </w:div>
    <w:div w:id="1110734896">
      <w:bodyDiv w:val="1"/>
      <w:marLeft w:val="0"/>
      <w:marRight w:val="0"/>
      <w:marTop w:val="0"/>
      <w:marBottom w:val="0"/>
      <w:divBdr>
        <w:top w:val="none" w:sz="0" w:space="0" w:color="auto"/>
        <w:left w:val="none" w:sz="0" w:space="0" w:color="auto"/>
        <w:bottom w:val="none" w:sz="0" w:space="0" w:color="auto"/>
        <w:right w:val="none" w:sz="0" w:space="0" w:color="auto"/>
      </w:divBdr>
    </w:div>
    <w:div w:id="1366834048">
      <w:bodyDiv w:val="1"/>
      <w:marLeft w:val="0"/>
      <w:marRight w:val="0"/>
      <w:marTop w:val="0"/>
      <w:marBottom w:val="0"/>
      <w:divBdr>
        <w:top w:val="none" w:sz="0" w:space="0" w:color="auto"/>
        <w:left w:val="none" w:sz="0" w:space="0" w:color="auto"/>
        <w:bottom w:val="none" w:sz="0" w:space="0" w:color="auto"/>
        <w:right w:val="none" w:sz="0" w:space="0" w:color="auto"/>
      </w:divBdr>
    </w:div>
    <w:div w:id="1401056407">
      <w:bodyDiv w:val="1"/>
      <w:marLeft w:val="0"/>
      <w:marRight w:val="0"/>
      <w:marTop w:val="0"/>
      <w:marBottom w:val="0"/>
      <w:divBdr>
        <w:top w:val="none" w:sz="0" w:space="0" w:color="auto"/>
        <w:left w:val="none" w:sz="0" w:space="0" w:color="auto"/>
        <w:bottom w:val="none" w:sz="0" w:space="0" w:color="auto"/>
        <w:right w:val="none" w:sz="0" w:space="0" w:color="auto"/>
      </w:divBdr>
    </w:div>
    <w:div w:id="1434519145">
      <w:bodyDiv w:val="1"/>
      <w:marLeft w:val="0"/>
      <w:marRight w:val="0"/>
      <w:marTop w:val="0"/>
      <w:marBottom w:val="0"/>
      <w:divBdr>
        <w:top w:val="none" w:sz="0" w:space="0" w:color="auto"/>
        <w:left w:val="none" w:sz="0" w:space="0" w:color="auto"/>
        <w:bottom w:val="none" w:sz="0" w:space="0" w:color="auto"/>
        <w:right w:val="none" w:sz="0" w:space="0" w:color="auto"/>
      </w:divBdr>
    </w:div>
    <w:div w:id="1500656727">
      <w:bodyDiv w:val="1"/>
      <w:marLeft w:val="0"/>
      <w:marRight w:val="0"/>
      <w:marTop w:val="0"/>
      <w:marBottom w:val="0"/>
      <w:divBdr>
        <w:top w:val="none" w:sz="0" w:space="0" w:color="auto"/>
        <w:left w:val="none" w:sz="0" w:space="0" w:color="auto"/>
        <w:bottom w:val="none" w:sz="0" w:space="0" w:color="auto"/>
        <w:right w:val="none" w:sz="0" w:space="0" w:color="auto"/>
      </w:divBdr>
    </w:div>
    <w:div w:id="1675297727">
      <w:bodyDiv w:val="1"/>
      <w:marLeft w:val="0"/>
      <w:marRight w:val="0"/>
      <w:marTop w:val="0"/>
      <w:marBottom w:val="0"/>
      <w:divBdr>
        <w:top w:val="none" w:sz="0" w:space="0" w:color="auto"/>
        <w:left w:val="none" w:sz="0" w:space="0" w:color="auto"/>
        <w:bottom w:val="none" w:sz="0" w:space="0" w:color="auto"/>
        <w:right w:val="none" w:sz="0" w:space="0" w:color="auto"/>
      </w:divBdr>
    </w:div>
    <w:div w:id="1785227092">
      <w:bodyDiv w:val="1"/>
      <w:marLeft w:val="0"/>
      <w:marRight w:val="0"/>
      <w:marTop w:val="0"/>
      <w:marBottom w:val="0"/>
      <w:divBdr>
        <w:top w:val="none" w:sz="0" w:space="0" w:color="auto"/>
        <w:left w:val="none" w:sz="0" w:space="0" w:color="auto"/>
        <w:bottom w:val="none" w:sz="0" w:space="0" w:color="auto"/>
        <w:right w:val="none" w:sz="0" w:space="0" w:color="auto"/>
      </w:divBdr>
    </w:div>
    <w:div w:id="1924991833">
      <w:bodyDiv w:val="1"/>
      <w:marLeft w:val="0"/>
      <w:marRight w:val="0"/>
      <w:marTop w:val="0"/>
      <w:marBottom w:val="0"/>
      <w:divBdr>
        <w:top w:val="none" w:sz="0" w:space="0" w:color="auto"/>
        <w:left w:val="none" w:sz="0" w:space="0" w:color="auto"/>
        <w:bottom w:val="none" w:sz="0" w:space="0" w:color="auto"/>
        <w:right w:val="none" w:sz="0" w:space="0" w:color="auto"/>
      </w:divBdr>
    </w:div>
    <w:div w:id="21427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tf.europa.eu/sites/default/files/2021-06/platform_work_azerbaijan_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tf.europa.eu/en/publications-and-resources/publications/future-work-new-forms-employment-eastern-partnership"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9BAFF558834EC2AA51DACE685DE95F"/>
        <w:category>
          <w:name w:val="General"/>
          <w:gallery w:val="placeholder"/>
        </w:category>
        <w:types>
          <w:type w:val="bbPlcHdr"/>
        </w:types>
        <w:behaviors>
          <w:behavior w:val="content"/>
        </w:behaviors>
        <w:guid w:val="{93AB376D-FBBD-43BF-B829-93DB13845362}"/>
      </w:docPartPr>
      <w:docPartBody>
        <w:p w:rsidR="004C4F7D" w:rsidRDefault="003A3854" w:rsidP="003A3854">
          <w:pPr>
            <w:pStyle w:val="619BAFF558834EC2AA51DACE685DE95F"/>
          </w:pPr>
          <w:r>
            <w:t>EVENT NAME</w:t>
          </w:r>
        </w:p>
      </w:docPartBody>
    </w:docPart>
    <w:docPart>
      <w:docPartPr>
        <w:name w:val="C9488D554D1247F6A63D957CE1EA4F0D"/>
        <w:category>
          <w:name w:val="General"/>
          <w:gallery w:val="placeholder"/>
        </w:category>
        <w:types>
          <w:type w:val="bbPlcHdr"/>
        </w:types>
        <w:behaviors>
          <w:behavior w:val="content"/>
        </w:behaviors>
        <w:guid w:val="{EF292542-E388-456C-9A2E-7FA3E5C60F47}"/>
      </w:docPartPr>
      <w:docPartBody>
        <w:p w:rsidR="004C4F7D" w:rsidRDefault="003A3854" w:rsidP="003A3854">
          <w:pPr>
            <w:pStyle w:val="C9488D554D1247F6A63D957CE1EA4F0D"/>
          </w:pPr>
          <w:r>
            <w:t>LOCATION</w:t>
          </w:r>
        </w:p>
      </w:docPartBody>
    </w:docPart>
    <w:docPart>
      <w:docPartPr>
        <w:name w:val="5D3FAD44AFE84890A28047E374B11A99"/>
        <w:category>
          <w:name w:val="General"/>
          <w:gallery w:val="placeholder"/>
        </w:category>
        <w:types>
          <w:type w:val="bbPlcHdr"/>
        </w:types>
        <w:behaviors>
          <w:behavior w:val="content"/>
        </w:behaviors>
        <w:guid w:val="{767C4CB0-49BA-4B83-B56D-54DDFFA236F2}"/>
      </w:docPartPr>
      <w:docPartBody>
        <w:p w:rsidR="004C4F7D" w:rsidRDefault="003A3854" w:rsidP="003A3854">
          <w:pPr>
            <w:pStyle w:val="5D3FAD44AFE84890A28047E374B11A99"/>
          </w:pPr>
          <w:r>
            <w:t>DATE(s)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399">
    <w:altName w:val="Times New Roman"/>
    <w:panose1 w:val="00000000000000000000"/>
    <w:charset w:val="00"/>
    <w:family w:val="auto"/>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854"/>
    <w:rsid w:val="001137BA"/>
    <w:rsid w:val="0025364D"/>
    <w:rsid w:val="003A3854"/>
    <w:rsid w:val="003D24F4"/>
    <w:rsid w:val="004C4F7D"/>
    <w:rsid w:val="004C6F0B"/>
    <w:rsid w:val="00703F37"/>
    <w:rsid w:val="00732D40"/>
    <w:rsid w:val="00895042"/>
    <w:rsid w:val="008D4179"/>
    <w:rsid w:val="009B6A6E"/>
    <w:rsid w:val="00A22BC9"/>
    <w:rsid w:val="00A978E6"/>
    <w:rsid w:val="00AA18AB"/>
    <w:rsid w:val="00BB5E71"/>
    <w:rsid w:val="00C10CDE"/>
    <w:rsid w:val="00C17589"/>
    <w:rsid w:val="00C845B0"/>
    <w:rsid w:val="00DA7CC5"/>
    <w:rsid w:val="00DB15D3"/>
    <w:rsid w:val="00E11630"/>
    <w:rsid w:val="00ED2E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BAFF558834EC2AA51DACE685DE95F">
    <w:name w:val="619BAFF558834EC2AA51DACE685DE95F"/>
    <w:rsid w:val="003A3854"/>
  </w:style>
  <w:style w:type="paragraph" w:customStyle="1" w:styleId="C9488D554D1247F6A63D957CE1EA4F0D">
    <w:name w:val="C9488D554D1247F6A63D957CE1EA4F0D"/>
    <w:rsid w:val="003A3854"/>
  </w:style>
  <w:style w:type="paragraph" w:customStyle="1" w:styleId="5D3FAD44AFE84890A28047E374B11A99">
    <w:name w:val="5D3FAD44AFE84890A28047E374B11A99"/>
    <w:rsid w:val="003A38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E461EA62C73498E3410C4B5137268" ma:contentTypeVersion="6" ma:contentTypeDescription="Create a new document." ma:contentTypeScope="" ma:versionID="b649e2246d89f2ebd7208914f47bd482">
  <xsd:schema xmlns:xsd="http://www.w3.org/2001/XMLSchema" xmlns:xs="http://www.w3.org/2001/XMLSchema" xmlns:p="http://schemas.microsoft.com/office/2006/metadata/properties" xmlns:ns2="5cce3a60-518d-4091-86e9-833b3b4b141b" xmlns:ns3="d918628f-964e-4cd7-aa10-7f6ca30bf66a" targetNamespace="http://schemas.microsoft.com/office/2006/metadata/properties" ma:root="true" ma:fieldsID="d4f6612f45d86ed2c1a32d0e67f68424" ns2:_="" ns3:_="">
    <xsd:import namespace="5cce3a60-518d-4091-86e9-833b3b4b141b"/>
    <xsd:import namespace="d918628f-964e-4cd7-aa10-7f6ca30bf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e3a60-518d-4091-86e9-833b3b4b1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8628f-964e-4cd7-aa10-7f6ca30bf6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C2E9D-2852-4C45-8AB9-383CFFAF6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e3a60-518d-4091-86e9-833b3b4b141b"/>
    <ds:schemaRef ds:uri="d918628f-964e-4cd7-aa10-7f6ca30bf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1E765-8429-417B-B864-3E2674CB09E6}">
  <ds:schemaRefs>
    <ds:schemaRef ds:uri="http://schemas.microsoft.com/sharepoint/v3/contenttype/forms"/>
  </ds:schemaRefs>
</ds:datastoreItem>
</file>

<file path=customXml/itemProps3.xml><?xml version="1.0" encoding="utf-8"?>
<ds:datastoreItem xmlns:ds="http://schemas.openxmlformats.org/officeDocument/2006/customXml" ds:itemID="{3764A8C3-BA58-447C-81C7-3152C7697F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3166</Characters>
  <Application>Microsoft Office Word</Application>
  <DocSecurity>4</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Agenda_ALMP Dissemination Event 21.04.2021</dc:title>
  <dc:subject/>
  <dc:creator>Manuela Prina</dc:creator>
  <cp:keywords/>
  <dc:description/>
  <cp:lastModifiedBy>Alina Codrescu</cp:lastModifiedBy>
  <cp:revision>2</cp:revision>
  <dcterms:created xsi:type="dcterms:W3CDTF">2021-10-07T07:36:00Z</dcterms:created>
  <dcterms:modified xsi:type="dcterms:W3CDTF">2021-10-07T07:36:00Z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0x010100C17E461EA62C73498E3410C4B5137268</vt:lpwstr>
  </property>
  <property fmtid="{D5CDD505-2E9C-101B-9397-08002B2CF9AE}" pid="3" name="Area">
    <vt:lpwstr>Operations</vt:lpwstr>
  </property>
  <property fmtid="{D5CDD505-2E9C-101B-9397-08002B2CF9AE}" pid="4" name="_dlc_DocIdItemGuid">
    <vt:lpwstr>a039850b-a5c9-4c42-9b39-f1d73ca76851</vt:lpwstr>
  </property>
</Properties>
</file>