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LKDF Forum 2021 </w:t>
      </w:r>
      <w:r w:rsidDel="00000000" w:rsidR="00000000" w:rsidRPr="00000000">
        <w:rPr>
          <w:rFonts w:ascii="Calibri" w:cs="Calibri" w:eastAsia="Calibri" w:hAnsi="Calibri"/>
          <w:b w:val="1"/>
          <w:sz w:val="26"/>
          <w:szCs w:val="26"/>
          <w:rtl w:val="0"/>
        </w:rPr>
        <w:t xml:space="preserve">Hackathon - Code of Conduct</w:t>
      </w:r>
    </w:p>
    <w:p w:rsidR="00000000" w:rsidDel="00000000" w:rsidP="00000000" w:rsidRDefault="00000000" w:rsidRPr="00000000" w14:paraId="00000002">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hackers, partners, mentors and other participants at our hackathon are required to agree with the following code of conduct. Organisers will enforce this code throughout the event. We expect cooperation from all participants to help ensure a safe environment for everybody.</w:t>
      </w:r>
    </w:p>
    <w:p w:rsidR="00000000" w:rsidDel="00000000" w:rsidP="00000000" w:rsidRDefault="00000000" w:rsidRPr="00000000" w14:paraId="00000004">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quick version</w:t>
      </w:r>
    </w:p>
    <w:p w:rsidR="00000000" w:rsidDel="00000000" w:rsidP="00000000" w:rsidRDefault="00000000" w:rsidRPr="00000000" w14:paraId="00000006">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hackathon is dedicated to providing a harassment-free experience for everyone, regardless of gender, gender identity and expression, age, sexual orientation, disability, physical appearance, body size, race, ethnicity, religion (or lack thereof), or technology choices. We do not tolerate harassment of participants in any form. Sexual language and imagery is not appropriate for any part of the hackathon including livestreams, chats, submissions and social media. Hackathon participants violating these rules may be sanctioned or expelled from the hackathon without any compensation at the discretion of the organisers.</w:t>
      </w:r>
    </w:p>
    <w:p w:rsidR="00000000" w:rsidDel="00000000" w:rsidP="00000000" w:rsidRDefault="00000000" w:rsidRPr="00000000" w14:paraId="0000000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less quick version</w:t>
      </w:r>
    </w:p>
    <w:p w:rsidR="00000000" w:rsidDel="00000000" w:rsidP="00000000" w:rsidRDefault="00000000" w:rsidRPr="00000000" w14:paraId="0000000A">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Harassment includes offensive verbal comments related to gender, gender identity and expression, age, sexual orientation, disability, physical appearance, body size, race, ethnicity, religion, technology choices, sexual images in public spaces (including virtual environment), deliberate intimidation, stalking, following, harassing photography or recording, sustained disruption of talks or other events, inappropriate physical contact, and unwelcome sexual attention.</w:t>
      </w:r>
    </w:p>
    <w:p w:rsidR="00000000" w:rsidDel="00000000" w:rsidP="00000000" w:rsidRDefault="00000000" w:rsidRPr="00000000" w14:paraId="0000000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asked to stop any harassing behavior are expected to comply immediately.</w:t>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Partners are also subject to the anti-harassment policy. In particular, partners should not use sexualised images, activities, or other material.</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participant engages in harassing behavior, the organisers may take any action they deem appropriate, including warning the offender or expulsion from the hackathon without any compensation.</w:t>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being harassed, notice that someone else is being harassed, or have any other concerns, please contact a member of the project team immediately using any communication method you see fit.</w:t>
      </w:r>
    </w:p>
    <w:p w:rsidR="00000000" w:rsidDel="00000000" w:rsidP="00000000" w:rsidRDefault="00000000" w:rsidRPr="00000000" w14:paraId="0000001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project team will be happy to assist those experiencing harassment to feel safe for the duration of the hackathon. We value your participation. You can contact the project team by emailing to: </w:t>
      </w:r>
      <w:hyperlink r:id="rId7">
        <w:r w:rsidDel="00000000" w:rsidR="00000000" w:rsidRPr="00000000">
          <w:rPr>
            <w:rFonts w:ascii="Calibri" w:cs="Calibri" w:eastAsia="Calibri" w:hAnsi="Calibri"/>
            <w:color w:val="1155cc"/>
            <w:sz w:val="24"/>
            <w:szCs w:val="24"/>
            <w:u w:val="single"/>
            <w:rtl w:val="0"/>
          </w:rPr>
          <w:t xml:space="preserve">lkd-facility@unido.org</w:t>
        </w:r>
      </w:hyperlink>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expect participants to follow these rules before, during and in any related activity after the hackathon.</w:t>
      </w:r>
    </w:p>
    <w:p w:rsidR="00000000" w:rsidDel="00000000" w:rsidP="00000000" w:rsidRDefault="00000000" w:rsidRPr="00000000" w14:paraId="0000001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code of conduct is a modified version of an original by: </w:t>
      </w:r>
      <w:hyperlink r:id="rId8">
        <w:r w:rsidDel="00000000" w:rsidR="00000000" w:rsidRPr="00000000">
          <w:rPr>
            <w:rFonts w:ascii="Calibri" w:cs="Calibri" w:eastAsia="Calibri" w:hAnsi="Calibri"/>
            <w:color w:val="1155cc"/>
            <w:sz w:val="24"/>
            <w:szCs w:val="24"/>
            <w:u w:val="single"/>
            <w:rtl w:val="0"/>
          </w:rPr>
          <w:t xml:space="preserve">http://2012.jsconf.us/#/about</w:t>
        </w:r>
      </w:hyperlink>
      <w:r w:rsidDel="00000000" w:rsidR="00000000" w:rsidRPr="00000000">
        <w:rPr>
          <w:rFonts w:ascii="Calibri" w:cs="Calibri" w:eastAsia="Calibri" w:hAnsi="Calibri"/>
          <w:sz w:val="24"/>
          <w:szCs w:val="24"/>
          <w:rtl w:val="0"/>
        </w:rPr>
        <w:t xml:space="preserve">  &amp; The Ada Initiative. This work is licensed under a </w:t>
      </w:r>
      <w:hyperlink r:id="rId9">
        <w:r w:rsidDel="00000000" w:rsidR="00000000" w:rsidRPr="00000000">
          <w:rPr>
            <w:rFonts w:ascii="Calibri" w:cs="Calibri" w:eastAsia="Calibri" w:hAnsi="Calibri"/>
            <w:color w:val="1155cc"/>
            <w:sz w:val="24"/>
            <w:szCs w:val="24"/>
            <w:u w:val="single"/>
            <w:rtl w:val="0"/>
          </w:rPr>
          <w:t xml:space="preserve">Creative Commons Attribution 3.0 Unported</w:t>
        </w:r>
      </w:hyperlink>
      <w:r w:rsidDel="00000000" w:rsidR="00000000" w:rsidRPr="00000000">
        <w:rPr>
          <w:rFonts w:ascii="Calibri" w:cs="Calibri" w:eastAsia="Calibri" w:hAnsi="Calibri"/>
          <w:sz w:val="24"/>
          <w:szCs w:val="24"/>
          <w:rtl w:val="0"/>
        </w:rPr>
        <w:t xml:space="preserve">  License.</w:t>
      </w:r>
    </w:p>
    <w:sectPr>
      <w:headerReference r:id="rId10" w:type="default"/>
      <w:pgSz w:h="15840" w:w="12240" w:orient="portrait"/>
      <w:pgMar w:bottom="1440" w:top="1440" w:left="1440" w:right="1440" w:header="288"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drawing>
        <wp:inline distB="114300" distT="114300" distL="114300" distR="114300">
          <wp:extent cx="1838325" cy="542925"/>
          <wp:effectExtent b="0" l="0" r="0" t="0"/>
          <wp:docPr id="5" name="image3.png"/>
          <a:graphic>
            <a:graphicData uri="http://schemas.openxmlformats.org/drawingml/2006/picture">
              <pic:pic>
                <pic:nvPicPr>
                  <pic:cNvPr id="0" name="image3.png"/>
                  <pic:cNvPicPr preferRelativeResize="0"/>
                </pic:nvPicPr>
                <pic:blipFill>
                  <a:blip r:embed="rId1"/>
                  <a:srcRect b="0" l="0" r="0" t="-50000"/>
                  <a:stretch>
                    <a:fillRect/>
                  </a:stretch>
                </pic:blipFill>
                <pic:spPr>
                  <a:xfrm>
                    <a:off x="0" y="0"/>
                    <a:ext cx="1838325" cy="542925"/>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228148" cy="547688"/>
          <wp:effectExtent b="0" l="0" r="0" t="0"/>
          <wp:docPr id="7" name="image1.png"/>
          <a:graphic>
            <a:graphicData uri="http://schemas.openxmlformats.org/drawingml/2006/picture">
              <pic:pic>
                <pic:nvPicPr>
                  <pic:cNvPr id="0" name="image1.png"/>
                  <pic:cNvPicPr preferRelativeResize="0"/>
                </pic:nvPicPr>
                <pic:blipFill>
                  <a:blip r:embed="rId2"/>
                  <a:srcRect b="-19046" l="0" r="0" t="-38095"/>
                  <a:stretch>
                    <a:fillRect/>
                  </a:stretch>
                </pic:blipFill>
                <pic:spPr>
                  <a:xfrm>
                    <a:off x="0" y="0"/>
                    <a:ext cx="1228148" cy="54768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131838" cy="514350"/>
          <wp:effectExtent b="0" l="0" r="0" t="0"/>
          <wp:docPr id="6" name="image4.jpg"/>
          <a:graphic>
            <a:graphicData uri="http://schemas.openxmlformats.org/drawingml/2006/picture">
              <pic:pic>
                <pic:nvPicPr>
                  <pic:cNvPr id="0" name="image4.jpg"/>
                  <pic:cNvPicPr preferRelativeResize="0"/>
                </pic:nvPicPr>
                <pic:blipFill>
                  <a:blip r:embed="rId3"/>
                  <a:srcRect b="-12962" l="0" r="0" t="12962"/>
                  <a:stretch>
                    <a:fillRect/>
                  </a:stretch>
                </pic:blipFill>
                <pic:spPr>
                  <a:xfrm>
                    <a:off x="0" y="0"/>
                    <a:ext cx="1131838" cy="5143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014300" cy="658538"/>
          <wp:effectExtent b="0" l="0" r="0" t="0"/>
          <wp:docPr id="8"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014300" cy="658538"/>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creativecommons.org/licenses/by/3.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kd-facility@unido.org" TargetMode="External"/><Relationship Id="rId8" Type="http://schemas.openxmlformats.org/officeDocument/2006/relationships/hyperlink" Target="http://2012.jsconf.us/#/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4.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IA1wCRrRSjY6TSEw1ZqXPlwNQ==">AMUW2mXyMCw0WJZ5qz9/HlG/fFq7ijVUX64banXyzjQ1+AE4b2yKojgGjZvRGZwmPNQDYHvYH3FKyUVOB3FYif5F8sABeAo63FaDjVsmqc63nBkTjD1efSw=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