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55AB3" w14:textId="5370D169" w:rsidR="001601DD" w:rsidRPr="00473833" w:rsidRDefault="001601DD" w:rsidP="001601DD">
      <w:pPr>
        <w:pStyle w:val="BodyText"/>
        <w:rPr>
          <w:lang w:val="ru-RU"/>
        </w:rPr>
      </w:pPr>
      <w:r>
        <w:rPr>
          <w:lang w:val="ru-RU"/>
        </w:rPr>
        <w:t>Турин</w:t>
      </w:r>
      <w:r w:rsidRPr="00473833">
        <w:rPr>
          <w:lang w:val="ru-RU"/>
        </w:rPr>
        <w:t xml:space="preserve">, 23 </w:t>
      </w:r>
      <w:r>
        <w:rPr>
          <w:lang w:val="ru-RU"/>
        </w:rPr>
        <w:t>октября</w:t>
      </w:r>
      <w:r w:rsidRPr="00473833">
        <w:rPr>
          <w:lang w:val="ru-RU"/>
        </w:rPr>
        <w:t xml:space="preserve"> 2019</w:t>
      </w:r>
    </w:p>
    <w:p w14:paraId="7629379A" w14:textId="77777777" w:rsidR="00473833" w:rsidRDefault="00473833" w:rsidP="001601DD">
      <w:pPr>
        <w:pStyle w:val="Title"/>
        <w:jc w:val="center"/>
        <w:rPr>
          <w:sz w:val="44"/>
          <w:lang w:val="ru-RU"/>
        </w:rPr>
      </w:pPr>
      <w:r>
        <w:rPr>
          <w:sz w:val="44"/>
          <w:lang w:val="ru-RU"/>
        </w:rPr>
        <w:t>Город практики</w:t>
      </w:r>
    </w:p>
    <w:p w14:paraId="62DB6256" w14:textId="67E500E4" w:rsidR="00AB3D82" w:rsidRDefault="001601DD" w:rsidP="00AB3D82">
      <w:pPr>
        <w:pStyle w:val="Title"/>
        <w:jc w:val="center"/>
        <w:rPr>
          <w:sz w:val="44"/>
          <w:lang w:val="ru-RU"/>
        </w:rPr>
      </w:pPr>
      <w:r w:rsidRPr="001601DD">
        <w:rPr>
          <w:sz w:val="44"/>
          <w:lang w:val="ru-RU"/>
        </w:rPr>
        <w:t>7 ноября</w:t>
      </w:r>
      <w:r w:rsidR="00473833">
        <w:rPr>
          <w:sz w:val="44"/>
          <w:lang w:val="ru-RU"/>
        </w:rPr>
        <w:t xml:space="preserve"> 2019</w:t>
      </w:r>
      <w:r w:rsidRPr="001601DD">
        <w:rPr>
          <w:sz w:val="44"/>
          <w:lang w:val="ru-RU"/>
        </w:rPr>
        <w:t xml:space="preserve"> с 10.00 до 12.00</w:t>
      </w:r>
    </w:p>
    <w:p w14:paraId="5760196C" w14:textId="77777777" w:rsidR="00AB3D82" w:rsidRPr="00AB3D82" w:rsidRDefault="00AB3D82" w:rsidP="00AB3D82">
      <w:pPr>
        <w:rPr>
          <w:lang w:val="ru-RU"/>
        </w:rPr>
      </w:pPr>
    </w:p>
    <w:p w14:paraId="762E2D1E" w14:textId="1A418630" w:rsidR="001601DD" w:rsidRPr="000A39EA" w:rsidRDefault="00AB3D82" w:rsidP="001601DD">
      <w:pPr>
        <w:rPr>
          <w:lang w:val="ru-RU"/>
        </w:rPr>
      </w:pPr>
      <w:r w:rsidRPr="000A39EA">
        <w:rPr>
          <w:lang w:val="ru-RU"/>
        </w:rPr>
        <w:t>Город практики будет проходить во второй день конференции (7 ноября) с 10.00 до 12.00 в ко</w:t>
      </w:r>
      <w:r w:rsidR="00AF41B6" w:rsidRPr="000A39EA">
        <w:rPr>
          <w:lang w:val="ru-RU"/>
        </w:rPr>
        <w:t xml:space="preserve">ридоре конгресс-центра </w:t>
      </w:r>
      <w:proofErr w:type="spellStart"/>
      <w:r w:rsidR="00AF41B6" w:rsidRPr="000A39EA">
        <w:rPr>
          <w:lang w:val="ru-RU"/>
        </w:rPr>
        <w:t>Линготто</w:t>
      </w:r>
      <w:proofErr w:type="spellEnd"/>
      <w:r w:rsidR="00AF41B6" w:rsidRPr="000A39EA">
        <w:rPr>
          <w:lang w:val="ru-RU"/>
        </w:rPr>
        <w:t xml:space="preserve">. </w:t>
      </w:r>
    </w:p>
    <w:p w14:paraId="5EC58E31" w14:textId="34A70879" w:rsidR="00233A7B" w:rsidRDefault="00806607" w:rsidP="00233A7B">
      <w:pPr>
        <w:pStyle w:val="Title"/>
        <w:jc w:val="center"/>
        <w:rPr>
          <w:sz w:val="36"/>
          <w:lang w:val="ru-RU"/>
        </w:rPr>
      </w:pPr>
      <w:r>
        <w:rPr>
          <w:sz w:val="36"/>
          <w:lang w:val="ru-RU"/>
        </w:rPr>
        <w:t>Для чего</w:t>
      </w:r>
      <w:r w:rsidR="00233A7B" w:rsidRPr="00233A7B">
        <w:rPr>
          <w:sz w:val="36"/>
          <w:lang w:val="ru-RU"/>
        </w:rPr>
        <w:t xml:space="preserve"> он?</w:t>
      </w:r>
    </w:p>
    <w:p w14:paraId="06FCD39E" w14:textId="77777777" w:rsidR="000A39EA" w:rsidRPr="000A39EA" w:rsidRDefault="000A39EA" w:rsidP="000A39EA">
      <w:pPr>
        <w:rPr>
          <w:lang w:val="ru-RU"/>
        </w:rPr>
      </w:pPr>
    </w:p>
    <w:p w14:paraId="379D52EF" w14:textId="6B75052D" w:rsidR="00233A7B" w:rsidRDefault="005F09BE" w:rsidP="00233A7B">
      <w:pPr>
        <w:rPr>
          <w:lang w:val="ru-RU"/>
        </w:rPr>
      </w:pPr>
      <w:proofErr w:type="spellStart"/>
      <w:r>
        <w:rPr>
          <w:lang w:val="ru-RU"/>
        </w:rPr>
        <w:t>Взаимоствязанность</w:t>
      </w:r>
      <w:proofErr w:type="spellEnd"/>
      <w:r>
        <w:rPr>
          <w:lang w:val="ru-RU"/>
        </w:rPr>
        <w:t xml:space="preserve"> политики </w:t>
      </w:r>
      <w:r w:rsidR="000A39EA" w:rsidRPr="000A39EA">
        <w:rPr>
          <w:lang w:val="ru-RU"/>
        </w:rPr>
        <w:t xml:space="preserve">и практики </w:t>
      </w:r>
      <w:r>
        <w:rPr>
          <w:lang w:val="ru-RU"/>
        </w:rPr>
        <w:t xml:space="preserve">в области образования и обучения </w:t>
      </w:r>
      <w:r w:rsidR="000A39EA" w:rsidRPr="000A39EA">
        <w:rPr>
          <w:lang w:val="ru-RU"/>
        </w:rPr>
        <w:t>является основной темой Конференции, и цель Города практики - продемонстрировать, что изменения уже есть, путем представления примеров передовой практики, историй успеха и полезных инструментов. Участники конференции получат возможн</w:t>
      </w:r>
      <w:r w:rsidR="002114DA">
        <w:rPr>
          <w:lang w:val="ru-RU"/>
        </w:rPr>
        <w:t xml:space="preserve">ость пообщаться с докладчиками и хозяевами стендов, </w:t>
      </w:r>
      <w:r w:rsidR="000A39EA" w:rsidRPr="000A39EA">
        <w:rPr>
          <w:lang w:val="ru-RU"/>
        </w:rPr>
        <w:t xml:space="preserve">задать вопросы и </w:t>
      </w:r>
      <w:r w:rsidR="000A39EA">
        <w:rPr>
          <w:lang w:val="ru-RU"/>
        </w:rPr>
        <w:t>вдохновиться их историями</w:t>
      </w:r>
      <w:r w:rsidR="000A39EA" w:rsidRPr="000A39EA">
        <w:rPr>
          <w:lang w:val="ru-RU"/>
        </w:rPr>
        <w:t>.</w:t>
      </w:r>
    </w:p>
    <w:p w14:paraId="46C5AA5A" w14:textId="1AFBDFF1" w:rsidR="000A39EA" w:rsidRDefault="003C7A16" w:rsidP="003C7A16">
      <w:pPr>
        <w:pStyle w:val="Title"/>
        <w:jc w:val="center"/>
        <w:rPr>
          <w:sz w:val="36"/>
          <w:lang w:val="ru-RU"/>
        </w:rPr>
      </w:pPr>
      <w:r w:rsidRPr="003C7A16">
        <w:rPr>
          <w:sz w:val="36"/>
          <w:lang w:val="ru-RU"/>
        </w:rPr>
        <w:t>Чему я научусь?</w:t>
      </w:r>
    </w:p>
    <w:p w14:paraId="4BCAE110" w14:textId="77777777" w:rsidR="000A2B73" w:rsidRPr="000A2B73" w:rsidRDefault="000A2B73" w:rsidP="000A2B73">
      <w:pPr>
        <w:rPr>
          <w:lang w:val="ru-RU"/>
        </w:rPr>
      </w:pPr>
    </w:p>
    <w:p w14:paraId="49396027" w14:textId="1082ABFE" w:rsidR="003C7A16" w:rsidRDefault="00864D8A" w:rsidP="003C7A16">
      <w:pPr>
        <w:rPr>
          <w:lang w:val="ru-RU"/>
        </w:rPr>
      </w:pPr>
      <w:r w:rsidRPr="00864D8A">
        <w:rPr>
          <w:lang w:val="ru-RU"/>
        </w:rPr>
        <w:t xml:space="preserve">Город практики будет состоять из одиннадцати </w:t>
      </w:r>
      <w:r>
        <w:rPr>
          <w:lang w:val="ru-RU"/>
        </w:rPr>
        <w:t>стендов</w:t>
      </w:r>
      <w:r w:rsidR="005F09BE">
        <w:rPr>
          <w:lang w:val="ru-RU"/>
        </w:rPr>
        <w:t>, разделенных на четыре Района. В каждом</w:t>
      </w:r>
      <w:r>
        <w:rPr>
          <w:lang w:val="ru-RU"/>
        </w:rPr>
        <w:t xml:space="preserve"> </w:t>
      </w:r>
      <w:r w:rsidR="005F09BE">
        <w:rPr>
          <w:lang w:val="ru-RU"/>
        </w:rPr>
        <w:t>Районе</w:t>
      </w:r>
      <w:r w:rsidRPr="00864D8A">
        <w:rPr>
          <w:lang w:val="ru-RU"/>
        </w:rPr>
        <w:t xml:space="preserve"> будут пр</w:t>
      </w:r>
      <w:r>
        <w:rPr>
          <w:lang w:val="ru-RU"/>
        </w:rPr>
        <w:t>исутствовать</w:t>
      </w:r>
      <w:r w:rsidR="005F09BE">
        <w:rPr>
          <w:lang w:val="ru-RU"/>
        </w:rPr>
        <w:t xml:space="preserve"> два-три стенда, которые представят свой</w:t>
      </w:r>
      <w:r>
        <w:rPr>
          <w:lang w:val="ru-RU"/>
        </w:rPr>
        <w:t xml:space="preserve"> </w:t>
      </w:r>
      <w:r w:rsidR="005F09BE">
        <w:rPr>
          <w:lang w:val="ru-RU"/>
        </w:rPr>
        <w:t>опыт и наработки, в рамках общей темы</w:t>
      </w:r>
      <w:r w:rsidRPr="00864D8A">
        <w:rPr>
          <w:lang w:val="ru-RU"/>
        </w:rPr>
        <w:t>:</w:t>
      </w:r>
    </w:p>
    <w:p w14:paraId="0BA4DD29" w14:textId="632B5A96" w:rsidR="00864D8A" w:rsidRDefault="005F09BE" w:rsidP="003C7A16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>Район</w:t>
      </w:r>
      <w:r w:rsidR="00781A82" w:rsidRPr="00781A82">
        <w:rPr>
          <w:b/>
          <w:u w:val="single"/>
          <w:lang w:val="ru-RU"/>
        </w:rPr>
        <w:t xml:space="preserve"> 1: </w:t>
      </w:r>
      <w:r w:rsidR="0023567D" w:rsidRPr="0023567D">
        <w:rPr>
          <w:b/>
          <w:u w:val="single"/>
          <w:lang w:val="ru-RU"/>
        </w:rPr>
        <w:t xml:space="preserve">Информация и </w:t>
      </w:r>
      <w:r>
        <w:rPr>
          <w:b/>
          <w:u w:val="single"/>
          <w:lang w:val="ru-RU"/>
        </w:rPr>
        <w:t>профессиональная ориентация</w:t>
      </w:r>
      <w:r w:rsidR="0023567D">
        <w:rPr>
          <w:b/>
          <w:u w:val="single"/>
          <w:lang w:val="ru-RU"/>
        </w:rPr>
        <w:t xml:space="preserve"> по </w:t>
      </w:r>
      <w:r>
        <w:rPr>
          <w:b/>
          <w:u w:val="single"/>
          <w:lang w:val="ru-RU"/>
        </w:rPr>
        <w:t>умениям</w:t>
      </w:r>
      <w:r w:rsidR="0023567D">
        <w:rPr>
          <w:b/>
          <w:u w:val="single"/>
          <w:lang w:val="ru-RU"/>
        </w:rPr>
        <w:t xml:space="preserve"> и квалификациям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2B73" w:rsidRPr="00B02E01" w14:paraId="431672CB" w14:textId="77777777" w:rsidTr="00D425BB">
        <w:tc>
          <w:tcPr>
            <w:tcW w:w="4508" w:type="dxa"/>
            <w:shd w:val="pct5" w:color="auto" w:fill="auto"/>
          </w:tcPr>
          <w:p w14:paraId="4EB06102" w14:textId="000D6669" w:rsidR="000A2B73" w:rsidRPr="000A2B73" w:rsidRDefault="000A2B73" w:rsidP="000A2B7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Стенд</w:t>
            </w:r>
          </w:p>
        </w:tc>
        <w:tc>
          <w:tcPr>
            <w:tcW w:w="4508" w:type="dxa"/>
            <w:shd w:val="pct5" w:color="auto" w:fill="auto"/>
          </w:tcPr>
          <w:p w14:paraId="5F866D28" w14:textId="7C8A235E" w:rsidR="000A2B73" w:rsidRPr="000A2B73" w:rsidRDefault="000A2B73" w:rsidP="00D425BB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Докладчик</w:t>
            </w:r>
          </w:p>
        </w:tc>
      </w:tr>
      <w:tr w:rsidR="000A2B73" w:rsidRPr="00C97DCF" w14:paraId="52269E4F" w14:textId="77777777" w:rsidTr="00D425BB">
        <w:tc>
          <w:tcPr>
            <w:tcW w:w="4508" w:type="dxa"/>
          </w:tcPr>
          <w:p w14:paraId="4F3EB8BA" w14:textId="570CCA3C" w:rsidR="000A2B73" w:rsidRPr="00046A5F" w:rsidRDefault="00046A5F" w:rsidP="00D425B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046A5F">
              <w:rPr>
                <w:rFonts w:eastAsia="Times New Roman"/>
                <w:color w:val="000000"/>
                <w:sz w:val="24"/>
                <w:szCs w:val="24"/>
                <w:lang w:val="ru-RU"/>
              </w:rPr>
              <w:t>Информация о рынке труда и профориентация</w:t>
            </w:r>
          </w:p>
        </w:tc>
        <w:tc>
          <w:tcPr>
            <w:tcW w:w="4508" w:type="dxa"/>
          </w:tcPr>
          <w:p w14:paraId="34418F63" w14:textId="08196042" w:rsidR="000A2B73" w:rsidRPr="00BA3B41" w:rsidRDefault="008549FE" w:rsidP="00BA3B4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8549FE">
              <w:rPr>
                <w:rFonts w:eastAsia="Times New Roman"/>
                <w:color w:val="000000"/>
                <w:sz w:val="24"/>
                <w:szCs w:val="24"/>
                <w:lang w:val="ru-RU"/>
              </w:rPr>
              <w:t>Георгий Гамкрелидзе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Суболело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Номвете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с коллегами</w:t>
            </w:r>
            <w:r w:rsidR="00BA3B4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A2B73" w:rsidRPr="00B02E01" w14:paraId="32068D75" w14:textId="77777777" w:rsidTr="00D425BB">
        <w:tc>
          <w:tcPr>
            <w:tcW w:w="4508" w:type="dxa"/>
          </w:tcPr>
          <w:p w14:paraId="2E941245" w14:textId="341EFA0E" w:rsidR="000A2B73" w:rsidRPr="00B02E01" w:rsidRDefault="00BA3B41" w:rsidP="00D425B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Новый</w:t>
            </w:r>
            <w:r w:rsidR="000A2B73" w:rsidRPr="00B02E0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2B73" w:rsidRPr="00B02E01">
              <w:rPr>
                <w:rFonts w:eastAsia="Times New Roman"/>
                <w:color w:val="000000"/>
                <w:sz w:val="24"/>
                <w:szCs w:val="24"/>
              </w:rPr>
              <w:t>Europass</w:t>
            </w:r>
            <w:proofErr w:type="spellEnd"/>
          </w:p>
        </w:tc>
        <w:tc>
          <w:tcPr>
            <w:tcW w:w="4508" w:type="dxa"/>
          </w:tcPr>
          <w:p w14:paraId="018DA52E" w14:textId="25C4314A" w:rsidR="000A2B73" w:rsidRPr="00B02E01" w:rsidRDefault="00BA3B41" w:rsidP="00BA3B4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Кьон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Номден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Зельда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Адзара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A2B73" w:rsidRPr="00B02E01" w14:paraId="7BC28134" w14:textId="77777777" w:rsidTr="00D425BB">
        <w:tc>
          <w:tcPr>
            <w:tcW w:w="4508" w:type="dxa"/>
          </w:tcPr>
          <w:p w14:paraId="406DA0BD" w14:textId="0CB88E5F" w:rsidR="000A2B73" w:rsidRPr="005E54ED" w:rsidRDefault="008549FE" w:rsidP="00D425B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Национальные рамки квалификаций</w:t>
            </w:r>
            <w:r w:rsidR="005E54ED" w:rsidRPr="005E54ED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и базы данных квалификаций для конечных пользователей</w:t>
            </w:r>
          </w:p>
        </w:tc>
        <w:tc>
          <w:tcPr>
            <w:tcW w:w="4508" w:type="dxa"/>
          </w:tcPr>
          <w:p w14:paraId="48BC52D5" w14:textId="4876D427" w:rsidR="000A2B73" w:rsidRPr="00B02E01" w:rsidRDefault="00BA3B41" w:rsidP="00BA3B4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Шейла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Данн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Урска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Марентич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3B012BBE" w14:textId="6DBC2DBE" w:rsidR="000A2B73" w:rsidRDefault="000A2B73" w:rsidP="003C7A16">
      <w:pPr>
        <w:rPr>
          <w:b/>
          <w:u w:val="single"/>
          <w:lang w:val="ru-RU"/>
        </w:rPr>
      </w:pPr>
    </w:p>
    <w:p w14:paraId="6733BE84" w14:textId="489ABFCC" w:rsidR="00AB2DEE" w:rsidRDefault="00BB40A0" w:rsidP="003C7A16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>Район</w:t>
      </w:r>
      <w:r w:rsidR="00AB2DEE">
        <w:rPr>
          <w:b/>
          <w:u w:val="single"/>
          <w:lang w:val="ru-RU"/>
        </w:rPr>
        <w:t xml:space="preserve"> 2: М</w:t>
      </w:r>
      <w:r w:rsidR="00AB2DEE" w:rsidRPr="00AB2DEE">
        <w:rPr>
          <w:b/>
          <w:u w:val="single"/>
          <w:lang w:val="ru-RU"/>
        </w:rPr>
        <w:t xml:space="preserve">еняющаяся роль </w:t>
      </w:r>
      <w:r w:rsidR="00D579F8">
        <w:rPr>
          <w:b/>
          <w:u w:val="single"/>
          <w:lang w:val="ru-RU"/>
        </w:rPr>
        <w:t>преподавателей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2426" w:rsidRPr="00B02E01" w14:paraId="24702EE6" w14:textId="77777777" w:rsidTr="00D425BB">
        <w:tc>
          <w:tcPr>
            <w:tcW w:w="4508" w:type="dxa"/>
            <w:shd w:val="pct5" w:color="auto" w:fill="auto"/>
          </w:tcPr>
          <w:p w14:paraId="5841DFB2" w14:textId="6534E4C0" w:rsidR="00BB2426" w:rsidRPr="00B02E01" w:rsidRDefault="00BB2426" w:rsidP="00D425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Стенд</w:t>
            </w:r>
          </w:p>
        </w:tc>
        <w:tc>
          <w:tcPr>
            <w:tcW w:w="4508" w:type="dxa"/>
            <w:shd w:val="pct5" w:color="auto" w:fill="auto"/>
          </w:tcPr>
          <w:p w14:paraId="722F878D" w14:textId="01A1869B" w:rsidR="00BB2426" w:rsidRPr="00B02E01" w:rsidRDefault="00BB2426" w:rsidP="00D425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Докладчик</w:t>
            </w:r>
          </w:p>
        </w:tc>
      </w:tr>
      <w:tr w:rsidR="00BB2426" w:rsidRPr="00B02E01" w14:paraId="55C09892" w14:textId="77777777" w:rsidTr="00D425BB">
        <w:tc>
          <w:tcPr>
            <w:tcW w:w="4508" w:type="dxa"/>
          </w:tcPr>
          <w:p w14:paraId="7EC3FF00" w14:textId="2AC8A1D9" w:rsidR="00BB2426" w:rsidRPr="00BB2426" w:rsidRDefault="00BB2426" w:rsidP="00D425B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Видео педагогика</w:t>
            </w:r>
          </w:p>
        </w:tc>
        <w:tc>
          <w:tcPr>
            <w:tcW w:w="4508" w:type="dxa"/>
          </w:tcPr>
          <w:p w14:paraId="401A8DD9" w14:textId="0CF68500" w:rsidR="00BB2426" w:rsidRPr="00B02E01" w:rsidRDefault="00BB2426" w:rsidP="00BB2426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Сидита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Дибра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, Адриана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Пренга</w:t>
            </w:r>
            <w:proofErr w:type="spellEnd"/>
          </w:p>
        </w:tc>
      </w:tr>
      <w:tr w:rsidR="00BB2426" w:rsidRPr="00B02E01" w14:paraId="5AA06E8C" w14:textId="77777777" w:rsidTr="00D425BB">
        <w:tc>
          <w:tcPr>
            <w:tcW w:w="4508" w:type="dxa"/>
          </w:tcPr>
          <w:p w14:paraId="58A9F19A" w14:textId="307F8E38" w:rsidR="00BB2426" w:rsidRPr="00516AED" w:rsidRDefault="00BB2426" w:rsidP="00516AED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B2426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Непрерывное</w:t>
            </w:r>
            <w:proofErr w:type="spellEnd"/>
            <w:r w:rsidRPr="00BB242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426">
              <w:rPr>
                <w:rFonts w:eastAsia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 w:rsidRPr="00BB242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426">
              <w:rPr>
                <w:rFonts w:eastAsia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BB242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16AED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</w:p>
        </w:tc>
        <w:tc>
          <w:tcPr>
            <w:tcW w:w="4508" w:type="dxa"/>
          </w:tcPr>
          <w:p w14:paraId="0AA6959D" w14:textId="13A6B81E" w:rsidR="00BB2426" w:rsidRPr="00BB2426" w:rsidRDefault="00BB2426" w:rsidP="00D425B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Иван Маркович</w:t>
            </w:r>
          </w:p>
          <w:p w14:paraId="33C65465" w14:textId="77777777" w:rsidR="00BB2426" w:rsidRPr="00B02E01" w:rsidRDefault="00BB2426" w:rsidP="00D425B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B2426" w:rsidRPr="00C97DCF" w14:paraId="3846CD98" w14:textId="77777777" w:rsidTr="00D425BB">
        <w:trPr>
          <w:trHeight w:val="503"/>
        </w:trPr>
        <w:tc>
          <w:tcPr>
            <w:tcW w:w="4508" w:type="dxa"/>
          </w:tcPr>
          <w:p w14:paraId="57BDD21D" w14:textId="589BDA80" w:rsidR="00BB2426" w:rsidRPr="00B02E01" w:rsidRDefault="00BD0C8D" w:rsidP="00D425BB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D0C8D">
              <w:rPr>
                <w:rFonts w:eastAsia="Times New Roman"/>
                <w:color w:val="000000"/>
                <w:sz w:val="24"/>
                <w:szCs w:val="24"/>
              </w:rPr>
              <w:t>Ключевые</w:t>
            </w:r>
            <w:proofErr w:type="spellEnd"/>
            <w:r w:rsidRPr="00BD0C8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C8D">
              <w:rPr>
                <w:rFonts w:eastAsia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4508" w:type="dxa"/>
          </w:tcPr>
          <w:p w14:paraId="283299E6" w14:textId="7BA4AE50" w:rsidR="00BB2426" w:rsidRPr="00BD0C8D" w:rsidRDefault="00BD0C8D" w:rsidP="00BD0C8D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Марика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Закареишвили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Олена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Шиян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, Роман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Шиян</w:t>
            </w:r>
            <w:proofErr w:type="spellEnd"/>
          </w:p>
        </w:tc>
      </w:tr>
    </w:tbl>
    <w:p w14:paraId="03255F1F" w14:textId="3235AB6F" w:rsidR="00BB2426" w:rsidRDefault="00BB2426" w:rsidP="003C7A16">
      <w:pPr>
        <w:rPr>
          <w:b/>
          <w:u w:val="single"/>
          <w:lang w:val="ru-RU"/>
        </w:rPr>
      </w:pPr>
    </w:p>
    <w:p w14:paraId="4FFE9864" w14:textId="172D0A64" w:rsidR="00B10193" w:rsidRDefault="00997D81" w:rsidP="003C7A16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>Район</w:t>
      </w:r>
      <w:r w:rsidR="00B10193">
        <w:rPr>
          <w:b/>
          <w:u w:val="single"/>
          <w:lang w:val="ru-RU"/>
        </w:rPr>
        <w:t xml:space="preserve"> 3: С</w:t>
      </w:r>
      <w:r w:rsidR="00B10193" w:rsidRPr="00B10193">
        <w:rPr>
          <w:b/>
          <w:u w:val="single"/>
          <w:lang w:val="ru-RU"/>
        </w:rPr>
        <w:t>мешанное обучение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596E" w:rsidRPr="00B02E01" w14:paraId="579EADF5" w14:textId="77777777" w:rsidTr="00D425BB">
        <w:tc>
          <w:tcPr>
            <w:tcW w:w="4508" w:type="dxa"/>
            <w:shd w:val="pct5" w:color="auto" w:fill="auto"/>
          </w:tcPr>
          <w:p w14:paraId="61D44A4E" w14:textId="391EE285" w:rsidR="0031596E" w:rsidRPr="0031596E" w:rsidRDefault="0031596E" w:rsidP="0031596E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Стенд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pct5" w:color="auto" w:fill="auto"/>
          </w:tcPr>
          <w:p w14:paraId="28336B0E" w14:textId="2645CA51" w:rsidR="0031596E" w:rsidRPr="0031596E" w:rsidRDefault="0031596E" w:rsidP="00D425BB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Докладчик</w:t>
            </w:r>
          </w:p>
        </w:tc>
      </w:tr>
      <w:tr w:rsidR="0031596E" w:rsidRPr="00B02E01" w14:paraId="13891BFB" w14:textId="77777777" w:rsidTr="00D425BB">
        <w:tc>
          <w:tcPr>
            <w:tcW w:w="4508" w:type="dxa"/>
            <w:tcBorders>
              <w:right w:val="single" w:sz="4" w:space="0" w:color="auto"/>
            </w:tcBorders>
          </w:tcPr>
          <w:p w14:paraId="7D8480D8" w14:textId="7F214C18" w:rsidR="0031596E" w:rsidRPr="00B02E01" w:rsidRDefault="0031596E" w:rsidP="00D425B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31596E">
              <w:rPr>
                <w:rFonts w:eastAsia="Times New Roman"/>
                <w:color w:val="000000"/>
                <w:sz w:val="24"/>
                <w:szCs w:val="24"/>
              </w:rPr>
              <w:t>бучение</w:t>
            </w:r>
            <w:proofErr w:type="spellEnd"/>
            <w:r w:rsidRPr="0031596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96E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1596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96E">
              <w:rPr>
                <w:rFonts w:eastAsia="Times New Roman"/>
                <w:color w:val="000000"/>
                <w:sz w:val="24"/>
                <w:szCs w:val="24"/>
              </w:rPr>
              <w:t>рабочем</w:t>
            </w:r>
            <w:proofErr w:type="spellEnd"/>
            <w:r w:rsidRPr="0031596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96E">
              <w:rPr>
                <w:rFonts w:eastAsia="Times New Roman"/>
                <w:color w:val="000000"/>
                <w:sz w:val="24"/>
                <w:szCs w:val="24"/>
              </w:rPr>
              <w:t>месте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D70" w14:textId="2C0ABCC8" w:rsidR="0031596E" w:rsidRPr="00B02E01" w:rsidRDefault="0031596E" w:rsidP="0031596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Анета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Петровска-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Русомароски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1596E" w:rsidRPr="00B02E01" w14:paraId="6D6B1E73" w14:textId="77777777" w:rsidTr="00D425BB">
        <w:tc>
          <w:tcPr>
            <w:tcW w:w="4508" w:type="dxa"/>
            <w:tcBorders>
              <w:right w:val="single" w:sz="4" w:space="0" w:color="auto"/>
            </w:tcBorders>
          </w:tcPr>
          <w:p w14:paraId="0E031AF1" w14:textId="17322A31" w:rsidR="0031596E" w:rsidRPr="0031596E" w:rsidRDefault="0031596E" w:rsidP="00D425B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Онлайн обучение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037" w14:textId="62EFF05E" w:rsidR="0031596E" w:rsidRPr="0031596E" w:rsidRDefault="0031596E" w:rsidP="00D425B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Светлана Мозгова</w:t>
            </w:r>
            <w:r w:rsidR="003C089B">
              <w:rPr>
                <w:rFonts w:eastAsia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31596E" w:rsidRPr="00B02E01" w14:paraId="3E36C93A" w14:textId="77777777" w:rsidTr="00D425BB">
        <w:tc>
          <w:tcPr>
            <w:tcW w:w="4508" w:type="dxa"/>
            <w:tcBorders>
              <w:right w:val="single" w:sz="4" w:space="0" w:color="auto"/>
            </w:tcBorders>
          </w:tcPr>
          <w:p w14:paraId="417C2520" w14:textId="73924A64" w:rsidR="0031596E" w:rsidRPr="003C089B" w:rsidRDefault="00963554" w:rsidP="003C089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Инструмент с</w:t>
            </w:r>
            <w:r w:rsidRPr="00963554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амостоятельной оценки состояния </w:t>
            </w:r>
            <w:proofErr w:type="spellStart"/>
            <w:r w:rsidRPr="00963554">
              <w:rPr>
                <w:rFonts w:eastAsia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963554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3C089B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596E" w:rsidRPr="00B02E01">
              <w:rPr>
                <w:rFonts w:eastAsia="Times New Roman"/>
                <w:color w:val="000000"/>
                <w:sz w:val="24"/>
                <w:szCs w:val="24"/>
              </w:rPr>
              <w:t>SELFIE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67F" w14:textId="6A6C05D6" w:rsidR="0031596E" w:rsidRPr="003C089B" w:rsidRDefault="003C089B" w:rsidP="00D425B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Алессандро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Брольпито</w:t>
            </w:r>
            <w:proofErr w:type="spellEnd"/>
          </w:p>
        </w:tc>
      </w:tr>
    </w:tbl>
    <w:p w14:paraId="3BA1E8E8" w14:textId="07DFA169" w:rsidR="00B10193" w:rsidRDefault="00B10193" w:rsidP="003C7A16">
      <w:pPr>
        <w:rPr>
          <w:b/>
          <w:u w:val="single"/>
          <w:lang w:val="ru-RU"/>
        </w:rPr>
      </w:pPr>
    </w:p>
    <w:p w14:paraId="293FFC48" w14:textId="032FF024" w:rsidR="00030826" w:rsidRDefault="00997D81" w:rsidP="003C7A16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Район </w:t>
      </w:r>
      <w:bookmarkStart w:id="0" w:name="_GoBack"/>
      <w:bookmarkEnd w:id="0"/>
      <w:r w:rsidR="00516AED">
        <w:rPr>
          <w:b/>
          <w:u w:val="single"/>
          <w:lang w:val="ru-RU"/>
        </w:rPr>
        <w:t>4: Профессиональное образование</w:t>
      </w:r>
      <w:r w:rsidR="00030826" w:rsidRPr="00030826">
        <w:rPr>
          <w:b/>
          <w:u w:val="single"/>
          <w:lang w:val="ru-RU"/>
        </w:rPr>
        <w:t xml:space="preserve"> и обучение на протяжении всей жизни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0826" w:rsidRPr="00B02E01" w14:paraId="646ECD8E" w14:textId="77777777" w:rsidTr="00D425BB">
        <w:tc>
          <w:tcPr>
            <w:tcW w:w="4508" w:type="dxa"/>
            <w:shd w:val="pct5" w:color="auto" w:fill="auto"/>
          </w:tcPr>
          <w:p w14:paraId="04339665" w14:textId="3B1971C4" w:rsidR="00030826" w:rsidRPr="00473520" w:rsidRDefault="00473520" w:rsidP="00D425BB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Стенд</w:t>
            </w:r>
          </w:p>
        </w:tc>
        <w:tc>
          <w:tcPr>
            <w:tcW w:w="4508" w:type="dxa"/>
            <w:shd w:val="pct5" w:color="auto" w:fill="auto"/>
          </w:tcPr>
          <w:p w14:paraId="4A1D6314" w14:textId="1E70278B" w:rsidR="00030826" w:rsidRPr="00473520" w:rsidRDefault="00473520" w:rsidP="00D425BB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Докладчик</w:t>
            </w:r>
          </w:p>
        </w:tc>
      </w:tr>
      <w:tr w:rsidR="00030826" w:rsidRPr="00B02E01" w14:paraId="390ABD3C" w14:textId="77777777" w:rsidTr="00D425BB">
        <w:tc>
          <w:tcPr>
            <w:tcW w:w="4508" w:type="dxa"/>
          </w:tcPr>
          <w:p w14:paraId="09D0B1E2" w14:textId="2D62B62D" w:rsidR="00030826" w:rsidRPr="00473520" w:rsidRDefault="00516AED" w:rsidP="00D425B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Обучение на протяжении всей жизни</w:t>
            </w:r>
            <w:r w:rsidR="00473520" w:rsidRPr="0047352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в Хорватии</w:t>
            </w:r>
          </w:p>
        </w:tc>
        <w:tc>
          <w:tcPr>
            <w:tcW w:w="4508" w:type="dxa"/>
          </w:tcPr>
          <w:p w14:paraId="2644D0CB" w14:textId="6F5B349A" w:rsidR="00030826" w:rsidRPr="00B02E01" w:rsidRDefault="00473520" w:rsidP="00473520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Антонела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Симунович</w:t>
            </w:r>
            <w:proofErr w:type="spellEnd"/>
          </w:p>
        </w:tc>
      </w:tr>
      <w:tr w:rsidR="00030826" w:rsidRPr="00B02E01" w14:paraId="4D00C5A1" w14:textId="77777777" w:rsidTr="00D425BB">
        <w:tc>
          <w:tcPr>
            <w:tcW w:w="4508" w:type="dxa"/>
          </w:tcPr>
          <w:p w14:paraId="6C0A7731" w14:textId="6D4DF633" w:rsidR="00030826" w:rsidRPr="00C97DCF" w:rsidRDefault="00516AED" w:rsidP="00D425B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de-DE"/>
              </w:rPr>
              <w:t>Гибкое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профессиональное образование и обучение</w:t>
            </w:r>
            <w:r w:rsidR="00473520" w:rsidRPr="00473520">
              <w:rPr>
                <w:rFonts w:eastAsia="Times New Roman"/>
                <w:color w:val="000000"/>
                <w:sz w:val="24"/>
                <w:szCs w:val="24"/>
                <w:lang w:val="de-DE"/>
              </w:rPr>
              <w:t xml:space="preserve"> в </w:t>
            </w:r>
            <w:proofErr w:type="spellStart"/>
            <w:r w:rsidR="00473520" w:rsidRPr="00473520">
              <w:rPr>
                <w:rFonts w:eastAsia="Times New Roman"/>
                <w:color w:val="000000"/>
                <w:sz w:val="24"/>
                <w:szCs w:val="24"/>
                <w:lang w:val="de-DE"/>
              </w:rPr>
              <w:t>Финляндии</w:t>
            </w:r>
            <w:proofErr w:type="spellEnd"/>
          </w:p>
        </w:tc>
        <w:tc>
          <w:tcPr>
            <w:tcW w:w="4508" w:type="dxa"/>
          </w:tcPr>
          <w:p w14:paraId="688B8F2E" w14:textId="79F73AD3" w:rsidR="00030826" w:rsidRPr="00B02E01" w:rsidRDefault="00473520" w:rsidP="0047352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Ханна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Аутере</w:t>
            </w:r>
            <w:proofErr w:type="spellEnd"/>
          </w:p>
        </w:tc>
      </w:tr>
    </w:tbl>
    <w:p w14:paraId="274F1024" w14:textId="4D6F9629" w:rsidR="00030826" w:rsidRDefault="00030826" w:rsidP="003C7A16">
      <w:pPr>
        <w:rPr>
          <w:b/>
          <w:u w:val="single"/>
          <w:lang w:val="ru-RU"/>
        </w:rPr>
      </w:pPr>
    </w:p>
    <w:p w14:paraId="4CE08A38" w14:textId="3CF2641F" w:rsidR="00E86370" w:rsidRDefault="00E86370" w:rsidP="00E86370">
      <w:pPr>
        <w:pStyle w:val="Title"/>
        <w:jc w:val="center"/>
        <w:rPr>
          <w:sz w:val="36"/>
          <w:lang w:val="ru-RU"/>
        </w:rPr>
      </w:pPr>
      <w:r w:rsidRPr="00E86370">
        <w:rPr>
          <w:sz w:val="36"/>
          <w:lang w:val="ru-RU"/>
        </w:rPr>
        <w:t>Куда мне идти и что мне делать?</w:t>
      </w:r>
    </w:p>
    <w:p w14:paraId="39F7C40A" w14:textId="77777777" w:rsidR="005A7C3B" w:rsidRPr="005A7C3B" w:rsidRDefault="005A7C3B" w:rsidP="005A7C3B">
      <w:pPr>
        <w:rPr>
          <w:lang w:val="ru-RU"/>
        </w:rPr>
      </w:pPr>
    </w:p>
    <w:p w14:paraId="2700929E" w14:textId="6A848CE6" w:rsidR="00E86370" w:rsidRDefault="005A7C3B" w:rsidP="00E86370">
      <w:pPr>
        <w:rPr>
          <w:lang w:val="ru-RU"/>
        </w:rPr>
      </w:pPr>
      <w:r w:rsidRPr="005A7C3B">
        <w:rPr>
          <w:lang w:val="ru-RU"/>
        </w:rPr>
        <w:t xml:space="preserve">Город практики будет </w:t>
      </w:r>
      <w:r>
        <w:rPr>
          <w:lang w:val="ru-RU"/>
        </w:rPr>
        <w:t>длиться</w:t>
      </w:r>
      <w:r w:rsidRPr="005A7C3B">
        <w:rPr>
          <w:lang w:val="ru-RU"/>
        </w:rPr>
        <w:t xml:space="preserve"> два часа. В течение первого часа вашего </w:t>
      </w:r>
      <w:r>
        <w:rPr>
          <w:lang w:val="ru-RU"/>
        </w:rPr>
        <w:t>посещения Г</w:t>
      </w:r>
      <w:r w:rsidRPr="005A7C3B">
        <w:rPr>
          <w:lang w:val="ru-RU"/>
        </w:rPr>
        <w:t>ород</w:t>
      </w:r>
      <w:r>
        <w:rPr>
          <w:lang w:val="ru-RU"/>
        </w:rPr>
        <w:t>а</w:t>
      </w:r>
      <w:r w:rsidRPr="005A7C3B">
        <w:rPr>
          <w:lang w:val="ru-RU"/>
        </w:rPr>
        <w:t xml:space="preserve"> практики вы будете предварительно распределены </w:t>
      </w:r>
      <w:r w:rsidR="002114DA">
        <w:rPr>
          <w:lang w:val="ru-RU"/>
        </w:rPr>
        <w:t>в один из Районов</w:t>
      </w:r>
      <w:r w:rsidRPr="005A7C3B">
        <w:rPr>
          <w:lang w:val="ru-RU"/>
        </w:rPr>
        <w:t xml:space="preserve">, где </w:t>
      </w:r>
      <w:r w:rsidR="002114DA">
        <w:rPr>
          <w:lang w:val="ru-RU"/>
        </w:rPr>
        <w:t>хозяева стендов</w:t>
      </w:r>
      <w:r w:rsidRPr="005A7C3B">
        <w:rPr>
          <w:lang w:val="ru-RU"/>
        </w:rPr>
        <w:t xml:space="preserve"> будут проводить структурированные презентации, после чего будет проведена короткая сессия «Вопросы и ответы».</w:t>
      </w:r>
    </w:p>
    <w:p w14:paraId="7F5A40F0" w14:textId="171BE2E3" w:rsidR="0023567D" w:rsidRPr="0023567D" w:rsidRDefault="0023567D" w:rsidP="0023567D">
      <w:pPr>
        <w:rPr>
          <w:lang w:val="ru-RU"/>
        </w:rPr>
      </w:pPr>
      <w:r w:rsidRPr="0023567D">
        <w:rPr>
          <w:lang w:val="ru-RU"/>
        </w:rPr>
        <w:t xml:space="preserve">Когда вы зарегистрируетесь на мероприятии, вы получите </w:t>
      </w:r>
      <w:r>
        <w:rPr>
          <w:lang w:val="ru-RU"/>
        </w:rPr>
        <w:t>бедж</w:t>
      </w:r>
      <w:r w:rsidRPr="0023567D">
        <w:rPr>
          <w:lang w:val="ru-RU"/>
        </w:rPr>
        <w:t>. На нем вы увиди</w:t>
      </w:r>
      <w:r w:rsidR="002114DA">
        <w:rPr>
          <w:lang w:val="ru-RU"/>
        </w:rPr>
        <w:t>те цвет - он указывает, к какому</w:t>
      </w:r>
      <w:r w:rsidRPr="0023567D">
        <w:rPr>
          <w:lang w:val="ru-RU"/>
        </w:rPr>
        <w:t xml:space="preserve"> из 4 </w:t>
      </w:r>
      <w:r w:rsidR="002114DA">
        <w:rPr>
          <w:lang w:val="ru-RU"/>
        </w:rPr>
        <w:t>районов</w:t>
      </w:r>
      <w:r w:rsidRPr="0023567D">
        <w:rPr>
          <w:lang w:val="ru-RU"/>
        </w:rPr>
        <w:t xml:space="preserve"> вы </w:t>
      </w:r>
      <w:r>
        <w:rPr>
          <w:lang w:val="ru-RU"/>
        </w:rPr>
        <w:t>должны присоединиться</w:t>
      </w:r>
      <w:r w:rsidRPr="0023567D">
        <w:rPr>
          <w:lang w:val="ru-RU"/>
        </w:rPr>
        <w:t xml:space="preserve"> в течение первого часа.</w:t>
      </w:r>
    </w:p>
    <w:p w14:paraId="447A446D" w14:textId="0844E8AB" w:rsidR="0023567D" w:rsidRPr="0023567D" w:rsidRDefault="0023567D" w:rsidP="0023567D">
      <w:pPr>
        <w:rPr>
          <w:lang w:val="ru-RU"/>
        </w:rPr>
      </w:pPr>
      <w:r w:rsidRPr="0023567D">
        <w:rPr>
          <w:lang w:val="ru-RU"/>
        </w:rPr>
        <w:t xml:space="preserve">Оранжевый цвет - </w:t>
      </w:r>
      <w:r w:rsidR="00BB27F0">
        <w:rPr>
          <w:lang w:val="ru-RU"/>
        </w:rPr>
        <w:t>Район</w:t>
      </w:r>
      <w:r>
        <w:rPr>
          <w:lang w:val="ru-RU"/>
        </w:rPr>
        <w:t xml:space="preserve"> 1</w:t>
      </w:r>
      <w:r w:rsidR="00C97DCF" w:rsidRPr="00C97DCF">
        <w:rPr>
          <w:lang w:val="ru-RU"/>
        </w:rPr>
        <w:t>:</w:t>
      </w:r>
      <w:r w:rsidR="00D579F8" w:rsidRPr="00C97DCF">
        <w:rPr>
          <w:lang w:val="ru-RU"/>
        </w:rPr>
        <w:t xml:space="preserve"> </w:t>
      </w:r>
      <w:r w:rsidR="00D579F8" w:rsidRPr="00D579F8">
        <w:rPr>
          <w:lang w:val="ru-RU"/>
        </w:rPr>
        <w:t>Информация и профессиональная ориентация по умениям и квалификациям</w:t>
      </w:r>
    </w:p>
    <w:p w14:paraId="219FF293" w14:textId="6A99F77E" w:rsidR="0023567D" w:rsidRPr="0023567D" w:rsidRDefault="0023567D" w:rsidP="0023567D">
      <w:pPr>
        <w:rPr>
          <w:lang w:val="ru-RU"/>
        </w:rPr>
      </w:pPr>
      <w:r w:rsidRPr="0023567D">
        <w:rPr>
          <w:lang w:val="ru-RU"/>
        </w:rPr>
        <w:t xml:space="preserve">Зеленый цвет - </w:t>
      </w:r>
      <w:r w:rsidR="00BB27F0">
        <w:rPr>
          <w:lang w:val="ru-RU"/>
        </w:rPr>
        <w:t>Район</w:t>
      </w:r>
      <w:r>
        <w:rPr>
          <w:lang w:val="ru-RU"/>
        </w:rPr>
        <w:t xml:space="preserve"> 2: М</w:t>
      </w:r>
      <w:r w:rsidRPr="0023567D">
        <w:rPr>
          <w:lang w:val="ru-RU"/>
        </w:rPr>
        <w:t>еняющаяся роль учителей</w:t>
      </w:r>
    </w:p>
    <w:p w14:paraId="1029B73D" w14:textId="67A106AD" w:rsidR="0023567D" w:rsidRPr="0023567D" w:rsidRDefault="0023567D" w:rsidP="0023567D">
      <w:pPr>
        <w:rPr>
          <w:lang w:val="ru-RU"/>
        </w:rPr>
      </w:pPr>
      <w:r>
        <w:rPr>
          <w:lang w:val="ru-RU"/>
        </w:rPr>
        <w:t>Фиолетовый цвет</w:t>
      </w:r>
      <w:r w:rsidRPr="0023567D">
        <w:rPr>
          <w:lang w:val="ru-RU"/>
        </w:rPr>
        <w:t xml:space="preserve"> - </w:t>
      </w:r>
      <w:r w:rsidR="00BB27F0">
        <w:rPr>
          <w:lang w:val="ru-RU"/>
        </w:rPr>
        <w:t>Район</w:t>
      </w:r>
      <w:r>
        <w:rPr>
          <w:lang w:val="ru-RU"/>
        </w:rPr>
        <w:t xml:space="preserve"> 3: С</w:t>
      </w:r>
      <w:r w:rsidRPr="0023567D">
        <w:rPr>
          <w:lang w:val="ru-RU"/>
        </w:rPr>
        <w:t>мешанное обучение</w:t>
      </w:r>
    </w:p>
    <w:p w14:paraId="2D1C3DAD" w14:textId="671FBF9B" w:rsidR="0023567D" w:rsidRDefault="0023567D" w:rsidP="0023567D">
      <w:pPr>
        <w:rPr>
          <w:lang w:val="ru-RU"/>
        </w:rPr>
      </w:pPr>
      <w:r w:rsidRPr="0023567D">
        <w:rPr>
          <w:lang w:val="ru-RU"/>
        </w:rPr>
        <w:lastRenderedPageBreak/>
        <w:t xml:space="preserve">Синий цвет - </w:t>
      </w:r>
      <w:r w:rsidR="00BB27F0">
        <w:rPr>
          <w:lang w:val="ru-RU"/>
        </w:rPr>
        <w:t>Район</w:t>
      </w:r>
      <w:r w:rsidR="000A45FF">
        <w:rPr>
          <w:lang w:val="ru-RU"/>
        </w:rPr>
        <w:t xml:space="preserve"> 4: Профессиональное образование</w:t>
      </w:r>
      <w:r w:rsidRPr="0023567D">
        <w:rPr>
          <w:lang w:val="ru-RU"/>
        </w:rPr>
        <w:t xml:space="preserve"> и обучение на протяжении всей жизни</w:t>
      </w:r>
    </w:p>
    <w:p w14:paraId="4C543523" w14:textId="78F510D3" w:rsidR="00540ACF" w:rsidRPr="00E86370" w:rsidRDefault="00540ACF" w:rsidP="0023567D">
      <w:pPr>
        <w:rPr>
          <w:lang w:val="ru-RU"/>
        </w:rPr>
      </w:pPr>
      <w:r w:rsidRPr="00540ACF">
        <w:rPr>
          <w:lang w:val="ru-RU"/>
        </w:rPr>
        <w:t xml:space="preserve">В течение второго часа у вас будет возможность посетить другие </w:t>
      </w:r>
      <w:r w:rsidR="00BB27F0">
        <w:rPr>
          <w:lang w:val="ru-RU"/>
        </w:rPr>
        <w:t>Районы</w:t>
      </w:r>
      <w:r w:rsidRPr="00540ACF">
        <w:rPr>
          <w:lang w:val="ru-RU"/>
        </w:rPr>
        <w:t xml:space="preserve">, исходя из ваших интересов, и неформально пообщаться с </w:t>
      </w:r>
      <w:r w:rsidR="00BB27F0">
        <w:rPr>
          <w:lang w:val="ru-RU"/>
        </w:rPr>
        <w:t>хозяевами</w:t>
      </w:r>
      <w:r w:rsidRPr="00540ACF">
        <w:rPr>
          <w:lang w:val="ru-RU"/>
        </w:rPr>
        <w:t xml:space="preserve"> стендов. Не забудьте захватить чашечку кофе, который будет предложен вам в холле!</w:t>
      </w:r>
    </w:p>
    <w:sectPr w:rsidR="00540ACF" w:rsidRPr="00E8637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E91C" w14:textId="77777777" w:rsidR="001601DD" w:rsidRDefault="001601DD" w:rsidP="001601DD">
      <w:pPr>
        <w:spacing w:after="0" w:line="240" w:lineRule="auto"/>
      </w:pPr>
      <w:r>
        <w:separator/>
      </w:r>
    </w:p>
  </w:endnote>
  <w:endnote w:type="continuationSeparator" w:id="0">
    <w:p w14:paraId="765594F4" w14:textId="77777777" w:rsidR="001601DD" w:rsidRDefault="001601DD" w:rsidP="001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EAB6F" w14:textId="77777777" w:rsidR="00781A82" w:rsidRDefault="00781A82" w:rsidP="00781A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1" layoutInCell="1" allowOverlap="1" wp14:anchorId="51294B22" wp14:editId="38343ED4">
          <wp:simplePos x="0" y="0"/>
          <wp:positionH relativeFrom="page">
            <wp:posOffset>252095</wp:posOffset>
          </wp:positionH>
          <wp:positionV relativeFrom="page">
            <wp:posOffset>9001125</wp:posOffset>
          </wp:positionV>
          <wp:extent cx="1879200" cy="12852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37FE4" w14:textId="77777777" w:rsidR="00781A82" w:rsidRDefault="00781A82" w:rsidP="00781A82">
    <w:pPr>
      <w:pStyle w:val="Footer"/>
    </w:pPr>
  </w:p>
  <w:p w14:paraId="5AAE1B01" w14:textId="77777777" w:rsidR="00781A82" w:rsidRDefault="00781A82" w:rsidP="00781A82">
    <w:pPr>
      <w:pStyle w:val="Footer"/>
    </w:pPr>
  </w:p>
  <w:p w14:paraId="644ED2A6" w14:textId="77777777" w:rsidR="00781A82" w:rsidRDefault="00781A82" w:rsidP="00781A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1" layoutInCell="1" allowOverlap="1" wp14:anchorId="475B1EEF" wp14:editId="0DBEA173">
          <wp:simplePos x="0" y="0"/>
          <wp:positionH relativeFrom="margin">
            <wp:posOffset>3658870</wp:posOffset>
          </wp:positionH>
          <wp:positionV relativeFrom="page">
            <wp:posOffset>8726170</wp:posOffset>
          </wp:positionV>
          <wp:extent cx="2129790" cy="1597025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F25_logo_FINAL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159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F4099D" w14:textId="77777777" w:rsidR="00781A82" w:rsidRDefault="00781A82" w:rsidP="00781A82">
    <w:pPr>
      <w:pStyle w:val="Footer"/>
    </w:pPr>
  </w:p>
  <w:p w14:paraId="3321A7AC" w14:textId="77777777" w:rsidR="00781A82" w:rsidRDefault="00781A82" w:rsidP="00781A82">
    <w:pPr>
      <w:pStyle w:val="Footer"/>
    </w:pPr>
  </w:p>
  <w:p w14:paraId="2D2A50F2" w14:textId="77777777" w:rsidR="00781A82" w:rsidRDefault="00781A82" w:rsidP="00781A82">
    <w:pPr>
      <w:pStyle w:val="Footer"/>
    </w:pPr>
  </w:p>
  <w:p w14:paraId="4B701720" w14:textId="77777777" w:rsidR="00781A82" w:rsidRDefault="00781A82" w:rsidP="00781A82">
    <w:pPr>
      <w:pStyle w:val="Footer"/>
    </w:pPr>
  </w:p>
  <w:p w14:paraId="2633FDD8" w14:textId="77777777" w:rsidR="00781A82" w:rsidRDefault="00781A82" w:rsidP="00781A82">
    <w:pPr>
      <w:pStyle w:val="Footer"/>
    </w:pPr>
  </w:p>
  <w:p w14:paraId="339E0B6E" w14:textId="77777777" w:rsidR="00781A82" w:rsidRDefault="00781A82" w:rsidP="00781A82">
    <w:pPr>
      <w:pStyle w:val="Footer"/>
    </w:pPr>
  </w:p>
  <w:p w14:paraId="008E5F21" w14:textId="77777777" w:rsidR="00781A82" w:rsidRDefault="00781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44BD4" w14:textId="77777777" w:rsidR="001601DD" w:rsidRDefault="001601DD" w:rsidP="001601DD">
      <w:pPr>
        <w:spacing w:after="0" w:line="240" w:lineRule="auto"/>
      </w:pPr>
      <w:r>
        <w:separator/>
      </w:r>
    </w:p>
  </w:footnote>
  <w:footnote w:type="continuationSeparator" w:id="0">
    <w:p w14:paraId="79BE8EEC" w14:textId="77777777" w:rsidR="001601DD" w:rsidRDefault="001601DD" w:rsidP="0016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71393" w14:textId="77777777" w:rsidR="001601DD" w:rsidRPr="00F0621E" w:rsidRDefault="001601DD" w:rsidP="001601DD">
    <w:pPr>
      <w:pStyle w:val="Header"/>
      <w:ind w:left="4395"/>
      <w:rPr>
        <w:color w:val="E7E6E6" w:themeColor="background2"/>
        <w:sz w:val="18"/>
        <w:szCs w:val="18"/>
      </w:rPr>
    </w:pPr>
    <w:r w:rsidRPr="00077E10">
      <w:rPr>
        <w:noProof/>
        <w:color w:val="E7E6E6" w:themeColor="background2"/>
        <w:sz w:val="18"/>
        <w:szCs w:val="18"/>
        <w:lang w:eastAsia="en-GB"/>
      </w:rPr>
      <w:drawing>
        <wp:anchor distT="0" distB="648335" distL="114300" distR="114300" simplePos="0" relativeHeight="251659264" behindDoc="0" locked="1" layoutInCell="1" allowOverlap="1" wp14:anchorId="3AB05FE8" wp14:editId="1B5C2D30">
          <wp:simplePos x="0" y="0"/>
          <wp:positionH relativeFrom="page">
            <wp:posOffset>789305</wp:posOffset>
          </wp:positionH>
          <wp:positionV relativeFrom="page">
            <wp:posOffset>460375</wp:posOffset>
          </wp:positionV>
          <wp:extent cx="1436370" cy="899795"/>
          <wp:effectExtent l="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46BA9B" w14:textId="77777777" w:rsidR="001601DD" w:rsidRPr="00F0621E" w:rsidRDefault="001601DD" w:rsidP="001601DD">
    <w:pPr>
      <w:pStyle w:val="Header"/>
      <w:ind w:left="4395"/>
      <w:rPr>
        <w:color w:val="E7E6E6" w:themeColor="background2"/>
        <w:sz w:val="18"/>
        <w:szCs w:val="18"/>
      </w:rPr>
    </w:pPr>
  </w:p>
  <w:p w14:paraId="5F719BBB" w14:textId="77777777" w:rsidR="001601DD" w:rsidRPr="00F0621E" w:rsidRDefault="001601DD" w:rsidP="001601DD">
    <w:pPr>
      <w:pStyle w:val="Header"/>
      <w:ind w:left="4395"/>
      <w:rPr>
        <w:color w:val="E7E6E6" w:themeColor="background2"/>
        <w:szCs w:val="18"/>
      </w:rPr>
    </w:pPr>
  </w:p>
  <w:tbl>
    <w:tblPr>
      <w:tblStyle w:val="TableGrid"/>
      <w:tblW w:w="464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324"/>
      <w:gridCol w:w="2324"/>
    </w:tblGrid>
    <w:tr w:rsidR="001601DD" w:rsidRPr="00077E10" w14:paraId="0C464E3D" w14:textId="77777777" w:rsidTr="00D425BB">
      <w:trPr>
        <w:jc w:val="right"/>
      </w:trPr>
      <w:tc>
        <w:tcPr>
          <w:tcW w:w="2324" w:type="dxa"/>
        </w:tcPr>
        <w:p w14:paraId="24704374" w14:textId="77777777" w:rsidR="001601DD" w:rsidRPr="00C97DCF" w:rsidRDefault="001601DD" w:rsidP="00363AEB">
          <w:pPr>
            <w:pStyle w:val="NoSpacing"/>
            <w:rPr>
              <w:b/>
              <w:sz w:val="18"/>
              <w:lang w:val="it-IT"/>
            </w:rPr>
          </w:pPr>
          <w:r w:rsidRPr="00C97DCF">
            <w:rPr>
              <w:b/>
              <w:sz w:val="18"/>
              <w:lang w:val="it-IT"/>
            </w:rPr>
            <w:t xml:space="preserve">ADDRESS </w:t>
          </w:r>
          <w:r w:rsidRPr="00C97DCF">
            <w:rPr>
              <w:sz w:val="18"/>
              <w:lang w:val="it-IT"/>
            </w:rPr>
            <w:t xml:space="preserve">Villa </w:t>
          </w:r>
          <w:proofErr w:type="spellStart"/>
          <w:r w:rsidRPr="00C97DCF">
            <w:rPr>
              <w:sz w:val="18"/>
              <w:lang w:val="it-IT"/>
            </w:rPr>
            <w:t>Gualino</w:t>
          </w:r>
          <w:proofErr w:type="spellEnd"/>
          <w:r w:rsidRPr="00C97DCF">
            <w:rPr>
              <w:sz w:val="18"/>
              <w:lang w:val="it-IT"/>
            </w:rPr>
            <w:t>,</w:t>
          </w:r>
        </w:p>
        <w:p w14:paraId="01D88FE9" w14:textId="77777777" w:rsidR="001601DD" w:rsidRPr="00C97DCF" w:rsidRDefault="001601DD" w:rsidP="00363AEB">
          <w:pPr>
            <w:pStyle w:val="NoSpacing"/>
            <w:rPr>
              <w:b/>
              <w:sz w:val="18"/>
              <w:lang w:val="it-IT"/>
            </w:rPr>
          </w:pPr>
          <w:r w:rsidRPr="00C97DCF">
            <w:rPr>
              <w:sz w:val="18"/>
              <w:lang w:val="it-IT"/>
            </w:rPr>
            <w:t>Viale Settimio Severo 65,</w:t>
          </w:r>
        </w:p>
        <w:p w14:paraId="6C159E28" w14:textId="77777777" w:rsidR="001601DD" w:rsidRPr="00363AEB" w:rsidRDefault="001601DD" w:rsidP="00363AEB">
          <w:pPr>
            <w:pStyle w:val="NoSpacing"/>
            <w:rPr>
              <w:b/>
              <w:sz w:val="18"/>
            </w:rPr>
          </w:pPr>
          <w:r w:rsidRPr="00363AEB">
            <w:rPr>
              <w:sz w:val="18"/>
            </w:rPr>
            <w:t>I - 10133 Torino, Italy</w:t>
          </w:r>
        </w:p>
        <w:p w14:paraId="14614D70" w14:textId="77777777" w:rsidR="001601DD" w:rsidRPr="00363AEB" w:rsidRDefault="001601DD" w:rsidP="00363AEB">
          <w:pPr>
            <w:pStyle w:val="NoSpacing"/>
            <w:rPr>
              <w:b/>
              <w:sz w:val="18"/>
            </w:rPr>
          </w:pPr>
        </w:p>
        <w:p w14:paraId="73E47144" w14:textId="77777777" w:rsidR="001601DD" w:rsidRPr="00363AEB" w:rsidRDefault="001601DD" w:rsidP="00363AEB">
          <w:pPr>
            <w:pStyle w:val="NoSpacing"/>
            <w:rPr>
              <w:b/>
              <w:sz w:val="18"/>
            </w:rPr>
          </w:pPr>
        </w:p>
      </w:tc>
      <w:tc>
        <w:tcPr>
          <w:tcW w:w="2324" w:type="dxa"/>
        </w:tcPr>
        <w:p w14:paraId="1DDA24A8" w14:textId="77777777" w:rsidR="001601DD" w:rsidRPr="00363AEB" w:rsidRDefault="001601DD" w:rsidP="00363AEB">
          <w:pPr>
            <w:pStyle w:val="NoSpacing"/>
            <w:rPr>
              <w:sz w:val="18"/>
            </w:rPr>
          </w:pPr>
          <w:r w:rsidRPr="00363AEB">
            <w:rPr>
              <w:b/>
              <w:sz w:val="18"/>
            </w:rPr>
            <w:t>TEL</w:t>
          </w:r>
          <w:r w:rsidRPr="00363AEB">
            <w:rPr>
              <w:sz w:val="18"/>
            </w:rPr>
            <w:t xml:space="preserve"> +39 011 630 2222</w:t>
          </w:r>
        </w:p>
        <w:p w14:paraId="54BD0AAF" w14:textId="77777777" w:rsidR="001601DD" w:rsidRPr="00363AEB" w:rsidRDefault="001601DD" w:rsidP="00363AEB">
          <w:pPr>
            <w:pStyle w:val="NoSpacing"/>
            <w:rPr>
              <w:sz w:val="18"/>
            </w:rPr>
          </w:pPr>
          <w:r w:rsidRPr="00363AEB">
            <w:rPr>
              <w:b/>
              <w:sz w:val="18"/>
            </w:rPr>
            <w:t>FAX</w:t>
          </w:r>
          <w:r w:rsidRPr="00363AEB">
            <w:rPr>
              <w:sz w:val="18"/>
            </w:rPr>
            <w:t xml:space="preserve"> +39 011 630 2200</w:t>
          </w:r>
        </w:p>
        <w:p w14:paraId="734FCA9D" w14:textId="77777777" w:rsidR="001601DD" w:rsidRPr="00363AEB" w:rsidRDefault="001601DD" w:rsidP="00363AEB">
          <w:pPr>
            <w:pStyle w:val="NoSpacing"/>
            <w:rPr>
              <w:sz w:val="18"/>
            </w:rPr>
          </w:pPr>
          <w:r w:rsidRPr="00363AEB">
            <w:rPr>
              <w:b/>
              <w:sz w:val="18"/>
            </w:rPr>
            <w:t>EMAIL</w:t>
          </w:r>
          <w:r w:rsidRPr="00363AEB">
            <w:rPr>
              <w:sz w:val="18"/>
            </w:rPr>
            <w:t xml:space="preserve"> info@etf.europa.eu</w:t>
          </w:r>
        </w:p>
        <w:p w14:paraId="571CF094" w14:textId="77777777" w:rsidR="001601DD" w:rsidRPr="00363AEB" w:rsidRDefault="001601DD" w:rsidP="00363AEB">
          <w:pPr>
            <w:pStyle w:val="NoSpacing"/>
            <w:rPr>
              <w:b/>
              <w:sz w:val="18"/>
            </w:rPr>
          </w:pPr>
          <w:r w:rsidRPr="00363AEB">
            <w:rPr>
              <w:b/>
              <w:sz w:val="18"/>
            </w:rPr>
            <w:t>WEB</w:t>
          </w:r>
          <w:r w:rsidRPr="00363AEB">
            <w:rPr>
              <w:sz w:val="18"/>
            </w:rPr>
            <w:t xml:space="preserve"> www.etf.europa.eu</w:t>
          </w:r>
        </w:p>
      </w:tc>
    </w:tr>
  </w:tbl>
  <w:p w14:paraId="00341FEE" w14:textId="77777777" w:rsidR="001601DD" w:rsidRPr="00077E10" w:rsidRDefault="001601DD" w:rsidP="001601DD">
    <w:pPr>
      <w:pStyle w:val="Header"/>
      <w:ind w:left="4395"/>
      <w:rPr>
        <w:color w:val="E7E6E6" w:themeColor="background2"/>
        <w:sz w:val="18"/>
        <w:szCs w:val="18"/>
      </w:rPr>
    </w:pPr>
  </w:p>
  <w:p w14:paraId="6BD98908" w14:textId="7031D15C" w:rsidR="001601DD" w:rsidRPr="001601DD" w:rsidRDefault="001601DD" w:rsidP="00160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D5"/>
    <w:rsid w:val="00030826"/>
    <w:rsid w:val="00046A5F"/>
    <w:rsid w:val="000A2B73"/>
    <w:rsid w:val="000A39EA"/>
    <w:rsid w:val="000A45FF"/>
    <w:rsid w:val="001601DD"/>
    <w:rsid w:val="002114DA"/>
    <w:rsid w:val="00233A7B"/>
    <w:rsid w:val="0023567D"/>
    <w:rsid w:val="0031596E"/>
    <w:rsid w:val="00363AEB"/>
    <w:rsid w:val="003C089B"/>
    <w:rsid w:val="003C7A16"/>
    <w:rsid w:val="00473520"/>
    <w:rsid w:val="00473833"/>
    <w:rsid w:val="00516AED"/>
    <w:rsid w:val="00540ACF"/>
    <w:rsid w:val="005A7C3B"/>
    <w:rsid w:val="005E54ED"/>
    <w:rsid w:val="005F09BE"/>
    <w:rsid w:val="006801D6"/>
    <w:rsid w:val="00781A82"/>
    <w:rsid w:val="00806607"/>
    <w:rsid w:val="008249D5"/>
    <w:rsid w:val="008549FE"/>
    <w:rsid w:val="00864D8A"/>
    <w:rsid w:val="00963554"/>
    <w:rsid w:val="00997D81"/>
    <w:rsid w:val="00AB2DEE"/>
    <w:rsid w:val="00AB3D82"/>
    <w:rsid w:val="00AF41B6"/>
    <w:rsid w:val="00B10193"/>
    <w:rsid w:val="00BA3B41"/>
    <w:rsid w:val="00BB2426"/>
    <w:rsid w:val="00BB27F0"/>
    <w:rsid w:val="00BB40A0"/>
    <w:rsid w:val="00BD0C8D"/>
    <w:rsid w:val="00C97DCF"/>
    <w:rsid w:val="00D579F8"/>
    <w:rsid w:val="00E86370"/>
    <w:rsid w:val="00FE2DEE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DE2C0B"/>
  <w15:chartTrackingRefBased/>
  <w15:docId w15:val="{98ECE77F-E181-4662-9FB0-8E40A153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 w:qFormat="1"/>
    <w:lsdException w:name="footer" w:semiHidden="1" w:uiPriority="1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601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18"/>
    <w:unhideWhenUsed/>
    <w:qFormat/>
    <w:rsid w:val="0016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DD"/>
  </w:style>
  <w:style w:type="paragraph" w:styleId="Footer">
    <w:name w:val="footer"/>
    <w:basedOn w:val="Normal"/>
    <w:link w:val="FooterChar"/>
    <w:uiPriority w:val="18"/>
    <w:unhideWhenUsed/>
    <w:qFormat/>
    <w:rsid w:val="0016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DD"/>
  </w:style>
  <w:style w:type="table" w:styleId="TableGrid">
    <w:name w:val="Table Grid"/>
    <w:basedOn w:val="TableNormal"/>
    <w:uiPriority w:val="39"/>
    <w:rsid w:val="001601D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1601DD"/>
    <w:pPr>
      <w:spacing w:after="200" w:line="288" w:lineRule="auto"/>
    </w:pPr>
    <w:rPr>
      <w:rFonts w:cs="Arial"/>
      <w:color w:val="44546A" w:themeColor="text2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1601DD"/>
    <w:rPr>
      <w:rFonts w:cs="Arial"/>
      <w:color w:val="44546A" w:themeColor="text2"/>
      <w:szCs w:val="20"/>
      <w:lang w:val="fr-FR"/>
    </w:rPr>
  </w:style>
  <w:style w:type="paragraph" w:styleId="NoSpacing">
    <w:name w:val="No Spacing"/>
    <w:uiPriority w:val="1"/>
    <w:qFormat/>
    <w:rsid w:val="00363AE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63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e427803a19bf3cda5a1a7e5998a0c5c3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8739439794d82d131df8c776f4407455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4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9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231</Value>
    </Countries>
    <IPubSourceDocPublicationStatus xmlns="df6b2545-d15d-4d63-86ca-644416e434f8" xsi:nil="true"/>
    <ETFLanguage xmlns="bc3c4bbb-6da8-4c98-8c13-a85c6b75e98e">English</ETFLanguage>
    <PA_QUAL xmlns="df6b2545-d15d-4d63-86ca-644416e434f8" xsi:nil="true"/>
    <Regions xmlns="df6b2545-d15d-4d63-86ca-644416e434f8">
      <Value>Not Applicable</Value>
    </Regions>
    <Origin xmlns="bc3c4bbb-6da8-4c98-8c13-a85c6b75e98e" xsi:nil="true"/>
    <Qualifications_x0020_Keywords xmlns="bc3c4bbb-6da8-4c98-8c13-a85c6b75e98e"/>
    <Status xmlns="bc3c4bbb-6da8-4c98-8c13-a85c6b75e98e" xsi:nil="true"/>
    <ReferenceYear xmlns="bc3c4bbb-6da8-4c98-8c13-a85c6b75e98e">2019</ReferenceYear>
    <General_x0020_Keywords xmlns="df6b2545-d15d-4d63-86ca-644416e434f8"/>
    <Event_x0020_Meeting_x0020_Document_x0020_Type xmlns="df6b2545-d15d-4d63-86ca-644416e434f8">Paper</Event_x0020_Meeting_x0020_Document_x0020_Type>
    <OperationsSubArea xmlns="bc3c4bbb-6da8-4c98-8c13-a85c6b75e98e">Qualifications and qualification system</OperationsSubArea>
    <_dlc_DocId xmlns="df6b2545-d15d-4d63-86ca-644416e434f8">ETFDMS-2034704231-3319</_dlc_DocId>
    <_dlc_DocIdUrl xmlns="df6b2545-d15d-4d63-86ca-644416e434f8">
      <Url>https://sharing.etf.europa.eu/sites/dms/ops/qualf/_layouts/15/DocIdRedir.aspx?ID=ETFDMS-2034704231-3319</Url>
      <Description>ETFDMS-2034704231-3319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37EC-C8FD-4639-BF06-127DB983B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A4ADA-A307-428B-BEBD-E1FC8356B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3F6E6C-90CC-4758-A9DE-DFB887A64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3539C-C349-4A94-B28B-3FD1B0E40936}">
  <ds:schemaRefs>
    <ds:schemaRef ds:uri="http://schemas.microsoft.com/office/2006/documentManagement/types"/>
    <ds:schemaRef ds:uri="http://purl.org/dc/elements/1.1/"/>
    <ds:schemaRef ds:uri="http://purl.org/dc/dcmitype/"/>
    <ds:schemaRef ds:uri="df6b2545-d15d-4d63-86ca-644416e434f8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c3c4bbb-6da8-4c98-8c13-a85c6b75e98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45B19FD-8F01-4245-88ED-D6A23B82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on City of practice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on City of practice</dc:title>
  <dc:subject/>
  <dc:creator>Alona Chuprynko</dc:creator>
  <cp:keywords/>
  <dc:description/>
  <cp:lastModifiedBy>Nadezda Solodjankina</cp:lastModifiedBy>
  <cp:revision>37</cp:revision>
  <dcterms:created xsi:type="dcterms:W3CDTF">2019-10-23T09:31:00Z</dcterms:created>
  <dcterms:modified xsi:type="dcterms:W3CDTF">2019-10-25T09:46:00Z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0x01010018C77CAB493C4CC28C851D171ACDEB5D00596B2BA2685E0A45A241E5F16505E5C500E7ACB01FCAFE3B4FAF4542484D921456</vt:lpwstr>
  </property>
  <property fmtid="{D5CDD505-2E9C-101B-9397-08002B2CF9AE}" pid="3" name="OPS Tags">
    <vt:lpwstr>;#Qualifications;#</vt:lpwstr>
  </property>
  <property fmtid="{D5CDD505-2E9C-101B-9397-08002B2CF9AE}" pid="4" name="Area">
    <vt:lpwstr>Operations</vt:lpwstr>
  </property>
  <property fmtid="{D5CDD505-2E9C-101B-9397-08002B2CF9AE}" pid="5" name="_dlc_DocIdItemGuid">
    <vt:lpwstr>b3faf991-4844-40e0-8710-563554356db4</vt:lpwstr>
  </property>
</Properties>
</file>