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676" w:rsidRPr="00CF0F85" w:rsidRDefault="00616676" w:rsidP="00D16945">
      <w:pPr>
        <w:spacing w:line="276" w:lineRule="auto"/>
        <w:rPr>
          <w:lang w:val="uk-UA"/>
        </w:rPr>
      </w:pPr>
      <w:bookmarkStart w:id="0" w:name="_GoBack"/>
      <w:bookmarkEnd w:id="0"/>
    </w:p>
    <w:p w:rsidR="00616676" w:rsidRPr="00CF0F85" w:rsidRDefault="00616676" w:rsidP="00616676">
      <w:pPr>
        <w:rPr>
          <w:lang w:val="uk-UA"/>
        </w:rPr>
      </w:pPr>
    </w:p>
    <w:p w:rsidR="00616676" w:rsidRPr="00CF0F85" w:rsidRDefault="00616676" w:rsidP="00616676">
      <w:pPr>
        <w:rPr>
          <w:lang w:val="uk-UA"/>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701"/>
        <w:gridCol w:w="5045"/>
      </w:tblGrid>
      <w:tr w:rsidR="00616676" w:rsidRPr="00CF0F85" w:rsidTr="00912EB7">
        <w:trPr>
          <w:trHeight w:val="390"/>
        </w:trPr>
        <w:tc>
          <w:tcPr>
            <w:tcW w:w="1701" w:type="dxa"/>
            <w:shd w:val="clear" w:color="auto" w:fill="auto"/>
          </w:tcPr>
          <w:p w:rsidR="00616676" w:rsidRPr="00CF0F85" w:rsidRDefault="00616676" w:rsidP="00912EB7">
            <w:pPr>
              <w:pStyle w:val="BodyText"/>
              <w:tabs>
                <w:tab w:val="left" w:pos="1305"/>
              </w:tabs>
              <w:spacing w:after="0"/>
              <w:rPr>
                <w:color w:val="0092BB"/>
                <w:lang w:val="uk-UA"/>
              </w:rPr>
            </w:pPr>
            <w:r w:rsidRPr="00CF0F85">
              <w:rPr>
                <w:color w:val="0092BB"/>
                <w:lang w:val="uk-UA"/>
              </w:rPr>
              <w:tab/>
            </w:r>
          </w:p>
          <w:p w:rsidR="00616676" w:rsidRPr="00CF0F85" w:rsidRDefault="00616676" w:rsidP="00912EB7">
            <w:pPr>
              <w:pStyle w:val="BodyText"/>
              <w:spacing w:after="0"/>
              <w:rPr>
                <w:color w:val="0092BB"/>
                <w:lang w:val="uk-UA"/>
              </w:rPr>
            </w:pPr>
          </w:p>
          <w:p w:rsidR="00616676" w:rsidRPr="00CF0F85" w:rsidRDefault="00616676" w:rsidP="00912EB7">
            <w:pPr>
              <w:pStyle w:val="BodyText"/>
              <w:spacing w:after="0"/>
              <w:rPr>
                <w:color w:val="0092BB"/>
                <w:lang w:val="uk-UA"/>
              </w:rPr>
            </w:pPr>
          </w:p>
          <w:p w:rsidR="00616676" w:rsidRPr="00CF0F85" w:rsidRDefault="00616676" w:rsidP="00912EB7">
            <w:pPr>
              <w:pStyle w:val="BodyText"/>
              <w:spacing w:after="0"/>
              <w:rPr>
                <w:color w:val="0092BB"/>
                <w:lang w:val="uk-UA"/>
              </w:rPr>
            </w:pPr>
            <w:r w:rsidRPr="00CF0F85">
              <w:rPr>
                <w:color w:val="0092BB"/>
                <w:lang w:val="uk-UA"/>
              </w:rPr>
              <w:t>НАЗВА ЗАХОДУ</w:t>
            </w:r>
          </w:p>
        </w:tc>
        <w:tc>
          <w:tcPr>
            <w:tcW w:w="5045" w:type="dxa"/>
            <w:shd w:val="clear" w:color="auto" w:fill="auto"/>
          </w:tcPr>
          <w:p w:rsidR="00616676" w:rsidRPr="00CF0F85" w:rsidRDefault="00616676" w:rsidP="00912EB7">
            <w:pPr>
              <w:pStyle w:val="Heading2"/>
              <w:spacing w:after="0"/>
              <w:rPr>
                <w:rFonts w:eastAsia="Calibri" w:cs="Arial"/>
                <w:b w:val="0"/>
                <w:bCs w:val="0"/>
                <w:caps w:val="0"/>
                <w:color w:val="616264"/>
                <w:sz w:val="20"/>
                <w:szCs w:val="20"/>
                <w:lang w:val="uk-UA"/>
              </w:rPr>
            </w:pPr>
          </w:p>
          <w:p w:rsidR="00616676" w:rsidRPr="00CF0F85" w:rsidRDefault="00616676" w:rsidP="00912EB7">
            <w:pPr>
              <w:pStyle w:val="Heading2"/>
              <w:spacing w:after="0"/>
              <w:rPr>
                <w:rFonts w:eastAsia="Calibri" w:cs="Arial"/>
                <w:b w:val="0"/>
                <w:bCs w:val="0"/>
                <w:caps w:val="0"/>
                <w:color w:val="616264"/>
                <w:sz w:val="20"/>
                <w:szCs w:val="20"/>
                <w:lang w:val="uk-UA"/>
              </w:rPr>
            </w:pPr>
            <w:r w:rsidRPr="00CF0F85">
              <w:rPr>
                <w:rFonts w:eastAsia="Calibri" w:cs="Arial"/>
                <w:b w:val="0"/>
                <w:caps w:val="0"/>
                <w:color w:val="auto"/>
                <w:sz w:val="20"/>
                <w:szCs w:val="20"/>
                <w:lang w:val="uk-UA"/>
              </w:rPr>
              <w:t>"Регіональне управління політикою та системою вдосконалення навичок у сфері ПОН в Україні: Роль та обов’язки (нових) регіональних рад з питань ПОН"</w:t>
            </w:r>
            <w:r w:rsidRPr="00CF0F85">
              <w:rPr>
                <w:rFonts w:eastAsia="Calibri" w:cs="Arial"/>
                <w:b w:val="0"/>
                <w:bCs w:val="0"/>
                <w:caps w:val="0"/>
                <w:color w:val="616264"/>
                <w:sz w:val="20"/>
                <w:szCs w:val="20"/>
                <w:lang w:val="uk-UA"/>
              </w:rPr>
              <w:t xml:space="preserve"> </w:t>
            </w:r>
          </w:p>
          <w:p w:rsidR="00616676" w:rsidRPr="00CF0F85" w:rsidRDefault="00616676" w:rsidP="00912EB7">
            <w:pPr>
              <w:pStyle w:val="BodyText"/>
              <w:spacing w:after="0"/>
              <w:rPr>
                <w:lang w:val="uk-UA"/>
              </w:rPr>
            </w:pPr>
          </w:p>
        </w:tc>
      </w:tr>
      <w:tr w:rsidR="00616676" w:rsidRPr="00CF0F85" w:rsidTr="00912EB7">
        <w:trPr>
          <w:trHeight w:val="390"/>
        </w:trPr>
        <w:tc>
          <w:tcPr>
            <w:tcW w:w="1701" w:type="dxa"/>
            <w:shd w:val="clear" w:color="auto" w:fill="auto"/>
          </w:tcPr>
          <w:p w:rsidR="00616676" w:rsidRPr="00CF0F85" w:rsidRDefault="00616676" w:rsidP="00912EB7">
            <w:pPr>
              <w:pStyle w:val="BodyText"/>
              <w:spacing w:after="0"/>
              <w:rPr>
                <w:color w:val="0092BB"/>
                <w:lang w:val="uk-UA"/>
              </w:rPr>
            </w:pPr>
            <w:r w:rsidRPr="00CF0F85">
              <w:rPr>
                <w:color w:val="0092BB"/>
                <w:lang w:val="uk-UA"/>
              </w:rPr>
              <w:t>МІСЦЕ</w:t>
            </w:r>
          </w:p>
        </w:tc>
        <w:tc>
          <w:tcPr>
            <w:tcW w:w="5045" w:type="dxa"/>
            <w:shd w:val="clear" w:color="auto" w:fill="auto"/>
          </w:tcPr>
          <w:p w:rsidR="00616676" w:rsidRPr="00CF0F85" w:rsidRDefault="00616676" w:rsidP="00912EB7">
            <w:pPr>
              <w:pStyle w:val="BodyText"/>
              <w:spacing w:after="0"/>
              <w:rPr>
                <w:lang w:val="uk-UA"/>
              </w:rPr>
            </w:pPr>
            <w:r w:rsidRPr="00CF0F85">
              <w:rPr>
                <w:lang w:val="uk-UA"/>
              </w:rPr>
              <w:t>Прем’єр Готель</w:t>
            </w:r>
            <w:r>
              <w:rPr>
                <w:lang w:val="uk-UA"/>
              </w:rPr>
              <w:t xml:space="preserve"> </w:t>
            </w:r>
            <w:r w:rsidRPr="00CF0F85">
              <w:rPr>
                <w:lang w:val="uk-UA"/>
              </w:rPr>
              <w:t>"Дністер ", Львів</w:t>
            </w:r>
          </w:p>
        </w:tc>
      </w:tr>
      <w:tr w:rsidR="00616676" w:rsidRPr="00CF0F85" w:rsidTr="00912EB7">
        <w:trPr>
          <w:trHeight w:val="390"/>
        </w:trPr>
        <w:tc>
          <w:tcPr>
            <w:tcW w:w="1701" w:type="dxa"/>
            <w:shd w:val="clear" w:color="auto" w:fill="auto"/>
          </w:tcPr>
          <w:p w:rsidR="00616676" w:rsidRPr="00CF0F85" w:rsidRDefault="00616676" w:rsidP="00912EB7">
            <w:pPr>
              <w:pStyle w:val="BodyText"/>
              <w:spacing w:after="0"/>
              <w:rPr>
                <w:color w:val="0092BB"/>
                <w:lang w:val="uk-UA"/>
              </w:rPr>
            </w:pPr>
            <w:r w:rsidRPr="00CF0F85">
              <w:rPr>
                <w:color w:val="0092BB"/>
                <w:lang w:val="uk-UA"/>
              </w:rPr>
              <w:t>ДАТИ</w:t>
            </w:r>
          </w:p>
        </w:tc>
        <w:tc>
          <w:tcPr>
            <w:tcW w:w="5045" w:type="dxa"/>
            <w:shd w:val="clear" w:color="auto" w:fill="auto"/>
          </w:tcPr>
          <w:p w:rsidR="00616676" w:rsidRPr="00CF0F85" w:rsidRDefault="00616676" w:rsidP="00912EB7">
            <w:pPr>
              <w:pStyle w:val="BodyText"/>
              <w:spacing w:after="0"/>
              <w:rPr>
                <w:lang w:val="uk-UA"/>
              </w:rPr>
            </w:pPr>
            <w:r w:rsidRPr="00CF0F85">
              <w:rPr>
                <w:lang w:val="uk-UA"/>
              </w:rPr>
              <w:t>25 – 26 жовтня 2017 р.</w:t>
            </w:r>
          </w:p>
        </w:tc>
      </w:tr>
      <w:tr w:rsidR="00616676" w:rsidRPr="00CF0F85" w:rsidTr="00912EB7">
        <w:trPr>
          <w:trHeight w:val="390"/>
        </w:trPr>
        <w:tc>
          <w:tcPr>
            <w:tcW w:w="1701" w:type="dxa"/>
            <w:shd w:val="clear" w:color="auto" w:fill="auto"/>
          </w:tcPr>
          <w:p w:rsidR="00616676" w:rsidRPr="00CF0F85" w:rsidRDefault="00616676" w:rsidP="00912EB7">
            <w:pPr>
              <w:pStyle w:val="BodyText"/>
              <w:spacing w:after="0"/>
              <w:rPr>
                <w:color w:val="0092BB"/>
                <w:lang w:val="uk-UA"/>
              </w:rPr>
            </w:pPr>
          </w:p>
        </w:tc>
        <w:tc>
          <w:tcPr>
            <w:tcW w:w="5045" w:type="dxa"/>
            <w:shd w:val="clear" w:color="auto" w:fill="auto"/>
          </w:tcPr>
          <w:p w:rsidR="00616676" w:rsidRPr="00CF0F85" w:rsidRDefault="00616676" w:rsidP="00912EB7">
            <w:pPr>
              <w:pStyle w:val="BodyText"/>
              <w:spacing w:after="0"/>
              <w:rPr>
                <w:lang w:val="uk-UA"/>
              </w:rPr>
            </w:pPr>
          </w:p>
        </w:tc>
      </w:tr>
      <w:tr w:rsidR="00616676" w:rsidRPr="00CF0F85" w:rsidTr="00912EB7">
        <w:trPr>
          <w:trHeight w:val="390"/>
        </w:trPr>
        <w:tc>
          <w:tcPr>
            <w:tcW w:w="1701" w:type="dxa"/>
            <w:shd w:val="clear" w:color="auto" w:fill="auto"/>
          </w:tcPr>
          <w:p w:rsidR="00616676" w:rsidRPr="00CF0F85" w:rsidRDefault="00616676" w:rsidP="00912EB7">
            <w:pPr>
              <w:pStyle w:val="BodyText"/>
              <w:spacing w:after="0"/>
              <w:rPr>
                <w:i/>
                <w:color w:val="0092BB"/>
                <w:lang w:val="uk-UA"/>
              </w:rPr>
            </w:pPr>
          </w:p>
        </w:tc>
        <w:tc>
          <w:tcPr>
            <w:tcW w:w="5045" w:type="dxa"/>
            <w:shd w:val="clear" w:color="auto" w:fill="auto"/>
          </w:tcPr>
          <w:p w:rsidR="00616676" w:rsidRPr="00CF0F85" w:rsidRDefault="00616676" w:rsidP="00912EB7">
            <w:pPr>
              <w:pStyle w:val="BodyText"/>
              <w:spacing w:after="0"/>
              <w:rPr>
                <w:lang w:val="uk-UA"/>
              </w:rPr>
            </w:pPr>
          </w:p>
        </w:tc>
      </w:tr>
      <w:tr w:rsidR="00616676" w:rsidRPr="00CF0F85" w:rsidTr="00912EB7">
        <w:trPr>
          <w:trHeight w:val="390"/>
        </w:trPr>
        <w:tc>
          <w:tcPr>
            <w:tcW w:w="1701" w:type="dxa"/>
            <w:shd w:val="clear" w:color="auto" w:fill="auto"/>
          </w:tcPr>
          <w:p w:rsidR="00616676" w:rsidRPr="00CF0F85" w:rsidRDefault="00616676" w:rsidP="00912EB7">
            <w:pPr>
              <w:pStyle w:val="BodyText"/>
              <w:spacing w:after="0"/>
              <w:rPr>
                <w:color w:val="0092BB"/>
                <w:lang w:val="uk-UA"/>
              </w:rPr>
            </w:pPr>
          </w:p>
        </w:tc>
        <w:tc>
          <w:tcPr>
            <w:tcW w:w="5045" w:type="dxa"/>
            <w:shd w:val="clear" w:color="auto" w:fill="auto"/>
          </w:tcPr>
          <w:p w:rsidR="00616676" w:rsidRPr="00CF0F85" w:rsidRDefault="00616676" w:rsidP="00912EB7">
            <w:pPr>
              <w:pStyle w:val="BodyText"/>
              <w:spacing w:after="0"/>
              <w:rPr>
                <w:lang w:val="uk-UA"/>
              </w:rPr>
            </w:pPr>
          </w:p>
        </w:tc>
      </w:tr>
    </w:tbl>
    <w:p w:rsidR="00616676" w:rsidRPr="00CF0F85" w:rsidRDefault="00616676" w:rsidP="00616676">
      <w:pPr>
        <w:spacing w:line="288" w:lineRule="auto"/>
        <w:rPr>
          <w:b/>
          <w:color w:val="616264"/>
          <w:lang w:val="uk-UA"/>
        </w:rPr>
      </w:pPr>
      <w:r w:rsidRPr="00CF0F85">
        <w:rPr>
          <w:b/>
          <w:color w:val="616264"/>
          <w:lang w:val="uk-UA"/>
        </w:rPr>
        <w:br w:type="textWrapping" w:clear="all"/>
      </w:r>
    </w:p>
    <w:p w:rsidR="00616676" w:rsidRPr="00CF0F85" w:rsidRDefault="00616676" w:rsidP="00616676">
      <w:pPr>
        <w:spacing w:line="288" w:lineRule="auto"/>
        <w:rPr>
          <w:b/>
          <w:color w:val="616264"/>
          <w:lang w:val="uk-UA"/>
        </w:rPr>
      </w:pPr>
      <w:r w:rsidRPr="00CF0F85">
        <w:rPr>
          <w:b/>
          <w:color w:val="616264"/>
          <w:lang w:val="uk-UA"/>
        </w:rPr>
        <w:t>Огляд</w:t>
      </w:r>
    </w:p>
    <w:p w:rsidR="00616676" w:rsidRPr="00CF0F85" w:rsidRDefault="00616676" w:rsidP="00616676">
      <w:pPr>
        <w:pStyle w:val="BodyText"/>
        <w:rPr>
          <w:lang w:val="uk-UA"/>
        </w:rPr>
      </w:pPr>
      <w:r w:rsidRPr="00CF0F85">
        <w:rPr>
          <w:lang w:val="uk-UA"/>
        </w:rPr>
        <w:t xml:space="preserve">Згідно з інформацією, що міститься в останній Зеленій книзі ЄФО та Міністерства освіти і науки (МОН), яка була презентована для українських зацікавлених осіб у сфері ПОН на форумі високого рівня щодо політики у цій сфері (Київ, 3-4 квітня 2017 р.), на шляху до децентралізації української системи ПОН існує багато викликів </w:t>
      </w:r>
      <w:r w:rsidRPr="00CF0F85">
        <w:rPr>
          <w:sz w:val="16"/>
          <w:szCs w:val="16"/>
          <w:lang w:val="uk-UA"/>
        </w:rPr>
        <w:t>(</w:t>
      </w:r>
      <w:r w:rsidRPr="00CF0F85">
        <w:rPr>
          <w:rStyle w:val="FootnoteReference"/>
          <w:rFonts w:ascii="Tahoma" w:hAnsi="Tahoma" w:cs="Tahoma"/>
          <w:sz w:val="16"/>
          <w:szCs w:val="16"/>
          <w:lang w:val="uk-UA"/>
        </w:rPr>
        <w:footnoteReference w:id="2"/>
      </w:r>
      <w:r w:rsidRPr="00CF0F85">
        <w:rPr>
          <w:sz w:val="16"/>
          <w:szCs w:val="16"/>
          <w:lang w:val="uk-UA"/>
        </w:rPr>
        <w:t>)</w:t>
      </w:r>
      <w:r w:rsidRPr="00CF0F85">
        <w:rPr>
          <w:lang w:val="uk-UA"/>
        </w:rPr>
        <w:t>. Одним з таких ключових викликів є ефективна інституційна реформа, що є необхідною передумовою для здійснення політичної, адміністративної та фіскальної децентралізації державної політики у сфері ПОН у країні. Ці питання також обговорювалися на робочій зустрічі, організованій ЄФО, що відбулася 14 червня 2017 р. у м. Львові.</w:t>
      </w:r>
    </w:p>
    <w:p w:rsidR="00616676" w:rsidRPr="00CF0F85" w:rsidRDefault="00616676" w:rsidP="00616676">
      <w:pPr>
        <w:pStyle w:val="BodyText"/>
        <w:rPr>
          <w:lang w:val="uk-UA"/>
        </w:rPr>
      </w:pPr>
      <w:r w:rsidRPr="00CF0F85">
        <w:rPr>
          <w:lang w:val="uk-UA"/>
        </w:rPr>
        <w:t xml:space="preserve">У цьому зв’язку слід відзначити, що українські зацікавлені </w:t>
      </w:r>
      <w:r>
        <w:rPr>
          <w:lang w:val="uk-UA"/>
        </w:rPr>
        <w:t>сторони</w:t>
      </w:r>
      <w:r w:rsidRPr="00CF0F85">
        <w:rPr>
          <w:lang w:val="uk-UA"/>
        </w:rPr>
        <w:t xml:space="preserve"> у сфері ПОН чітко усвідомлюють, що теперішній процес передачі адміністративних і фінансових функцій з центрального рівня на місцеві слід змінити</w:t>
      </w:r>
      <w:r>
        <w:rPr>
          <w:lang w:val="uk-UA"/>
        </w:rPr>
        <w:t>,</w:t>
      </w:r>
      <w:r w:rsidRPr="00CF0F85">
        <w:rPr>
          <w:lang w:val="uk-UA"/>
        </w:rPr>
        <w:t xml:space="preserve"> і що необхідно</w:t>
      </w:r>
      <w:r>
        <w:rPr>
          <w:lang w:val="uk-UA"/>
        </w:rPr>
        <w:t xml:space="preserve"> паралельно з його виконанням</w:t>
      </w:r>
      <w:r w:rsidRPr="00CF0F85">
        <w:rPr>
          <w:lang w:val="uk-UA"/>
        </w:rPr>
        <w:t xml:space="preserve"> </w:t>
      </w:r>
      <w:r>
        <w:rPr>
          <w:lang w:val="uk-UA"/>
        </w:rPr>
        <w:t xml:space="preserve">здійснювати </w:t>
      </w:r>
      <w:r w:rsidRPr="00CF0F85">
        <w:rPr>
          <w:lang w:val="uk-UA"/>
        </w:rPr>
        <w:t xml:space="preserve">моніторинг функціонування </w:t>
      </w:r>
      <w:r>
        <w:rPr>
          <w:lang w:val="uk-UA"/>
        </w:rPr>
        <w:t>такого</w:t>
      </w:r>
      <w:r w:rsidRPr="00CF0F85">
        <w:rPr>
          <w:lang w:val="uk-UA"/>
        </w:rPr>
        <w:t xml:space="preserve"> процесу. Це питання є особливо актуальним у контексті поточної діяльності з впровадження нової законодавчої бази у сфері ПОН, оскільки передбачається, що у ній буде відображена ефективна й дієва модель децентралізації ПОН, спроможна сприяти соціально-економічному й регіональному розвитку країни. Головна мета децентралізації ПОН – зробити </w:t>
      </w:r>
      <w:r w:rsidRPr="00CF0F85">
        <w:rPr>
          <w:lang w:val="uk-UA"/>
        </w:rPr>
        <w:lastRenderedPageBreak/>
        <w:t xml:space="preserve">систему ПОН такою, що відповідає реаліям сьогодення, та привабливою на державному, регіональному й місцевому рівнях.  </w:t>
      </w:r>
    </w:p>
    <w:p w:rsidR="00616676" w:rsidRPr="00CF0F85" w:rsidRDefault="00616676" w:rsidP="00616676">
      <w:pPr>
        <w:pStyle w:val="BodyText"/>
        <w:rPr>
          <w:lang w:val="uk-UA"/>
        </w:rPr>
      </w:pPr>
      <w:r w:rsidRPr="00CF0F85">
        <w:rPr>
          <w:lang w:val="uk-UA"/>
        </w:rPr>
        <w:t>З одного боку, центральному уряду та органам державної влади нижчих рівнів (органам, що проводять державну політику на обласному, районному рівнях та на рівні об’єднаних територіальних громадах) необхідно мати чіткі повноваження та право голосу відповідно до визначених ролей для прийняття рішень щодо управління й фінанс</w:t>
      </w:r>
      <w:r>
        <w:rPr>
          <w:lang w:val="uk-UA"/>
        </w:rPr>
        <w:t>ування регіональних мереж шкільн</w:t>
      </w:r>
      <w:r w:rsidRPr="00CF0F85">
        <w:rPr>
          <w:lang w:val="uk-UA"/>
        </w:rPr>
        <w:t>ої ПОН, а також щодо консультування з питань, пов’язаних з ними. З іншого боку, таким регіональним і місцевим органам державної влади необхідно мати відповідні фінансові й людські ресурси для забезпечення визначеного для них рівня самостійності та використовувати свої аналітичні, управлінські, консультативні, дора</w:t>
      </w:r>
      <w:r>
        <w:rPr>
          <w:lang w:val="uk-UA"/>
        </w:rPr>
        <w:t>д</w:t>
      </w:r>
      <w:r w:rsidRPr="00CF0F85">
        <w:rPr>
          <w:lang w:val="uk-UA"/>
        </w:rPr>
        <w:t>чі спроможності та/чи спроможності з організації мереж для залучення приватного сектору у сферу ПОН. Це має підкріплюватися механізмами забезпечення прозорості й підзвітності, що є ключовими принципами концепції належного державного управління ПОН на усіх рівнях, яку прийнято за основу для впровадження процесів децентралізації ПОН у країні.</w:t>
      </w:r>
    </w:p>
    <w:p w:rsidR="00616676" w:rsidRPr="00CF0F85" w:rsidRDefault="00616676" w:rsidP="00616676">
      <w:pPr>
        <w:pStyle w:val="BodyText"/>
        <w:rPr>
          <w:lang w:val="uk-UA"/>
        </w:rPr>
      </w:pPr>
      <w:r w:rsidRPr="00CF0F85">
        <w:rPr>
          <w:lang w:val="uk-UA"/>
        </w:rPr>
        <w:t xml:space="preserve">Розподіл політичних і технічних задач, які стосуються головним чином адміністративних та управлінських спроможностей, на практиці являє собою комплексний перерозподіл ролей та обов’язків між відповідними вертикальними й горизонтальними рівнями державного управління. Він має супроводжуватися адаптацією старих механізмів під нові, сучасні механізми встановлення правил, прийняття рішень та фінансування, а також створенням нових механізмів координації політики у сфері ПОН для забезпечення участі регіонів у прийнятті рішень. Впровадження інституційної, фінансової та інформаційної складових концепції належного державного управління ПОН на усіх рівнях сьогодні є ключовою задачею для реформування політики у сфері ПОН та системи ПОН в Україні. </w:t>
      </w:r>
    </w:p>
    <w:p w:rsidR="00616676" w:rsidRPr="00CF0F85" w:rsidRDefault="00616676" w:rsidP="00616676">
      <w:pPr>
        <w:pStyle w:val="BodyText"/>
        <w:rPr>
          <w:b/>
          <w:lang w:val="uk-UA"/>
        </w:rPr>
      </w:pPr>
      <w:r w:rsidRPr="00CF0F85">
        <w:rPr>
          <w:b/>
          <w:lang w:val="uk-UA"/>
        </w:rPr>
        <w:t>Мета та зміст заходу</w:t>
      </w:r>
    </w:p>
    <w:p w:rsidR="00616676" w:rsidRPr="00CF0F85" w:rsidRDefault="00616676" w:rsidP="00616676">
      <w:pPr>
        <w:pStyle w:val="BodyText"/>
        <w:rPr>
          <w:b/>
          <w:lang w:val="uk-UA"/>
        </w:rPr>
      </w:pPr>
      <w:r w:rsidRPr="00CF0F85">
        <w:rPr>
          <w:b/>
          <w:lang w:val="uk-UA"/>
        </w:rPr>
        <w:t>Метою заходу є надання інформації для потреб розробки політики для нового Закону про професійну освіту в Україні стосовно ролей та обов’язків регіональних рад з питань ПОН.</w:t>
      </w:r>
    </w:p>
    <w:p w:rsidR="00616676" w:rsidRPr="00CF0F85" w:rsidRDefault="00616676" w:rsidP="00616676">
      <w:pPr>
        <w:pStyle w:val="BodyText"/>
        <w:rPr>
          <w:u w:val="single"/>
          <w:lang w:val="uk-UA"/>
        </w:rPr>
      </w:pPr>
      <w:r w:rsidRPr="00CF0F85">
        <w:rPr>
          <w:u w:val="single"/>
          <w:lang w:val="uk-UA"/>
        </w:rPr>
        <w:t>Зміст:</w:t>
      </w:r>
    </w:p>
    <w:p w:rsidR="00616676" w:rsidRPr="00CF0F85" w:rsidRDefault="00616676" w:rsidP="00616676">
      <w:pPr>
        <w:pStyle w:val="BodyText"/>
        <w:rPr>
          <w:lang w:val="uk-UA"/>
        </w:rPr>
      </w:pPr>
      <w:r w:rsidRPr="00CF0F85">
        <w:rPr>
          <w:lang w:val="uk-UA"/>
        </w:rPr>
        <w:t>У рамках заходу передбачаються пленарні та групові обговорення, і він побудований на чотирьох основних складових:</w:t>
      </w:r>
    </w:p>
    <w:p w:rsidR="00616676" w:rsidRPr="00CF0F85" w:rsidRDefault="00616676" w:rsidP="00616676">
      <w:pPr>
        <w:pStyle w:val="ListNumber"/>
        <w:spacing w:line="288" w:lineRule="auto"/>
        <w:ind w:left="425" w:hanging="425"/>
        <w:rPr>
          <w:color w:val="595959"/>
          <w:lang w:val="uk-UA"/>
        </w:rPr>
      </w:pPr>
      <w:r w:rsidRPr="00CF0F85">
        <w:rPr>
          <w:color w:val="595959"/>
          <w:lang w:val="uk-UA"/>
        </w:rPr>
        <w:t>Презентація, обговорення та затвердження остаточної версії "Організаційних та функціональних методичних вказівок щодо регулювання статусу, реалізації повноважень і діяльності регіональних рад з питань ПОН в Україні".</w:t>
      </w:r>
    </w:p>
    <w:p w:rsidR="00616676" w:rsidRPr="00CF0F85" w:rsidRDefault="00616676" w:rsidP="00616676">
      <w:pPr>
        <w:pStyle w:val="ListNumber"/>
        <w:spacing w:line="288" w:lineRule="auto"/>
        <w:ind w:left="425" w:hanging="425"/>
        <w:rPr>
          <w:color w:val="595959"/>
          <w:lang w:val="uk-UA"/>
        </w:rPr>
      </w:pPr>
      <w:r w:rsidRPr="00CF0F85">
        <w:rPr>
          <w:color w:val="595959"/>
          <w:lang w:val="uk-UA"/>
        </w:rPr>
        <w:t xml:space="preserve">Ознайомлення з досвідом впровадження відповідних європейських і міжнародних практик щодо регіонального управління ПОН, а також ролями й результатами діяльності таких рад, що може посприяти їх ефективному </w:t>
      </w:r>
      <w:r>
        <w:rPr>
          <w:color w:val="595959"/>
          <w:lang w:val="uk-UA"/>
        </w:rPr>
        <w:t>впро</w:t>
      </w:r>
      <w:r w:rsidRPr="00CF0F85">
        <w:rPr>
          <w:color w:val="595959"/>
          <w:lang w:val="uk-UA"/>
        </w:rPr>
        <w:t>ва</w:t>
      </w:r>
      <w:r>
        <w:rPr>
          <w:color w:val="595959"/>
          <w:lang w:val="uk-UA"/>
        </w:rPr>
        <w:t>д</w:t>
      </w:r>
      <w:r w:rsidRPr="00CF0F85">
        <w:rPr>
          <w:color w:val="595959"/>
          <w:lang w:val="uk-UA"/>
        </w:rPr>
        <w:t>женню в українських умовах.</w:t>
      </w:r>
    </w:p>
    <w:p w:rsidR="00616676" w:rsidRPr="00CF0F85" w:rsidRDefault="00616676" w:rsidP="00616676">
      <w:pPr>
        <w:pStyle w:val="ListNumber"/>
        <w:spacing w:line="288" w:lineRule="auto"/>
        <w:ind w:left="425" w:hanging="425"/>
        <w:rPr>
          <w:color w:val="595959"/>
          <w:lang w:val="uk-UA"/>
        </w:rPr>
      </w:pPr>
      <w:r w:rsidRPr="00CF0F85">
        <w:rPr>
          <w:color w:val="595959"/>
          <w:lang w:val="uk-UA"/>
        </w:rPr>
        <w:t>Презентація методики, взятої за основу, та результатів аналізу потреб у навичках у будівельній галузі Львівської області як інформаційної основи для подальшої роботи над українською політикою у сфері ПОН та підтримки виконання ключових задач регіональними радами з питань ПОН.</w:t>
      </w:r>
    </w:p>
    <w:p w:rsidR="00616676" w:rsidRPr="00CF0F85" w:rsidRDefault="00616676" w:rsidP="00616676">
      <w:pPr>
        <w:pStyle w:val="ListNumber"/>
        <w:spacing w:line="288" w:lineRule="auto"/>
        <w:ind w:left="425" w:hanging="425"/>
        <w:rPr>
          <w:color w:val="595959"/>
          <w:lang w:val="uk-UA"/>
        </w:rPr>
      </w:pPr>
      <w:r w:rsidRPr="00CF0F85">
        <w:rPr>
          <w:color w:val="595959"/>
          <w:lang w:val="uk-UA"/>
        </w:rPr>
        <w:t xml:space="preserve">Визначення ключових елементів, що можуть бути прописані у Законі про ПОН, для удосконалення остаточного тексту, зокрема, у розділі, де йдеться про регіональні ради, передбачаючи при цьому спроможності, необхідні для професійного здійснення ними своїх повноважень.   </w:t>
      </w:r>
    </w:p>
    <w:p w:rsidR="00616676" w:rsidRPr="00CF0F85" w:rsidRDefault="00616676" w:rsidP="00616676">
      <w:pPr>
        <w:pStyle w:val="BodyText"/>
        <w:rPr>
          <w:lang w:val="uk-UA"/>
        </w:rPr>
      </w:pPr>
      <w:r w:rsidRPr="00CF0F85">
        <w:rPr>
          <w:lang w:val="uk-UA"/>
        </w:rPr>
        <w:t xml:space="preserve">В завершальній частині заходу буде узгоджено програму дій, розроблену спільно профільними міністерствами, регіональними адміністраціями, Державною службою зайнятості, установами, що </w:t>
      </w:r>
      <w:r w:rsidRPr="00CF0F85">
        <w:rPr>
          <w:lang w:val="uk-UA"/>
        </w:rPr>
        <w:lastRenderedPageBreak/>
        <w:t xml:space="preserve">спеціалізуються на </w:t>
      </w:r>
      <w:r w:rsidRPr="0017560C">
        <w:rPr>
          <w:lang w:val="uk-UA"/>
        </w:rPr>
        <w:t>навчанні навичкам,</w:t>
      </w:r>
      <w:r w:rsidRPr="00CF0F85">
        <w:rPr>
          <w:lang w:val="uk-UA"/>
        </w:rPr>
        <w:t xml:space="preserve"> та соціальними партнерами, в якій визначені їх відповідні ролі та графік її реалізації.</w:t>
      </w:r>
    </w:p>
    <w:p w:rsidR="00616676" w:rsidRPr="00CF0F85" w:rsidRDefault="00616676" w:rsidP="00616676">
      <w:pPr>
        <w:pStyle w:val="BodyText"/>
        <w:rPr>
          <w:sz w:val="18"/>
          <w:szCs w:val="18"/>
          <w:lang w:val="uk-UA"/>
        </w:rPr>
      </w:pPr>
      <w:r w:rsidRPr="00CF0F85">
        <w:rPr>
          <w:lang w:val="uk-UA"/>
        </w:rPr>
        <w:t xml:space="preserve">Участь у заході візьмуть приблизно 60 осіб: представники профільних міністерств, представники роботодавців на національному й регіональному рівнях, профспілок, Державної служби зайнятості, представники з регіонів, які відають питаннями ПОН, установ, що спеціалізуються на наданні ПОН, а також представники міжнародних організацій і держав-членів ЄС, українські та іноземні експерти, </w:t>
      </w:r>
      <w:r w:rsidRPr="00075056">
        <w:rPr>
          <w:lang w:val="uk-UA"/>
        </w:rPr>
        <w:t>представники Представництва</w:t>
      </w:r>
      <w:r w:rsidRPr="00CF0F85">
        <w:rPr>
          <w:lang w:val="uk-UA"/>
        </w:rPr>
        <w:t xml:space="preserve"> ЄС в Україні та інших організацій-донорів.</w:t>
      </w:r>
    </w:p>
    <w:p w:rsidR="00616676" w:rsidRPr="00CF0F85" w:rsidRDefault="00616676" w:rsidP="00616676">
      <w:pPr>
        <w:pStyle w:val="BodyText"/>
        <w:rPr>
          <w:rFonts w:ascii="Tahoma" w:hAnsi="Tahoma" w:cs="Tahoma"/>
          <w:lang w:val="uk-UA"/>
        </w:rPr>
        <w:sectPr w:rsidR="00616676" w:rsidRPr="00CF0F85" w:rsidSect="0065580E">
          <w:footerReference w:type="default" r:id="rId11"/>
          <w:headerReference w:type="first" r:id="rId12"/>
          <w:footerReference w:type="first" r:id="rId13"/>
          <w:pgSz w:w="11906" w:h="16838"/>
          <w:pgMar w:top="1134" w:right="964" w:bottom="1418" w:left="1559" w:header="709" w:footer="567" w:gutter="0"/>
          <w:cols w:space="708"/>
          <w:titlePg/>
          <w:docGrid w:linePitch="360"/>
        </w:sectPr>
      </w:pPr>
    </w:p>
    <w:p w:rsidR="00616676" w:rsidRPr="00CF0F85" w:rsidRDefault="00616676" w:rsidP="00616676">
      <w:pPr>
        <w:pStyle w:val="BodyText"/>
        <w:rPr>
          <w:rFonts w:ascii="Tahoma" w:hAnsi="Tahoma" w:cs="Tahoma"/>
          <w:lang w:val="uk-UA"/>
        </w:rPr>
      </w:pPr>
    </w:p>
    <w:tbl>
      <w:tblPr>
        <w:tblW w:w="0" w:type="auto"/>
        <w:tblInd w:w="-709" w:type="dxa"/>
        <w:tblLook w:val="04A0" w:firstRow="1" w:lastRow="0" w:firstColumn="1" w:lastColumn="0" w:noHBand="0" w:noVBand="1"/>
      </w:tblPr>
      <w:tblGrid>
        <w:gridCol w:w="3246"/>
        <w:gridCol w:w="3124"/>
        <w:gridCol w:w="3125"/>
      </w:tblGrid>
      <w:tr w:rsidR="00616676" w:rsidRPr="00CF0F85" w:rsidTr="00912EB7">
        <w:tc>
          <w:tcPr>
            <w:tcW w:w="3246" w:type="dxa"/>
            <w:shd w:val="clear" w:color="auto" w:fill="auto"/>
            <w:vAlign w:val="center"/>
          </w:tcPr>
          <w:p w:rsidR="00616676" w:rsidRPr="00CF0F85" w:rsidRDefault="00616676" w:rsidP="00912EB7">
            <w:pPr>
              <w:pStyle w:val="Header"/>
              <w:jc w:val="center"/>
              <w:rPr>
                <w:color w:val="0092BB"/>
                <w:sz w:val="18"/>
                <w:szCs w:val="18"/>
                <w:lang w:val="uk-UA"/>
              </w:rPr>
            </w:pPr>
            <w:r w:rsidRPr="00CF0F85">
              <w:rPr>
                <w:noProof/>
                <w:lang w:eastAsia="en-GB"/>
              </w:rPr>
              <w:drawing>
                <wp:inline distT="0" distB="0" distL="0" distR="0">
                  <wp:extent cx="191452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b="29121"/>
                          <a:stretch>
                            <a:fillRect/>
                          </a:stretch>
                        </pic:blipFill>
                        <pic:spPr bwMode="auto">
                          <a:xfrm>
                            <a:off x="0" y="0"/>
                            <a:ext cx="1914525" cy="552450"/>
                          </a:xfrm>
                          <a:prstGeom prst="rect">
                            <a:avLst/>
                          </a:prstGeom>
                          <a:noFill/>
                          <a:ln>
                            <a:noFill/>
                          </a:ln>
                        </pic:spPr>
                      </pic:pic>
                    </a:graphicData>
                  </a:graphic>
                </wp:inline>
              </w:drawing>
            </w:r>
          </w:p>
        </w:tc>
        <w:tc>
          <w:tcPr>
            <w:tcW w:w="3124" w:type="dxa"/>
            <w:shd w:val="clear" w:color="auto" w:fill="auto"/>
            <w:vAlign w:val="center"/>
          </w:tcPr>
          <w:p w:rsidR="00616676" w:rsidRPr="00CF0F85" w:rsidRDefault="00616676" w:rsidP="00912EB7">
            <w:pPr>
              <w:pStyle w:val="Header"/>
              <w:jc w:val="center"/>
              <w:rPr>
                <w:color w:val="0092BB"/>
                <w:sz w:val="18"/>
                <w:szCs w:val="18"/>
                <w:lang w:val="uk-UA"/>
              </w:rPr>
            </w:pPr>
            <w:r w:rsidRPr="00CF0F85">
              <w:rPr>
                <w:noProof/>
                <w:color w:val="0092BB"/>
                <w:sz w:val="18"/>
                <w:szCs w:val="18"/>
                <w:lang w:eastAsia="en-GB"/>
              </w:rPr>
              <w:drawing>
                <wp:inline distT="0" distB="0" distL="0" distR="0">
                  <wp:extent cx="1828800" cy="190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800" cy="1905000"/>
                          </a:xfrm>
                          <a:prstGeom prst="rect">
                            <a:avLst/>
                          </a:prstGeom>
                          <a:noFill/>
                          <a:ln>
                            <a:noFill/>
                          </a:ln>
                        </pic:spPr>
                      </pic:pic>
                    </a:graphicData>
                  </a:graphic>
                </wp:inline>
              </w:drawing>
            </w:r>
          </w:p>
        </w:tc>
        <w:tc>
          <w:tcPr>
            <w:tcW w:w="3125" w:type="dxa"/>
            <w:shd w:val="clear" w:color="auto" w:fill="auto"/>
            <w:vAlign w:val="center"/>
          </w:tcPr>
          <w:p w:rsidR="00616676" w:rsidRPr="00CF0F85" w:rsidRDefault="00616676" w:rsidP="00912EB7">
            <w:pPr>
              <w:pStyle w:val="Header"/>
              <w:jc w:val="center"/>
              <w:rPr>
                <w:color w:val="0092BB"/>
                <w:sz w:val="18"/>
                <w:szCs w:val="18"/>
                <w:lang w:val="uk-UA"/>
              </w:rPr>
            </w:pPr>
            <w:r w:rsidRPr="00CF0F85">
              <w:rPr>
                <w:noProof/>
                <w:lang w:eastAsia="en-GB"/>
              </w:rPr>
              <w:drawing>
                <wp:anchor distT="0" distB="540385" distL="114300" distR="114300" simplePos="0" relativeHeight="251661312" behindDoc="0" locked="0" layoutInCell="1" allowOverlap="1">
                  <wp:simplePos x="0" y="0"/>
                  <wp:positionH relativeFrom="page">
                    <wp:posOffset>67945</wp:posOffset>
                  </wp:positionH>
                  <wp:positionV relativeFrom="page">
                    <wp:posOffset>476250</wp:posOffset>
                  </wp:positionV>
                  <wp:extent cx="1789430" cy="782320"/>
                  <wp:effectExtent l="0" t="0" r="127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9430" cy="782320"/>
                          </a:xfrm>
                          <a:prstGeom prst="rect">
                            <a:avLst/>
                          </a:prstGeom>
                          <a:noFill/>
                          <a:ln>
                            <a:noFill/>
                          </a:ln>
                        </pic:spPr>
                      </pic:pic>
                    </a:graphicData>
                  </a:graphic>
                </wp:anchor>
              </w:drawing>
            </w:r>
          </w:p>
        </w:tc>
      </w:tr>
    </w:tbl>
    <w:p w:rsidR="00616676" w:rsidRPr="00CF0F85" w:rsidRDefault="00616676" w:rsidP="00616676">
      <w:pPr>
        <w:pStyle w:val="BodyText"/>
        <w:rPr>
          <w:rFonts w:ascii="Tahoma" w:hAnsi="Tahoma" w:cs="Tahoma"/>
          <w:lang w:val="uk-UA"/>
        </w:rPr>
      </w:pPr>
    </w:p>
    <w:p w:rsidR="00616676" w:rsidRPr="00CF0F85" w:rsidRDefault="00616676" w:rsidP="00616676">
      <w:pPr>
        <w:pStyle w:val="BodyText"/>
        <w:rPr>
          <w:rFonts w:ascii="Tahoma" w:hAnsi="Tahoma" w:cs="Tahoma"/>
          <w:lang w:val="uk-UA"/>
        </w:rPr>
      </w:pPr>
    </w:p>
    <w:p w:rsidR="00616676" w:rsidRPr="00CF0F85" w:rsidRDefault="00616676" w:rsidP="00616676">
      <w:pPr>
        <w:pStyle w:val="Heading2"/>
        <w:rPr>
          <w:rFonts w:cs="Arial"/>
          <w:b w:val="0"/>
          <w:caps w:val="0"/>
          <w:lang w:val="uk-UA"/>
        </w:rPr>
      </w:pPr>
      <w:r w:rsidRPr="00CF0F85">
        <w:rPr>
          <w:rFonts w:cs="Arial"/>
          <w:b w:val="0"/>
          <w:caps w:val="0"/>
          <w:lang w:val="uk-UA"/>
        </w:rPr>
        <w:t xml:space="preserve">Регіональне управління політикою та системою вдосконалення навичок у сфері ПОН в Україні: Роль та обов’язки (нових) регіональних рад з питань ПОН </w:t>
      </w:r>
    </w:p>
    <w:p w:rsidR="00616676" w:rsidRPr="00CF0F85" w:rsidRDefault="00616676" w:rsidP="00616676">
      <w:pPr>
        <w:pStyle w:val="Heading3"/>
        <w:rPr>
          <w:caps/>
          <w:sz w:val="28"/>
          <w:szCs w:val="26"/>
          <w:lang w:val="uk-UA"/>
        </w:rPr>
      </w:pPr>
      <w:r w:rsidRPr="00CF0F85">
        <w:rPr>
          <w:caps/>
          <w:sz w:val="28"/>
          <w:szCs w:val="26"/>
          <w:lang w:val="uk-UA"/>
        </w:rPr>
        <w:t>ПРЕМ’ЄР ГОТЕЛЬ</w:t>
      </w:r>
      <w:r w:rsidRPr="00616676">
        <w:rPr>
          <w:caps/>
          <w:sz w:val="28"/>
          <w:szCs w:val="26"/>
          <w:lang w:val="uk-UA"/>
        </w:rPr>
        <w:t xml:space="preserve"> </w:t>
      </w:r>
      <w:r w:rsidRPr="00CF0F85">
        <w:rPr>
          <w:caps/>
          <w:sz w:val="28"/>
          <w:szCs w:val="26"/>
          <w:lang w:val="uk-UA"/>
        </w:rPr>
        <w:t>"ДНІСТЕР ", ЛЬВІВ, 25 – 26 ЖОВТНЯ 2017 року</w:t>
      </w:r>
    </w:p>
    <w:p w:rsidR="00616676" w:rsidRPr="00CF0F85" w:rsidRDefault="00616676" w:rsidP="00616676">
      <w:pPr>
        <w:pStyle w:val="Heading1"/>
        <w:spacing w:before="240" w:after="240"/>
        <w:rPr>
          <w:rFonts w:cs="Arial"/>
          <w:lang w:val="uk-UA"/>
        </w:rPr>
      </w:pPr>
      <w:r w:rsidRPr="00CF0F85">
        <w:rPr>
          <w:rFonts w:cs="Arial"/>
          <w:lang w:val="uk-UA"/>
        </w:rPr>
        <w:t>поряд</w:t>
      </w:r>
      <w:r w:rsidR="00075207">
        <w:rPr>
          <w:rFonts w:cs="Arial"/>
          <w:lang w:val="uk-UA"/>
        </w:rPr>
        <w:t>ОК</w:t>
      </w:r>
      <w:r w:rsidRPr="00CF0F85">
        <w:rPr>
          <w:rFonts w:cs="Arial"/>
          <w:lang w:val="uk-UA"/>
        </w:rPr>
        <w:t xml:space="preserve"> денн</w:t>
      </w:r>
      <w:r w:rsidR="00075207">
        <w:rPr>
          <w:rFonts w:cs="Arial"/>
          <w:lang w:val="uk-UA"/>
        </w:rPr>
        <w:t>ИЙ</w:t>
      </w:r>
    </w:p>
    <w:p w:rsidR="00616676" w:rsidRPr="00CF0F85" w:rsidRDefault="00616676" w:rsidP="00616676">
      <w:pPr>
        <w:pStyle w:val="Heading2"/>
        <w:rPr>
          <w:rFonts w:cs="Arial"/>
          <w:b w:val="0"/>
          <w:szCs w:val="28"/>
          <w:lang w:val="uk-UA"/>
        </w:rPr>
      </w:pPr>
      <w:r w:rsidRPr="00CF0F85">
        <w:rPr>
          <w:rFonts w:cs="Arial"/>
          <w:lang w:val="uk-UA"/>
        </w:rPr>
        <w:t>день перший, середа, 25 жовтня</w:t>
      </w:r>
      <w:r w:rsidR="000E4E76">
        <w:rPr>
          <w:rFonts w:cs="Arial"/>
          <w:lang w:val="uk-UA"/>
        </w:rPr>
        <w:t xml:space="preserve"> 2017</w:t>
      </w:r>
    </w:p>
    <w:tbl>
      <w:tblPr>
        <w:tblpPr w:leftFromText="180" w:rightFromText="180" w:vertAnchor="text" w:tblpY="1"/>
        <w:tblOverlap w:val="neve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418"/>
        <w:gridCol w:w="7608"/>
      </w:tblGrid>
      <w:tr w:rsidR="00616676" w:rsidRPr="00CF0F85" w:rsidTr="00912EB7">
        <w:tc>
          <w:tcPr>
            <w:tcW w:w="1418" w:type="dxa"/>
            <w:shd w:val="clear" w:color="auto" w:fill="auto"/>
            <w:vAlign w:val="center"/>
          </w:tcPr>
          <w:p w:rsidR="00616676" w:rsidRPr="00CF0F85" w:rsidRDefault="00616676" w:rsidP="00912EB7">
            <w:pPr>
              <w:pStyle w:val="BodyText"/>
              <w:spacing w:after="0"/>
              <w:rPr>
                <w:lang w:val="uk-UA"/>
              </w:rPr>
            </w:pPr>
            <w:r w:rsidRPr="00CF0F85">
              <w:rPr>
                <w:lang w:val="uk-UA"/>
              </w:rPr>
              <w:t>09:00 – 09:30</w:t>
            </w:r>
          </w:p>
        </w:tc>
        <w:tc>
          <w:tcPr>
            <w:tcW w:w="7608" w:type="dxa"/>
            <w:shd w:val="clear" w:color="auto" w:fill="auto"/>
            <w:vAlign w:val="center"/>
          </w:tcPr>
          <w:p w:rsidR="00616676" w:rsidRPr="00CF0F85" w:rsidRDefault="00616676" w:rsidP="00912EB7">
            <w:pPr>
              <w:pStyle w:val="BodyText"/>
              <w:spacing w:after="0"/>
              <w:rPr>
                <w:lang w:val="uk-UA"/>
              </w:rPr>
            </w:pPr>
            <w:r w:rsidRPr="00CF0F85">
              <w:rPr>
                <w:lang w:val="uk-UA"/>
              </w:rPr>
              <w:t>Реєстрація учасників</w:t>
            </w:r>
          </w:p>
          <w:p w:rsidR="00616676" w:rsidRPr="00CF0F85" w:rsidRDefault="00616676" w:rsidP="00912EB7">
            <w:pPr>
              <w:pStyle w:val="BodyText"/>
              <w:spacing w:after="0"/>
              <w:rPr>
                <w:lang w:val="uk-UA"/>
              </w:rPr>
            </w:pPr>
            <w:r>
              <w:rPr>
                <w:lang w:val="uk-UA"/>
              </w:rPr>
              <w:t>Вітальна кава</w:t>
            </w:r>
          </w:p>
        </w:tc>
      </w:tr>
      <w:tr w:rsidR="00616676" w:rsidRPr="00CF0F85" w:rsidTr="00912EB7">
        <w:tc>
          <w:tcPr>
            <w:tcW w:w="1418" w:type="dxa"/>
            <w:shd w:val="clear" w:color="auto" w:fill="auto"/>
            <w:vAlign w:val="center"/>
          </w:tcPr>
          <w:p w:rsidR="00616676" w:rsidRPr="00CF0F85" w:rsidRDefault="00616676" w:rsidP="00912EB7">
            <w:pPr>
              <w:pStyle w:val="BodyText"/>
              <w:spacing w:after="0"/>
              <w:rPr>
                <w:lang w:val="uk-UA"/>
              </w:rPr>
            </w:pPr>
            <w:r w:rsidRPr="00CF0F85">
              <w:rPr>
                <w:lang w:val="uk-UA"/>
              </w:rPr>
              <w:t>09:30 – 10:00</w:t>
            </w:r>
          </w:p>
        </w:tc>
        <w:tc>
          <w:tcPr>
            <w:tcW w:w="7608" w:type="dxa"/>
            <w:shd w:val="clear" w:color="auto" w:fill="auto"/>
            <w:vAlign w:val="center"/>
          </w:tcPr>
          <w:p w:rsidR="00616676" w:rsidRPr="00CF0F85" w:rsidRDefault="00616676" w:rsidP="00912EB7">
            <w:pPr>
              <w:pStyle w:val="BodyText"/>
              <w:spacing w:after="0"/>
              <w:rPr>
                <w:rFonts w:eastAsia="Times New Roman" w:cs="Times New Roman"/>
                <w:b/>
                <w:szCs w:val="16"/>
                <w:lang w:val="uk-UA" w:eastAsia="ru-RU"/>
              </w:rPr>
            </w:pPr>
            <w:r>
              <w:rPr>
                <w:rFonts w:eastAsia="Times New Roman" w:cs="Times New Roman"/>
                <w:b/>
                <w:szCs w:val="16"/>
                <w:lang w:val="uk-UA" w:eastAsia="ru-RU"/>
              </w:rPr>
              <w:t>Ві</w:t>
            </w:r>
            <w:r w:rsidRPr="00CF0F85">
              <w:rPr>
                <w:rFonts w:eastAsia="Times New Roman" w:cs="Times New Roman"/>
                <w:b/>
                <w:szCs w:val="16"/>
                <w:lang w:val="uk-UA" w:eastAsia="ru-RU"/>
              </w:rPr>
              <w:t>дкриття</w:t>
            </w:r>
            <w:r w:rsidR="00C25022">
              <w:rPr>
                <w:rFonts w:eastAsia="Times New Roman" w:cs="Times New Roman"/>
                <w:b/>
                <w:szCs w:val="16"/>
                <w:lang w:val="uk-UA" w:eastAsia="ru-RU"/>
              </w:rPr>
              <w:t>, конференц-зал «Панорама»</w:t>
            </w:r>
          </w:p>
          <w:p w:rsidR="00616676" w:rsidRPr="00CF0F85" w:rsidRDefault="00616676" w:rsidP="00912EB7">
            <w:pPr>
              <w:pStyle w:val="BodyText"/>
              <w:spacing w:after="0"/>
              <w:rPr>
                <w:rFonts w:eastAsia="Times New Roman" w:cs="Times New Roman"/>
                <w:b/>
                <w:szCs w:val="16"/>
                <w:lang w:val="uk-UA" w:eastAsia="ru-RU"/>
              </w:rPr>
            </w:pPr>
          </w:p>
          <w:p w:rsidR="00616676" w:rsidRDefault="00616676" w:rsidP="00912EB7">
            <w:pPr>
              <w:pStyle w:val="BodyText"/>
              <w:spacing w:after="0"/>
              <w:rPr>
                <w:rFonts w:eastAsia="Times New Roman"/>
                <w:b/>
                <w:szCs w:val="16"/>
                <w:lang w:val="uk-UA" w:eastAsia="ru-RU"/>
              </w:rPr>
            </w:pPr>
            <w:r w:rsidRPr="00CF0F85">
              <w:rPr>
                <w:rFonts w:eastAsia="Times New Roman"/>
                <w:b/>
                <w:szCs w:val="16"/>
                <w:lang w:val="uk-UA" w:eastAsia="ru-RU"/>
              </w:rPr>
              <w:t>Децентралізація ПОН в Україні: шлях до ефективного регіонального управління ПОН</w:t>
            </w:r>
          </w:p>
          <w:p w:rsidR="00C25022" w:rsidRPr="00C25022" w:rsidRDefault="00C25022" w:rsidP="00912EB7">
            <w:pPr>
              <w:pStyle w:val="BodyText"/>
              <w:spacing w:after="0"/>
              <w:rPr>
                <w:rFonts w:eastAsia="Times New Roman"/>
                <w:szCs w:val="16"/>
                <w:lang w:val="uk-UA" w:eastAsia="ru-RU"/>
              </w:rPr>
            </w:pPr>
            <w:r>
              <w:rPr>
                <w:rFonts w:eastAsia="Times New Roman"/>
                <w:szCs w:val="16"/>
                <w:lang w:val="uk-UA" w:eastAsia="ru-RU"/>
              </w:rPr>
              <w:t>Головуюча: Анастасія Фетсі</w:t>
            </w:r>
            <w:r>
              <w:t>, ETF</w:t>
            </w:r>
          </w:p>
          <w:p w:rsidR="00616676" w:rsidRPr="00C25022" w:rsidRDefault="00C25022" w:rsidP="00C25022">
            <w:pPr>
              <w:pStyle w:val="BodyText"/>
              <w:numPr>
                <w:ilvl w:val="0"/>
                <w:numId w:val="10"/>
              </w:numPr>
              <w:spacing w:after="0"/>
              <w:rPr>
                <w:rFonts w:eastAsia="Times New Roman"/>
                <w:b/>
                <w:szCs w:val="16"/>
                <w:lang w:val="uk-UA" w:eastAsia="ru-RU"/>
              </w:rPr>
            </w:pPr>
            <w:r>
              <w:rPr>
                <w:rFonts w:eastAsia="Times New Roman"/>
                <w:i/>
                <w:szCs w:val="16"/>
                <w:lang w:val="uk-UA" w:eastAsia="ru-RU"/>
              </w:rPr>
              <w:t>Павло Хобзей, Заступник Міністра освіти і науки України</w:t>
            </w:r>
          </w:p>
          <w:p w:rsidR="00C25022" w:rsidRPr="00C25022" w:rsidRDefault="00C25022" w:rsidP="00C25022">
            <w:pPr>
              <w:pStyle w:val="BodyText"/>
              <w:numPr>
                <w:ilvl w:val="0"/>
                <w:numId w:val="10"/>
              </w:numPr>
              <w:spacing w:after="0"/>
              <w:rPr>
                <w:lang w:val="uk-UA"/>
              </w:rPr>
            </w:pPr>
            <w:r w:rsidRPr="00C25022">
              <w:rPr>
                <w:rFonts w:eastAsia="Times New Roman"/>
                <w:i/>
                <w:szCs w:val="16"/>
                <w:lang w:val="uk-UA" w:eastAsia="ru-RU"/>
              </w:rPr>
              <w:t>Хуана Мера Кабейо, перший радник, керівник відділу «Економічне співробітництво, Соціальний та Регіональний розвиток»</w:t>
            </w:r>
            <w:r>
              <w:rPr>
                <w:rFonts w:eastAsia="Times New Roman"/>
                <w:i/>
                <w:szCs w:val="16"/>
                <w:lang w:val="uk-UA" w:eastAsia="ru-RU"/>
              </w:rPr>
              <w:t xml:space="preserve"> Представництва ЄС в Україні</w:t>
            </w:r>
          </w:p>
          <w:p w:rsidR="00C25022" w:rsidRPr="00C25022" w:rsidRDefault="00C25022" w:rsidP="00C25022">
            <w:pPr>
              <w:pStyle w:val="BodyText"/>
              <w:numPr>
                <w:ilvl w:val="0"/>
                <w:numId w:val="10"/>
              </w:numPr>
              <w:spacing w:after="0"/>
              <w:rPr>
                <w:lang w:val="uk-UA"/>
              </w:rPr>
            </w:pPr>
            <w:r>
              <w:rPr>
                <w:rFonts w:eastAsia="Times New Roman"/>
                <w:i/>
                <w:szCs w:val="16"/>
                <w:lang w:val="uk-UA" w:eastAsia="ru-RU"/>
              </w:rPr>
              <w:t xml:space="preserve">Ростислав Замлинський, </w:t>
            </w:r>
            <w:r w:rsidRPr="00C25022">
              <w:rPr>
                <w:lang w:val="ru-RU"/>
              </w:rPr>
              <w:t xml:space="preserve"> </w:t>
            </w:r>
            <w:r w:rsidRPr="00C25022">
              <w:rPr>
                <w:rFonts w:eastAsia="Times New Roman"/>
                <w:i/>
                <w:szCs w:val="16"/>
                <w:lang w:val="uk-UA" w:eastAsia="ru-RU"/>
              </w:rPr>
              <w:t>Перший заступник голови Львівської ОДА</w:t>
            </w:r>
          </w:p>
          <w:p w:rsidR="00C25022" w:rsidRPr="00C25022" w:rsidRDefault="00C25022" w:rsidP="00C25022">
            <w:pPr>
              <w:pStyle w:val="BodyText"/>
              <w:numPr>
                <w:ilvl w:val="0"/>
                <w:numId w:val="10"/>
              </w:numPr>
              <w:spacing w:after="0"/>
              <w:rPr>
                <w:lang w:val="uk-UA"/>
              </w:rPr>
            </w:pPr>
            <w:r>
              <w:rPr>
                <w:rFonts w:eastAsia="Times New Roman"/>
                <w:szCs w:val="16"/>
                <w:lang w:val="uk-UA" w:eastAsia="ru-RU"/>
              </w:rPr>
              <w:lastRenderedPageBreak/>
              <w:t>Анастасія Фетсі</w:t>
            </w:r>
            <w:r>
              <w:t>, ETF</w:t>
            </w:r>
          </w:p>
          <w:p w:rsidR="00616676" w:rsidRPr="00CF0F85" w:rsidRDefault="00616676" w:rsidP="00912EB7">
            <w:pPr>
              <w:pStyle w:val="BodyText"/>
              <w:spacing w:after="0"/>
              <w:rPr>
                <w:lang w:val="uk-UA"/>
              </w:rPr>
            </w:pPr>
          </w:p>
        </w:tc>
      </w:tr>
      <w:tr w:rsidR="00616676" w:rsidRPr="00CF0F85" w:rsidTr="00912EB7">
        <w:tc>
          <w:tcPr>
            <w:tcW w:w="1418" w:type="dxa"/>
            <w:shd w:val="clear" w:color="auto" w:fill="auto"/>
            <w:vAlign w:val="center"/>
          </w:tcPr>
          <w:p w:rsidR="00616676" w:rsidRPr="00CF0F85" w:rsidRDefault="00616676" w:rsidP="00912EB7">
            <w:pPr>
              <w:pStyle w:val="BodyText"/>
              <w:spacing w:after="0"/>
              <w:rPr>
                <w:lang w:val="uk-UA"/>
              </w:rPr>
            </w:pPr>
          </w:p>
        </w:tc>
        <w:tc>
          <w:tcPr>
            <w:tcW w:w="7608" w:type="dxa"/>
            <w:shd w:val="clear" w:color="auto" w:fill="auto"/>
            <w:vAlign w:val="center"/>
          </w:tcPr>
          <w:p w:rsidR="00616676" w:rsidRPr="00CF0F85" w:rsidRDefault="00616676" w:rsidP="00912EB7">
            <w:pPr>
              <w:pStyle w:val="BodyText"/>
              <w:spacing w:after="0"/>
              <w:rPr>
                <w:b/>
                <w:lang w:val="uk-UA"/>
              </w:rPr>
            </w:pPr>
            <w:r w:rsidRPr="00CF0F85">
              <w:rPr>
                <w:b/>
                <w:lang w:val="uk-UA"/>
              </w:rPr>
              <w:t>Засідання I: Презентація організаційних і функціональних методичних вказівок щодо діяльності (нових) регіональних рад з питань ПОН</w:t>
            </w:r>
          </w:p>
        </w:tc>
      </w:tr>
      <w:tr w:rsidR="00616676" w:rsidRPr="00CF0F85" w:rsidTr="00912EB7">
        <w:tc>
          <w:tcPr>
            <w:tcW w:w="1418" w:type="dxa"/>
            <w:shd w:val="clear" w:color="auto" w:fill="auto"/>
            <w:vAlign w:val="center"/>
          </w:tcPr>
          <w:p w:rsidR="00616676" w:rsidRPr="00CF0F85" w:rsidRDefault="00616676" w:rsidP="00912EB7">
            <w:pPr>
              <w:pStyle w:val="BodyText"/>
              <w:spacing w:after="0"/>
              <w:rPr>
                <w:lang w:val="uk-UA"/>
              </w:rPr>
            </w:pPr>
            <w:r w:rsidRPr="00CF0F85">
              <w:rPr>
                <w:lang w:val="uk-UA"/>
              </w:rPr>
              <w:t>10:00 – 11:15</w:t>
            </w:r>
          </w:p>
        </w:tc>
        <w:tc>
          <w:tcPr>
            <w:tcW w:w="7608" w:type="dxa"/>
            <w:shd w:val="clear" w:color="auto" w:fill="auto"/>
            <w:vAlign w:val="center"/>
          </w:tcPr>
          <w:p w:rsidR="00616676" w:rsidRPr="00CF0F85" w:rsidRDefault="00616676" w:rsidP="00912EB7">
            <w:pPr>
              <w:pStyle w:val="BodyText"/>
              <w:spacing w:after="0"/>
              <w:rPr>
                <w:rFonts w:eastAsia="Times New Roman" w:cs="Times New Roman"/>
                <w:szCs w:val="16"/>
                <w:lang w:val="uk-UA" w:eastAsia="ru-RU"/>
              </w:rPr>
            </w:pPr>
          </w:p>
          <w:p w:rsidR="00616676" w:rsidRDefault="00C25022" w:rsidP="00912EB7">
            <w:pPr>
              <w:pStyle w:val="BodyText"/>
              <w:spacing w:after="0"/>
              <w:rPr>
                <w:rFonts w:eastAsia="Times New Roman" w:cs="Times New Roman"/>
                <w:szCs w:val="16"/>
                <w:lang w:val="uk-UA" w:eastAsia="ru-RU"/>
              </w:rPr>
            </w:pPr>
            <w:r>
              <w:rPr>
                <w:rFonts w:eastAsia="Times New Roman" w:cs="Times New Roman"/>
                <w:szCs w:val="16"/>
                <w:lang w:val="uk-UA" w:eastAsia="ru-RU"/>
              </w:rPr>
              <w:t>Настанови</w:t>
            </w:r>
            <w:r w:rsidR="00616676" w:rsidRPr="00CF0F85">
              <w:rPr>
                <w:rFonts w:eastAsia="Times New Roman" w:cs="Times New Roman"/>
                <w:szCs w:val="16"/>
                <w:lang w:val="uk-UA" w:eastAsia="ru-RU"/>
              </w:rPr>
              <w:t>: інструмент для керування й координування робочих процедур, динаміки й напрацювань</w:t>
            </w:r>
            <w:r>
              <w:rPr>
                <w:rFonts w:eastAsia="Times New Roman" w:cs="Times New Roman"/>
                <w:szCs w:val="16"/>
                <w:lang w:val="uk-UA" w:eastAsia="ru-RU"/>
              </w:rPr>
              <w:t xml:space="preserve"> (нових) Р</w:t>
            </w:r>
            <w:r w:rsidR="00616676" w:rsidRPr="00CF0F85">
              <w:rPr>
                <w:rFonts w:eastAsia="Times New Roman" w:cs="Times New Roman"/>
                <w:szCs w:val="16"/>
                <w:lang w:val="uk-UA" w:eastAsia="ru-RU"/>
              </w:rPr>
              <w:t>егіональних рад з питань ПОН для підтримки їх статусу й управління, а також ефективної та резу</w:t>
            </w:r>
            <w:r>
              <w:rPr>
                <w:rFonts w:eastAsia="Times New Roman" w:cs="Times New Roman"/>
                <w:szCs w:val="16"/>
                <w:lang w:val="uk-UA" w:eastAsia="ru-RU"/>
              </w:rPr>
              <w:t>льтативної діяльності як самої Р</w:t>
            </w:r>
            <w:r w:rsidR="00616676" w:rsidRPr="00CF0F85">
              <w:rPr>
                <w:rFonts w:eastAsia="Times New Roman" w:cs="Times New Roman"/>
                <w:szCs w:val="16"/>
                <w:lang w:val="uk-UA" w:eastAsia="ru-RU"/>
              </w:rPr>
              <w:t>ади, так і окремих її членів</w:t>
            </w:r>
            <w:r>
              <w:rPr>
                <w:rFonts w:eastAsia="Times New Roman" w:cs="Times New Roman"/>
                <w:szCs w:val="16"/>
                <w:lang w:val="uk-UA" w:eastAsia="ru-RU"/>
              </w:rPr>
              <w:t xml:space="preserve"> (радників)</w:t>
            </w:r>
          </w:p>
          <w:p w:rsidR="00C25022" w:rsidRPr="00C25022" w:rsidRDefault="00C25022" w:rsidP="00C25022">
            <w:pPr>
              <w:pStyle w:val="BodyText"/>
              <w:spacing w:after="0"/>
              <w:rPr>
                <w:rFonts w:eastAsia="Times New Roman"/>
                <w:szCs w:val="16"/>
                <w:lang w:val="uk-UA" w:eastAsia="ru-RU"/>
              </w:rPr>
            </w:pPr>
            <w:r>
              <w:rPr>
                <w:rFonts w:eastAsia="Times New Roman"/>
                <w:szCs w:val="16"/>
                <w:lang w:val="uk-UA" w:eastAsia="ru-RU"/>
              </w:rPr>
              <w:t>Головуюча: Анастасія Фетсі</w:t>
            </w:r>
            <w:r>
              <w:t>, ETF</w:t>
            </w:r>
          </w:p>
          <w:p w:rsidR="00C25022" w:rsidRPr="00C25022" w:rsidRDefault="00C25022" w:rsidP="00C25022">
            <w:pPr>
              <w:pStyle w:val="BodyText"/>
              <w:numPr>
                <w:ilvl w:val="0"/>
                <w:numId w:val="10"/>
              </w:numPr>
              <w:spacing w:after="0"/>
              <w:rPr>
                <w:rFonts w:eastAsia="Times New Roman"/>
                <w:b/>
                <w:szCs w:val="16"/>
                <w:lang w:val="uk-UA" w:eastAsia="ru-RU"/>
              </w:rPr>
            </w:pPr>
            <w:r>
              <w:rPr>
                <w:rFonts w:eastAsia="Times New Roman"/>
                <w:i/>
                <w:szCs w:val="16"/>
                <w:lang w:val="uk-UA" w:eastAsia="ru-RU"/>
              </w:rPr>
              <w:t>Павло Хобзей, Заступник Міністра освіти і науки України</w:t>
            </w:r>
          </w:p>
          <w:p w:rsidR="00C25022" w:rsidRPr="00C25022" w:rsidRDefault="00C25022" w:rsidP="00C25022">
            <w:pPr>
              <w:pStyle w:val="BodyText"/>
              <w:numPr>
                <w:ilvl w:val="0"/>
                <w:numId w:val="10"/>
              </w:numPr>
              <w:spacing w:after="0"/>
              <w:rPr>
                <w:rFonts w:eastAsia="Times New Roman"/>
                <w:b/>
                <w:szCs w:val="16"/>
                <w:lang w:val="uk-UA" w:eastAsia="ru-RU"/>
              </w:rPr>
            </w:pPr>
            <w:r>
              <w:rPr>
                <w:rFonts w:eastAsia="Times New Roman"/>
                <w:i/>
                <w:szCs w:val="16"/>
                <w:lang w:val="uk-UA" w:eastAsia="ru-RU"/>
              </w:rPr>
              <w:t>Родіон Колишко, національний експерт</w:t>
            </w:r>
          </w:p>
          <w:p w:rsidR="00C25022" w:rsidRPr="00C25022" w:rsidRDefault="00C25022" w:rsidP="00A24553">
            <w:pPr>
              <w:pStyle w:val="BodyText"/>
              <w:numPr>
                <w:ilvl w:val="0"/>
                <w:numId w:val="10"/>
              </w:numPr>
              <w:spacing w:after="0"/>
              <w:rPr>
                <w:rFonts w:eastAsia="Times New Roman"/>
                <w:b/>
                <w:szCs w:val="16"/>
                <w:lang w:val="uk-UA" w:eastAsia="ru-RU"/>
              </w:rPr>
            </w:pPr>
            <w:r>
              <w:rPr>
                <w:rFonts w:eastAsia="Times New Roman"/>
                <w:i/>
                <w:szCs w:val="16"/>
                <w:lang w:val="uk-UA" w:eastAsia="ru-RU"/>
              </w:rPr>
              <w:t xml:space="preserve">Хосе Мануель Гелвін Аррібас, експерт з врядування і </w:t>
            </w:r>
            <w:r w:rsidR="00A24553">
              <w:rPr>
                <w:rFonts w:eastAsia="Times New Roman"/>
                <w:i/>
                <w:szCs w:val="16"/>
                <w:lang w:val="uk-UA" w:eastAsia="ru-RU"/>
              </w:rPr>
              <w:t xml:space="preserve">навчання впродовж життя, </w:t>
            </w:r>
            <w:r w:rsidR="00A24553" w:rsidRPr="00A24553">
              <w:rPr>
                <w:rFonts w:eastAsia="Times New Roman"/>
                <w:i/>
                <w:szCs w:val="16"/>
                <w:lang w:val="uk-UA" w:eastAsia="ru-RU"/>
              </w:rPr>
              <w:t>ETF</w:t>
            </w:r>
          </w:p>
          <w:p w:rsidR="00C25022" w:rsidRPr="00CF0F85" w:rsidRDefault="00C25022" w:rsidP="00912EB7">
            <w:pPr>
              <w:pStyle w:val="BodyText"/>
              <w:spacing w:after="0"/>
              <w:rPr>
                <w:rFonts w:eastAsia="Times New Roman" w:cs="Times New Roman"/>
                <w:szCs w:val="16"/>
                <w:lang w:val="uk-UA" w:eastAsia="ru-RU"/>
              </w:rPr>
            </w:pPr>
          </w:p>
        </w:tc>
      </w:tr>
      <w:tr w:rsidR="00616676" w:rsidRPr="00CF0F85" w:rsidTr="00912EB7">
        <w:tc>
          <w:tcPr>
            <w:tcW w:w="1418" w:type="dxa"/>
            <w:shd w:val="clear" w:color="auto" w:fill="auto"/>
            <w:vAlign w:val="center"/>
          </w:tcPr>
          <w:p w:rsidR="00616676" w:rsidRPr="00CF0F85" w:rsidRDefault="00616676" w:rsidP="00912EB7">
            <w:pPr>
              <w:pStyle w:val="BodyText"/>
              <w:spacing w:after="0"/>
              <w:rPr>
                <w:lang w:val="uk-UA"/>
              </w:rPr>
            </w:pPr>
            <w:r w:rsidRPr="00CF0F85">
              <w:rPr>
                <w:lang w:val="uk-UA"/>
              </w:rPr>
              <w:t>11:15 – 11:45</w:t>
            </w:r>
          </w:p>
        </w:tc>
        <w:tc>
          <w:tcPr>
            <w:tcW w:w="7608" w:type="dxa"/>
            <w:shd w:val="clear" w:color="auto" w:fill="auto"/>
            <w:vAlign w:val="center"/>
          </w:tcPr>
          <w:p w:rsidR="00616676" w:rsidRPr="00CF0F85" w:rsidRDefault="00616676" w:rsidP="00912EB7">
            <w:pPr>
              <w:pStyle w:val="BodyText"/>
              <w:spacing w:after="0"/>
              <w:rPr>
                <w:lang w:val="uk-UA"/>
              </w:rPr>
            </w:pPr>
            <w:r>
              <w:rPr>
                <w:lang w:val="uk-UA"/>
              </w:rPr>
              <w:t>Перерва на каву</w:t>
            </w:r>
            <w:r w:rsidRPr="00CF0F85">
              <w:rPr>
                <w:lang w:val="uk-UA"/>
              </w:rPr>
              <w:t xml:space="preserve"> </w:t>
            </w:r>
          </w:p>
        </w:tc>
      </w:tr>
      <w:tr w:rsidR="00616676" w:rsidRPr="00CF0F85" w:rsidTr="00912EB7">
        <w:tc>
          <w:tcPr>
            <w:tcW w:w="1418" w:type="dxa"/>
            <w:shd w:val="clear" w:color="auto" w:fill="auto"/>
            <w:vAlign w:val="center"/>
          </w:tcPr>
          <w:p w:rsidR="00616676" w:rsidRPr="00CF0F85" w:rsidRDefault="00616676" w:rsidP="00912EB7">
            <w:pPr>
              <w:pStyle w:val="BodyText"/>
              <w:spacing w:after="0"/>
              <w:rPr>
                <w:lang w:val="uk-UA"/>
              </w:rPr>
            </w:pPr>
          </w:p>
        </w:tc>
        <w:tc>
          <w:tcPr>
            <w:tcW w:w="7608" w:type="dxa"/>
            <w:shd w:val="clear" w:color="auto" w:fill="auto"/>
            <w:vAlign w:val="center"/>
          </w:tcPr>
          <w:p w:rsidR="00616676" w:rsidRDefault="00616676" w:rsidP="00912EB7">
            <w:pPr>
              <w:pStyle w:val="BodyText"/>
              <w:spacing w:after="0"/>
              <w:rPr>
                <w:b/>
                <w:lang w:val="uk-UA"/>
              </w:rPr>
            </w:pPr>
            <w:r w:rsidRPr="00CF0F85">
              <w:rPr>
                <w:b/>
                <w:lang w:val="uk-UA"/>
              </w:rPr>
              <w:t>Засідання II: Обговорення повноважень, робочих процедур, управління та інформації для забезпечення функціонування (нових) регіональних рад з питань ПОН</w:t>
            </w:r>
          </w:p>
          <w:p w:rsidR="00C25022" w:rsidRPr="00CF0F85" w:rsidRDefault="00C25022" w:rsidP="00912EB7">
            <w:pPr>
              <w:pStyle w:val="BodyText"/>
              <w:spacing w:after="0"/>
              <w:rPr>
                <w:lang w:val="uk-UA"/>
              </w:rPr>
            </w:pPr>
          </w:p>
        </w:tc>
      </w:tr>
      <w:tr w:rsidR="00616676" w:rsidRPr="00CF0F85" w:rsidTr="00912EB7">
        <w:tc>
          <w:tcPr>
            <w:tcW w:w="1418" w:type="dxa"/>
            <w:shd w:val="clear" w:color="auto" w:fill="auto"/>
            <w:vAlign w:val="center"/>
          </w:tcPr>
          <w:p w:rsidR="00616676" w:rsidRPr="00CF0F85" w:rsidRDefault="00616676" w:rsidP="00912EB7">
            <w:pPr>
              <w:pStyle w:val="BodyText"/>
              <w:spacing w:after="0"/>
              <w:rPr>
                <w:lang w:val="uk-UA"/>
              </w:rPr>
            </w:pPr>
            <w:r w:rsidRPr="00CF0F85">
              <w:rPr>
                <w:lang w:val="uk-UA"/>
              </w:rPr>
              <w:t>11:45 – 13:00</w:t>
            </w:r>
          </w:p>
        </w:tc>
        <w:tc>
          <w:tcPr>
            <w:tcW w:w="7608" w:type="dxa"/>
            <w:shd w:val="clear" w:color="auto" w:fill="auto"/>
            <w:vAlign w:val="center"/>
          </w:tcPr>
          <w:p w:rsidR="00616676" w:rsidRPr="00CF0F85" w:rsidRDefault="00616676" w:rsidP="00912EB7">
            <w:pPr>
              <w:pStyle w:val="BodyText"/>
              <w:spacing w:after="0"/>
              <w:rPr>
                <w:lang w:val="uk-UA"/>
              </w:rPr>
            </w:pPr>
            <w:r w:rsidRPr="00CF0F85">
              <w:rPr>
                <w:lang w:val="uk-UA"/>
              </w:rPr>
              <w:t>Обговорення у трьох робочих групах:</w:t>
            </w:r>
          </w:p>
          <w:p w:rsidR="00616676" w:rsidRPr="00CF0F85" w:rsidRDefault="00616676" w:rsidP="00912EB7">
            <w:pPr>
              <w:pStyle w:val="BodyText"/>
              <w:spacing w:after="0"/>
              <w:rPr>
                <w:lang w:val="uk-UA"/>
              </w:rPr>
            </w:pPr>
            <w:r w:rsidRPr="00CF0F85">
              <w:rPr>
                <w:lang w:val="uk-UA"/>
              </w:rPr>
              <w:t>Семінар A</w:t>
            </w:r>
            <w:r w:rsidR="00A24553">
              <w:rPr>
                <w:lang w:val="uk-UA"/>
              </w:rPr>
              <w:t>, конференц-зал «Лоббі»</w:t>
            </w:r>
          </w:p>
          <w:p w:rsidR="00616676" w:rsidRPr="00CF0F85" w:rsidRDefault="00A24553" w:rsidP="00912EB7">
            <w:pPr>
              <w:pStyle w:val="BodyText"/>
              <w:spacing w:after="0"/>
              <w:rPr>
                <w:lang w:val="uk-UA"/>
              </w:rPr>
            </w:pPr>
            <w:r>
              <w:rPr>
                <w:lang w:val="uk-UA"/>
              </w:rPr>
              <w:t>Планування і сфера компетенції членів Рад</w:t>
            </w:r>
          </w:p>
          <w:p w:rsidR="00616676" w:rsidRPr="00CF0F85" w:rsidRDefault="00616676" w:rsidP="00912EB7">
            <w:pPr>
              <w:pStyle w:val="BodyText"/>
              <w:spacing w:after="0"/>
              <w:rPr>
                <w:lang w:val="uk-UA"/>
              </w:rPr>
            </w:pPr>
            <w:r w:rsidRPr="00CF0F85">
              <w:rPr>
                <w:lang w:val="uk-UA"/>
              </w:rPr>
              <w:t>Семінар B</w:t>
            </w:r>
            <w:r w:rsidR="00A24553">
              <w:rPr>
                <w:lang w:val="uk-UA"/>
              </w:rPr>
              <w:t>, конференц-зал «Олександр»</w:t>
            </w:r>
          </w:p>
          <w:p w:rsidR="00616676" w:rsidRPr="00CF0F85" w:rsidRDefault="00A24553" w:rsidP="00912EB7">
            <w:pPr>
              <w:pStyle w:val="BodyText"/>
              <w:spacing w:after="0"/>
              <w:rPr>
                <w:lang w:val="uk-UA"/>
              </w:rPr>
            </w:pPr>
            <w:r>
              <w:rPr>
                <w:lang w:val="uk-UA"/>
              </w:rPr>
              <w:t>Нетворкінг та комунікація</w:t>
            </w:r>
          </w:p>
          <w:p w:rsidR="00616676" w:rsidRDefault="00616676" w:rsidP="00A24553">
            <w:pPr>
              <w:pStyle w:val="BodyText"/>
              <w:spacing w:after="0"/>
              <w:rPr>
                <w:lang w:val="uk-UA"/>
              </w:rPr>
            </w:pPr>
            <w:r w:rsidRPr="00CF0F85">
              <w:rPr>
                <w:lang w:val="uk-UA"/>
              </w:rPr>
              <w:t>Семінар C</w:t>
            </w:r>
            <w:r w:rsidR="00A24553">
              <w:rPr>
                <w:lang w:val="uk-UA"/>
              </w:rPr>
              <w:t>, конференц-зал «Панорама»</w:t>
            </w:r>
          </w:p>
          <w:p w:rsidR="00A24553" w:rsidRPr="00CF0F85" w:rsidRDefault="00A24553" w:rsidP="00A24553">
            <w:pPr>
              <w:pStyle w:val="BodyText"/>
              <w:spacing w:after="0"/>
              <w:rPr>
                <w:lang w:val="uk-UA"/>
              </w:rPr>
            </w:pPr>
            <w:r>
              <w:rPr>
                <w:lang w:val="uk-UA"/>
              </w:rPr>
              <w:t>Підзвітність та публічні консультації</w:t>
            </w:r>
          </w:p>
        </w:tc>
      </w:tr>
      <w:tr w:rsidR="00616676" w:rsidRPr="00CF0F85" w:rsidTr="00912EB7">
        <w:tc>
          <w:tcPr>
            <w:tcW w:w="1418" w:type="dxa"/>
            <w:shd w:val="clear" w:color="auto" w:fill="auto"/>
            <w:vAlign w:val="center"/>
          </w:tcPr>
          <w:p w:rsidR="00616676" w:rsidRPr="00CF0F85" w:rsidRDefault="00616676" w:rsidP="00912EB7">
            <w:pPr>
              <w:pStyle w:val="BodyText"/>
              <w:spacing w:after="0"/>
              <w:rPr>
                <w:lang w:val="uk-UA"/>
              </w:rPr>
            </w:pPr>
            <w:r w:rsidRPr="00CF0F85">
              <w:rPr>
                <w:lang w:val="uk-UA"/>
              </w:rPr>
              <w:t>13:00 – 14:15</w:t>
            </w:r>
          </w:p>
        </w:tc>
        <w:tc>
          <w:tcPr>
            <w:tcW w:w="7608" w:type="dxa"/>
            <w:shd w:val="clear" w:color="auto" w:fill="auto"/>
            <w:vAlign w:val="center"/>
          </w:tcPr>
          <w:p w:rsidR="00616676" w:rsidRPr="00CF0F85" w:rsidRDefault="00616676" w:rsidP="00912EB7">
            <w:pPr>
              <w:pStyle w:val="BodyText"/>
              <w:spacing w:after="0"/>
              <w:rPr>
                <w:lang w:val="uk-UA"/>
              </w:rPr>
            </w:pPr>
            <w:r w:rsidRPr="00CF0F85">
              <w:rPr>
                <w:lang w:val="uk-UA"/>
              </w:rPr>
              <w:t>Обідня перерва</w:t>
            </w:r>
          </w:p>
        </w:tc>
      </w:tr>
      <w:tr w:rsidR="00616676" w:rsidRPr="00CF0F85" w:rsidTr="00912EB7">
        <w:tc>
          <w:tcPr>
            <w:tcW w:w="1418" w:type="dxa"/>
            <w:shd w:val="clear" w:color="auto" w:fill="auto"/>
            <w:vAlign w:val="center"/>
          </w:tcPr>
          <w:p w:rsidR="00616676" w:rsidRPr="00CF0F85" w:rsidRDefault="00616676" w:rsidP="00912EB7">
            <w:pPr>
              <w:pStyle w:val="BodyText"/>
              <w:spacing w:after="0"/>
              <w:rPr>
                <w:lang w:val="uk-UA"/>
              </w:rPr>
            </w:pPr>
          </w:p>
        </w:tc>
        <w:tc>
          <w:tcPr>
            <w:tcW w:w="7608" w:type="dxa"/>
            <w:shd w:val="clear" w:color="auto" w:fill="auto"/>
            <w:vAlign w:val="center"/>
          </w:tcPr>
          <w:p w:rsidR="00616676" w:rsidRPr="00CF0F85" w:rsidRDefault="00616676" w:rsidP="00912EB7">
            <w:pPr>
              <w:pStyle w:val="BodyText"/>
              <w:spacing w:after="0"/>
              <w:rPr>
                <w:lang w:val="uk-UA"/>
              </w:rPr>
            </w:pPr>
            <w:r w:rsidRPr="00CF0F85">
              <w:rPr>
                <w:b/>
                <w:lang w:val="uk-UA"/>
              </w:rPr>
              <w:t>Засідання III: Ознайомлення з міжнародним досвідом регіонального управління ПОН</w:t>
            </w:r>
          </w:p>
        </w:tc>
      </w:tr>
      <w:tr w:rsidR="00616676" w:rsidRPr="00CF0F85" w:rsidTr="00912EB7">
        <w:tc>
          <w:tcPr>
            <w:tcW w:w="1418" w:type="dxa"/>
            <w:shd w:val="clear" w:color="auto" w:fill="auto"/>
            <w:vAlign w:val="center"/>
          </w:tcPr>
          <w:p w:rsidR="00616676" w:rsidRPr="00CF0F85" w:rsidRDefault="00616676" w:rsidP="00912EB7">
            <w:pPr>
              <w:pStyle w:val="BodyText"/>
              <w:spacing w:after="0"/>
              <w:rPr>
                <w:lang w:val="uk-UA"/>
              </w:rPr>
            </w:pPr>
            <w:r w:rsidRPr="00CF0F85">
              <w:rPr>
                <w:lang w:val="uk-UA"/>
              </w:rPr>
              <w:t>14:15 – 15:45</w:t>
            </w:r>
          </w:p>
        </w:tc>
        <w:tc>
          <w:tcPr>
            <w:tcW w:w="7608" w:type="dxa"/>
            <w:shd w:val="clear" w:color="auto" w:fill="auto"/>
            <w:vAlign w:val="center"/>
          </w:tcPr>
          <w:p w:rsidR="00616676" w:rsidRPr="00CF0F85" w:rsidRDefault="00616676" w:rsidP="00912EB7">
            <w:pPr>
              <w:pStyle w:val="BodyText"/>
              <w:spacing w:after="0"/>
              <w:rPr>
                <w:lang w:val="uk-UA"/>
              </w:rPr>
            </w:pPr>
            <w:r w:rsidRPr="00CF0F85">
              <w:rPr>
                <w:lang w:val="uk-UA"/>
              </w:rPr>
              <w:t>Регі</w:t>
            </w:r>
            <w:r w:rsidR="00A24553">
              <w:rPr>
                <w:lang w:val="uk-UA"/>
              </w:rPr>
              <w:t>ональне управління ПОН та роль Р</w:t>
            </w:r>
            <w:r w:rsidRPr="00CF0F85">
              <w:rPr>
                <w:lang w:val="uk-UA"/>
              </w:rPr>
              <w:t>ад: європейський та міжнародний досвід</w:t>
            </w:r>
          </w:p>
          <w:p w:rsidR="00616676" w:rsidRPr="00CF0F85" w:rsidRDefault="00A24553" w:rsidP="00912EB7">
            <w:pPr>
              <w:pStyle w:val="BodyText"/>
              <w:spacing w:after="0"/>
              <w:rPr>
                <w:lang w:val="uk-UA"/>
              </w:rPr>
            </w:pPr>
            <w:r>
              <w:rPr>
                <w:lang w:val="uk-UA"/>
              </w:rPr>
              <w:t>Презентації</w:t>
            </w:r>
            <w:r w:rsidR="00616676" w:rsidRPr="00CF0F85">
              <w:rPr>
                <w:lang w:val="uk-UA"/>
              </w:rPr>
              <w:t xml:space="preserve"> та обговорення </w:t>
            </w:r>
            <w:r>
              <w:rPr>
                <w:lang w:val="uk-UA"/>
              </w:rPr>
              <w:t>в робочих групах</w:t>
            </w:r>
          </w:p>
          <w:p w:rsidR="00616676" w:rsidRPr="00A24553" w:rsidRDefault="00A24553" w:rsidP="00A24553">
            <w:pPr>
              <w:pStyle w:val="BodyText"/>
              <w:numPr>
                <w:ilvl w:val="0"/>
                <w:numId w:val="11"/>
              </w:numPr>
              <w:spacing w:after="0"/>
              <w:rPr>
                <w:lang w:val="uk-UA"/>
              </w:rPr>
            </w:pPr>
            <w:r>
              <w:rPr>
                <w:i/>
                <w:lang w:val="uk-UA"/>
              </w:rPr>
              <w:t>Ілдіка Патакі, Регіональний координатор,  Національний центр розвитку ПТОН</w:t>
            </w:r>
          </w:p>
          <w:p w:rsidR="00A24553" w:rsidRDefault="00A24553" w:rsidP="00F00546">
            <w:pPr>
              <w:pStyle w:val="BodyText"/>
              <w:numPr>
                <w:ilvl w:val="0"/>
                <w:numId w:val="11"/>
              </w:numPr>
              <w:spacing w:after="0"/>
              <w:rPr>
                <w:i/>
                <w:lang w:val="uk-UA"/>
              </w:rPr>
            </w:pPr>
            <w:r w:rsidRPr="00A24553">
              <w:rPr>
                <w:i/>
                <w:lang w:val="uk-UA"/>
              </w:rPr>
              <w:t>Габріеле Марцано,</w:t>
            </w:r>
            <w:r>
              <w:rPr>
                <w:i/>
                <w:lang w:val="uk-UA"/>
              </w:rPr>
              <w:t xml:space="preserve"> експерт з розробки політик в сфері зайнятості, Департамент ПОН, </w:t>
            </w:r>
            <w:r w:rsidR="00F00546">
              <w:rPr>
                <w:i/>
                <w:lang w:val="uk-UA"/>
              </w:rPr>
              <w:t>Школа планування політик в сфері зайнятості та знань,</w:t>
            </w:r>
            <w:r w:rsidRPr="00A24553">
              <w:rPr>
                <w:i/>
                <w:lang w:val="uk-UA"/>
              </w:rPr>
              <w:t xml:space="preserve"> Регіональна адміністрація регіону Емілія-Романья</w:t>
            </w:r>
          </w:p>
          <w:p w:rsidR="00F00546" w:rsidRDefault="00F00546" w:rsidP="00F00546">
            <w:pPr>
              <w:pStyle w:val="BodyText"/>
              <w:numPr>
                <w:ilvl w:val="0"/>
                <w:numId w:val="11"/>
              </w:numPr>
              <w:spacing w:after="0"/>
              <w:rPr>
                <w:i/>
                <w:lang w:val="uk-UA"/>
              </w:rPr>
            </w:pPr>
            <w:r>
              <w:rPr>
                <w:i/>
                <w:lang w:val="uk-UA"/>
              </w:rPr>
              <w:t>Ганс Шустередер, Міжнародний експерт</w:t>
            </w:r>
          </w:p>
          <w:p w:rsidR="00F00546" w:rsidRPr="00A24553" w:rsidRDefault="00F00546" w:rsidP="00F00546">
            <w:pPr>
              <w:pStyle w:val="BodyText"/>
              <w:numPr>
                <w:ilvl w:val="0"/>
                <w:numId w:val="11"/>
              </w:numPr>
              <w:spacing w:after="0"/>
              <w:rPr>
                <w:i/>
                <w:lang w:val="uk-UA"/>
              </w:rPr>
            </w:pPr>
            <w:r>
              <w:rPr>
                <w:i/>
                <w:lang w:val="uk-UA"/>
              </w:rPr>
              <w:t xml:space="preserve">Міхал Кубіш, представник </w:t>
            </w:r>
            <w:r w:rsidRPr="00652E50">
              <w:rPr>
                <w:i/>
              </w:rPr>
              <w:t>PolishAid</w:t>
            </w:r>
            <w:r w:rsidRPr="00F00546">
              <w:rPr>
                <w:i/>
                <w:lang w:val="uk-UA"/>
              </w:rPr>
              <w:t xml:space="preserve"> </w:t>
            </w:r>
            <w:r>
              <w:rPr>
                <w:i/>
                <w:lang w:val="uk-UA"/>
              </w:rPr>
              <w:t xml:space="preserve">в Програмі </w:t>
            </w:r>
            <w:r w:rsidRPr="00F00546">
              <w:rPr>
                <w:i/>
                <w:lang w:val="uk-UA"/>
              </w:rPr>
              <w:t>"</w:t>
            </w:r>
            <w:r w:rsidRPr="00652E50">
              <w:rPr>
                <w:i/>
              </w:rPr>
              <w:t>U</w:t>
            </w:r>
            <w:r w:rsidRPr="00F00546">
              <w:rPr>
                <w:i/>
                <w:lang w:val="uk-UA"/>
              </w:rPr>
              <w:t xml:space="preserve"> </w:t>
            </w:r>
            <w:r w:rsidRPr="00652E50">
              <w:rPr>
                <w:i/>
              </w:rPr>
              <w:t>LEAD</w:t>
            </w:r>
            <w:r w:rsidRPr="00F00546">
              <w:rPr>
                <w:i/>
                <w:lang w:val="uk-UA"/>
              </w:rPr>
              <w:t xml:space="preserve"> </w:t>
            </w:r>
            <w:r w:rsidRPr="00652E50">
              <w:rPr>
                <w:i/>
              </w:rPr>
              <w:t>with</w:t>
            </w:r>
            <w:r w:rsidRPr="00F00546">
              <w:rPr>
                <w:i/>
                <w:lang w:val="uk-UA"/>
              </w:rPr>
              <w:t xml:space="preserve"> </w:t>
            </w:r>
            <w:r w:rsidRPr="00652E50">
              <w:rPr>
                <w:i/>
              </w:rPr>
              <w:t>Europe</w:t>
            </w:r>
            <w:r w:rsidRPr="00F00546">
              <w:rPr>
                <w:i/>
                <w:lang w:val="uk-UA"/>
              </w:rPr>
              <w:t>"</w:t>
            </w:r>
          </w:p>
        </w:tc>
      </w:tr>
      <w:tr w:rsidR="00616676" w:rsidRPr="00CF0F85" w:rsidTr="00912EB7">
        <w:tc>
          <w:tcPr>
            <w:tcW w:w="1418" w:type="dxa"/>
            <w:shd w:val="clear" w:color="auto" w:fill="auto"/>
            <w:vAlign w:val="center"/>
          </w:tcPr>
          <w:p w:rsidR="00616676" w:rsidRPr="00CF0F85" w:rsidRDefault="00616676" w:rsidP="00912EB7">
            <w:pPr>
              <w:pStyle w:val="BodyText"/>
              <w:spacing w:after="0"/>
              <w:rPr>
                <w:lang w:val="uk-UA"/>
              </w:rPr>
            </w:pPr>
            <w:r w:rsidRPr="00CF0F85">
              <w:rPr>
                <w:lang w:val="uk-UA"/>
              </w:rPr>
              <w:t xml:space="preserve">15:45 – 16:00 </w:t>
            </w:r>
          </w:p>
        </w:tc>
        <w:tc>
          <w:tcPr>
            <w:tcW w:w="7608" w:type="dxa"/>
            <w:shd w:val="clear" w:color="auto" w:fill="auto"/>
            <w:vAlign w:val="center"/>
          </w:tcPr>
          <w:p w:rsidR="00616676" w:rsidRPr="00CF0F85" w:rsidRDefault="00616676" w:rsidP="00912EB7">
            <w:pPr>
              <w:pStyle w:val="BodyText"/>
              <w:spacing w:after="0"/>
              <w:rPr>
                <w:lang w:val="uk-UA"/>
              </w:rPr>
            </w:pPr>
            <w:r>
              <w:rPr>
                <w:lang w:val="uk-UA"/>
              </w:rPr>
              <w:t>Перерва на каву</w:t>
            </w:r>
            <w:r w:rsidRPr="00CF0F85">
              <w:rPr>
                <w:lang w:val="uk-UA"/>
              </w:rPr>
              <w:t xml:space="preserve"> </w:t>
            </w:r>
          </w:p>
        </w:tc>
      </w:tr>
      <w:tr w:rsidR="00616676" w:rsidRPr="00CF0F85" w:rsidTr="00912EB7">
        <w:tc>
          <w:tcPr>
            <w:tcW w:w="1418" w:type="dxa"/>
            <w:shd w:val="clear" w:color="auto" w:fill="auto"/>
            <w:vAlign w:val="center"/>
          </w:tcPr>
          <w:p w:rsidR="00616676" w:rsidRPr="00CF0F85" w:rsidRDefault="00F00546" w:rsidP="00F00546">
            <w:pPr>
              <w:pStyle w:val="BodyText"/>
              <w:spacing w:after="0"/>
              <w:rPr>
                <w:lang w:val="uk-UA"/>
              </w:rPr>
            </w:pPr>
            <w:r w:rsidRPr="00CF0F85">
              <w:rPr>
                <w:lang w:val="uk-UA"/>
              </w:rPr>
              <w:t>16:00 – 17:</w:t>
            </w:r>
            <w:r>
              <w:rPr>
                <w:lang w:val="uk-UA"/>
              </w:rPr>
              <w:t>00</w:t>
            </w:r>
          </w:p>
        </w:tc>
        <w:tc>
          <w:tcPr>
            <w:tcW w:w="7608" w:type="dxa"/>
            <w:shd w:val="clear" w:color="auto" w:fill="auto"/>
            <w:vAlign w:val="center"/>
          </w:tcPr>
          <w:p w:rsidR="00616676" w:rsidRDefault="00616676" w:rsidP="00912EB7">
            <w:pPr>
              <w:pStyle w:val="BodyText"/>
              <w:spacing w:after="0"/>
              <w:rPr>
                <w:b/>
                <w:lang w:val="uk-UA"/>
              </w:rPr>
            </w:pPr>
            <w:r w:rsidRPr="00CF0F85">
              <w:rPr>
                <w:b/>
                <w:lang w:val="uk-UA"/>
              </w:rPr>
              <w:t xml:space="preserve">Засідання IV: Презентація результатів аналізу галузевих потреб у навичках у Львові </w:t>
            </w:r>
          </w:p>
          <w:p w:rsidR="00F00546" w:rsidRDefault="00F00546" w:rsidP="00912EB7">
            <w:pPr>
              <w:pStyle w:val="BodyText"/>
              <w:spacing w:after="0"/>
            </w:pPr>
            <w:r>
              <w:rPr>
                <w:lang w:val="uk-UA"/>
              </w:rPr>
              <w:t>Головуючий: Хосе Мануель Гелвін Аррібас</w:t>
            </w:r>
            <w:r w:rsidRPr="00F00546">
              <w:rPr>
                <w:lang w:val="ru-RU"/>
              </w:rPr>
              <w:t xml:space="preserve">, </w:t>
            </w:r>
            <w:r>
              <w:t>ETF</w:t>
            </w:r>
          </w:p>
          <w:p w:rsidR="00F00546" w:rsidRPr="00F00546" w:rsidRDefault="00F00546" w:rsidP="00F00546">
            <w:pPr>
              <w:pStyle w:val="BodyText"/>
              <w:numPr>
                <w:ilvl w:val="0"/>
                <w:numId w:val="12"/>
              </w:numPr>
              <w:spacing w:after="0"/>
              <w:rPr>
                <w:lang w:val="uk-UA"/>
              </w:rPr>
            </w:pPr>
            <w:r>
              <w:rPr>
                <w:i/>
                <w:lang w:val="uk-UA"/>
              </w:rPr>
              <w:t>Ірина Федець, національний експерт</w:t>
            </w:r>
          </w:p>
          <w:p w:rsidR="00F00546" w:rsidRPr="00F00546" w:rsidRDefault="00F00546" w:rsidP="00F00546">
            <w:pPr>
              <w:pStyle w:val="BodyText"/>
              <w:numPr>
                <w:ilvl w:val="0"/>
                <w:numId w:val="12"/>
              </w:numPr>
              <w:spacing w:after="0"/>
              <w:rPr>
                <w:lang w:val="uk-UA"/>
              </w:rPr>
            </w:pPr>
            <w:r>
              <w:rPr>
                <w:i/>
                <w:lang w:val="uk-UA"/>
              </w:rPr>
              <w:t>Ольга Лиса, національний експерт</w:t>
            </w:r>
          </w:p>
          <w:p w:rsidR="00F00546" w:rsidRPr="00F00546" w:rsidRDefault="00F00546" w:rsidP="00F00546">
            <w:pPr>
              <w:pStyle w:val="BodyText"/>
              <w:spacing w:after="0"/>
              <w:rPr>
                <w:lang w:val="uk-UA"/>
              </w:rPr>
            </w:pPr>
            <w:r w:rsidRPr="00CF0F85">
              <w:rPr>
                <w:lang w:val="uk-UA"/>
              </w:rPr>
              <w:t>Відкрита дискусія</w:t>
            </w:r>
          </w:p>
        </w:tc>
      </w:tr>
      <w:tr w:rsidR="00616676" w:rsidRPr="00CF0F85" w:rsidTr="00912EB7">
        <w:tc>
          <w:tcPr>
            <w:tcW w:w="1418" w:type="dxa"/>
            <w:shd w:val="clear" w:color="auto" w:fill="auto"/>
            <w:vAlign w:val="center"/>
          </w:tcPr>
          <w:p w:rsidR="00616676" w:rsidRPr="00CF0F85" w:rsidRDefault="00616676" w:rsidP="000E4E76">
            <w:pPr>
              <w:pStyle w:val="BodyText"/>
              <w:spacing w:after="0"/>
              <w:rPr>
                <w:lang w:val="uk-UA"/>
              </w:rPr>
            </w:pPr>
            <w:r w:rsidRPr="00CF0F85">
              <w:rPr>
                <w:lang w:val="uk-UA"/>
              </w:rPr>
              <w:t>17:</w:t>
            </w:r>
            <w:r w:rsidR="000E4E76">
              <w:rPr>
                <w:lang w:val="uk-UA"/>
              </w:rPr>
              <w:t>00</w:t>
            </w:r>
          </w:p>
        </w:tc>
        <w:tc>
          <w:tcPr>
            <w:tcW w:w="7608" w:type="dxa"/>
            <w:shd w:val="clear" w:color="auto" w:fill="auto"/>
            <w:vAlign w:val="center"/>
          </w:tcPr>
          <w:p w:rsidR="00616676" w:rsidRPr="00CF0F85" w:rsidRDefault="00616676" w:rsidP="00912EB7">
            <w:pPr>
              <w:pStyle w:val="BodyText"/>
              <w:spacing w:after="0"/>
              <w:rPr>
                <w:lang w:val="uk-UA"/>
              </w:rPr>
            </w:pPr>
            <w:r w:rsidRPr="00CF0F85">
              <w:rPr>
                <w:lang w:val="uk-UA"/>
              </w:rPr>
              <w:t>Короткі підсумки Дня І та очікування щодо Дня ІІ</w:t>
            </w:r>
          </w:p>
        </w:tc>
      </w:tr>
      <w:tr w:rsidR="00616676" w:rsidRPr="00CF0F85" w:rsidTr="00912EB7">
        <w:tc>
          <w:tcPr>
            <w:tcW w:w="1418" w:type="dxa"/>
            <w:shd w:val="clear" w:color="auto" w:fill="auto"/>
            <w:vAlign w:val="center"/>
          </w:tcPr>
          <w:p w:rsidR="00616676" w:rsidRPr="00CF0F85" w:rsidRDefault="00616676" w:rsidP="00912EB7">
            <w:pPr>
              <w:pStyle w:val="BodyText"/>
              <w:spacing w:after="0"/>
              <w:rPr>
                <w:lang w:val="uk-UA"/>
              </w:rPr>
            </w:pPr>
            <w:r w:rsidRPr="00CF0F85">
              <w:rPr>
                <w:lang w:val="uk-UA"/>
              </w:rPr>
              <w:lastRenderedPageBreak/>
              <w:t>19:30</w:t>
            </w:r>
          </w:p>
        </w:tc>
        <w:tc>
          <w:tcPr>
            <w:tcW w:w="7608" w:type="dxa"/>
            <w:shd w:val="clear" w:color="auto" w:fill="auto"/>
            <w:vAlign w:val="center"/>
          </w:tcPr>
          <w:p w:rsidR="00616676" w:rsidRDefault="00616676" w:rsidP="00912EB7">
            <w:pPr>
              <w:pStyle w:val="BodyText"/>
              <w:spacing w:after="0"/>
              <w:rPr>
                <w:lang w:val="uk-UA"/>
              </w:rPr>
            </w:pPr>
            <w:r w:rsidRPr="00CF0F85">
              <w:rPr>
                <w:lang w:val="uk-UA"/>
              </w:rPr>
              <w:t>Вітальна вечер</w:t>
            </w:r>
            <w:r w:rsidR="000E4E76">
              <w:rPr>
                <w:lang w:val="uk-UA"/>
              </w:rPr>
              <w:t>я:</w:t>
            </w:r>
          </w:p>
          <w:p w:rsidR="000E4E76" w:rsidRDefault="000E4E76" w:rsidP="00912EB7">
            <w:pPr>
              <w:pStyle w:val="BodyText"/>
              <w:spacing w:after="0"/>
              <w:rPr>
                <w:lang w:val="uk-UA"/>
              </w:rPr>
            </w:pPr>
            <w:r>
              <w:rPr>
                <w:lang w:val="uk-UA"/>
              </w:rPr>
              <w:t>Зустріч у лоббі готелю</w:t>
            </w:r>
          </w:p>
          <w:p w:rsidR="000E4E76" w:rsidRPr="00CF0F85" w:rsidRDefault="000E4E76" w:rsidP="00912EB7">
            <w:pPr>
              <w:pStyle w:val="BodyText"/>
              <w:spacing w:after="0"/>
              <w:rPr>
                <w:lang w:val="uk-UA"/>
              </w:rPr>
            </w:pPr>
            <w:r>
              <w:rPr>
                <w:lang w:val="uk-UA"/>
              </w:rPr>
              <w:t>Перехід пішки до ресторану Ратуша</w:t>
            </w:r>
          </w:p>
        </w:tc>
      </w:tr>
    </w:tbl>
    <w:p w:rsidR="00616676" w:rsidRPr="00CF0F85" w:rsidRDefault="00616676" w:rsidP="00616676">
      <w:pPr>
        <w:pStyle w:val="BodyText"/>
        <w:rPr>
          <w:lang w:val="uk-UA"/>
        </w:rPr>
      </w:pPr>
    </w:p>
    <w:p w:rsidR="00616676" w:rsidRPr="00CF0F85" w:rsidRDefault="00616676" w:rsidP="00616676">
      <w:pPr>
        <w:pStyle w:val="Heading2"/>
        <w:rPr>
          <w:rFonts w:cs="Arial"/>
          <w:b w:val="0"/>
          <w:szCs w:val="28"/>
          <w:lang w:val="uk-UA"/>
        </w:rPr>
      </w:pPr>
      <w:r w:rsidRPr="00CF0F85">
        <w:rPr>
          <w:rFonts w:cs="Arial"/>
          <w:lang w:val="uk-UA"/>
        </w:rPr>
        <w:t>ДЕНЬ ДРУГИЙ, ЧЕТВЕР, 26 ЖОвтня</w:t>
      </w:r>
      <w:r w:rsidR="000E4E76">
        <w:rPr>
          <w:rFonts w:cs="Arial"/>
          <w:lang w:val="uk-UA"/>
        </w:rPr>
        <w:t xml:space="preserve"> 2017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418"/>
        <w:gridCol w:w="7608"/>
      </w:tblGrid>
      <w:tr w:rsidR="00616676" w:rsidRPr="00CF0F85" w:rsidTr="00912EB7">
        <w:tc>
          <w:tcPr>
            <w:tcW w:w="1418" w:type="dxa"/>
            <w:shd w:val="clear" w:color="auto" w:fill="auto"/>
            <w:vAlign w:val="center"/>
          </w:tcPr>
          <w:p w:rsidR="00616676" w:rsidRPr="00CF0F85" w:rsidRDefault="00616676" w:rsidP="00912EB7">
            <w:pPr>
              <w:pStyle w:val="BodyText"/>
              <w:spacing w:after="0"/>
              <w:rPr>
                <w:lang w:val="uk-UA"/>
              </w:rPr>
            </w:pPr>
            <w:r w:rsidRPr="00CF0F85">
              <w:rPr>
                <w:lang w:val="uk-UA"/>
              </w:rPr>
              <w:t>09:00 – 09:20</w:t>
            </w:r>
          </w:p>
        </w:tc>
        <w:tc>
          <w:tcPr>
            <w:tcW w:w="7608" w:type="dxa"/>
            <w:shd w:val="clear" w:color="auto" w:fill="auto"/>
            <w:vAlign w:val="center"/>
          </w:tcPr>
          <w:p w:rsidR="00616676" w:rsidRPr="00CF0F85" w:rsidRDefault="00616676" w:rsidP="00912EB7">
            <w:pPr>
              <w:pStyle w:val="BodyText"/>
              <w:spacing w:after="0"/>
              <w:rPr>
                <w:lang w:val="uk-UA"/>
              </w:rPr>
            </w:pPr>
            <w:r w:rsidRPr="00CF0F85">
              <w:rPr>
                <w:lang w:val="uk-UA"/>
              </w:rPr>
              <w:t>Реєстрація учасників</w:t>
            </w:r>
          </w:p>
          <w:p w:rsidR="00616676" w:rsidRPr="00CF0F85" w:rsidRDefault="00616676" w:rsidP="00912EB7">
            <w:pPr>
              <w:pStyle w:val="BodyText"/>
              <w:spacing w:after="0"/>
              <w:rPr>
                <w:lang w:val="uk-UA"/>
              </w:rPr>
            </w:pPr>
            <w:r>
              <w:rPr>
                <w:lang w:val="uk-UA"/>
              </w:rPr>
              <w:t>Вітальна кава</w:t>
            </w:r>
          </w:p>
        </w:tc>
      </w:tr>
      <w:tr w:rsidR="00616676" w:rsidRPr="00CF0F85" w:rsidTr="00912EB7">
        <w:tc>
          <w:tcPr>
            <w:tcW w:w="1418" w:type="dxa"/>
            <w:shd w:val="clear" w:color="auto" w:fill="auto"/>
            <w:vAlign w:val="center"/>
          </w:tcPr>
          <w:p w:rsidR="00616676" w:rsidRPr="00CF0F85" w:rsidRDefault="00616676" w:rsidP="00912EB7">
            <w:pPr>
              <w:pStyle w:val="BodyText"/>
              <w:spacing w:after="0"/>
              <w:rPr>
                <w:lang w:val="uk-UA"/>
              </w:rPr>
            </w:pPr>
          </w:p>
        </w:tc>
        <w:tc>
          <w:tcPr>
            <w:tcW w:w="7608" w:type="dxa"/>
            <w:shd w:val="clear" w:color="auto" w:fill="auto"/>
            <w:vAlign w:val="center"/>
          </w:tcPr>
          <w:p w:rsidR="00616676" w:rsidRPr="00CF0F85" w:rsidRDefault="00616676" w:rsidP="00912EB7">
            <w:pPr>
              <w:pStyle w:val="BodyText"/>
              <w:spacing w:after="0"/>
              <w:rPr>
                <w:b/>
                <w:lang w:val="uk-UA"/>
              </w:rPr>
            </w:pPr>
            <w:r w:rsidRPr="00CF0F85">
              <w:rPr>
                <w:b/>
                <w:lang w:val="uk-UA"/>
              </w:rPr>
              <w:t xml:space="preserve">Засідання V: Доповіді та обговорення матеріалів, презентованих у День І </w:t>
            </w:r>
          </w:p>
        </w:tc>
      </w:tr>
      <w:tr w:rsidR="00616676" w:rsidRPr="00CF0F85" w:rsidTr="00912EB7">
        <w:tc>
          <w:tcPr>
            <w:tcW w:w="1418" w:type="dxa"/>
            <w:shd w:val="clear" w:color="auto" w:fill="auto"/>
            <w:vAlign w:val="center"/>
          </w:tcPr>
          <w:p w:rsidR="00616676" w:rsidRPr="00CF0F85" w:rsidRDefault="000E4E76" w:rsidP="00912EB7">
            <w:pPr>
              <w:pStyle w:val="BodyText"/>
              <w:spacing w:after="0"/>
              <w:rPr>
                <w:lang w:val="uk-UA"/>
              </w:rPr>
            </w:pPr>
            <w:r>
              <w:rPr>
                <w:lang w:val="uk-UA"/>
              </w:rPr>
              <w:t>09:20 – 10:3</w:t>
            </w:r>
            <w:r w:rsidR="00616676" w:rsidRPr="00CF0F85">
              <w:rPr>
                <w:lang w:val="uk-UA"/>
              </w:rPr>
              <w:t>0</w:t>
            </w:r>
          </w:p>
        </w:tc>
        <w:tc>
          <w:tcPr>
            <w:tcW w:w="7608" w:type="dxa"/>
            <w:shd w:val="clear" w:color="auto" w:fill="auto"/>
            <w:vAlign w:val="center"/>
          </w:tcPr>
          <w:p w:rsidR="00616676" w:rsidRPr="00CF0F85" w:rsidRDefault="00616676" w:rsidP="00912EB7">
            <w:pPr>
              <w:pStyle w:val="BodyText"/>
              <w:spacing w:after="0"/>
              <w:rPr>
                <w:lang w:val="uk-UA"/>
              </w:rPr>
            </w:pPr>
            <w:r w:rsidRPr="00CF0F85">
              <w:rPr>
                <w:lang w:val="uk-UA"/>
              </w:rPr>
              <w:t>Пленарні доповіді та спрямоване обговорення матеріалів, презентованих у День І</w:t>
            </w:r>
          </w:p>
        </w:tc>
      </w:tr>
      <w:tr w:rsidR="00616676" w:rsidRPr="00CF0F85" w:rsidTr="00912EB7">
        <w:tc>
          <w:tcPr>
            <w:tcW w:w="1418" w:type="dxa"/>
            <w:shd w:val="clear" w:color="auto" w:fill="auto"/>
            <w:vAlign w:val="center"/>
          </w:tcPr>
          <w:p w:rsidR="00616676" w:rsidRPr="00CF0F85" w:rsidRDefault="000E4E76" w:rsidP="000E4E76">
            <w:pPr>
              <w:pStyle w:val="BodyText"/>
              <w:spacing w:after="0"/>
              <w:rPr>
                <w:lang w:val="uk-UA"/>
              </w:rPr>
            </w:pPr>
            <w:r>
              <w:rPr>
                <w:lang w:val="uk-UA"/>
              </w:rPr>
              <w:t>10</w:t>
            </w:r>
            <w:r w:rsidR="00616676" w:rsidRPr="00CF0F85">
              <w:rPr>
                <w:lang w:val="uk-UA"/>
              </w:rPr>
              <w:t>:</w:t>
            </w:r>
            <w:r>
              <w:rPr>
                <w:lang w:val="en-US"/>
              </w:rPr>
              <w:t>3</w:t>
            </w:r>
            <w:r>
              <w:rPr>
                <w:lang w:val="uk-UA"/>
              </w:rPr>
              <w:t>0 – 11:0</w:t>
            </w:r>
            <w:r w:rsidR="00616676" w:rsidRPr="00CF0F85">
              <w:rPr>
                <w:lang w:val="uk-UA"/>
              </w:rPr>
              <w:t>0</w:t>
            </w:r>
          </w:p>
        </w:tc>
        <w:tc>
          <w:tcPr>
            <w:tcW w:w="7608" w:type="dxa"/>
            <w:shd w:val="clear" w:color="auto" w:fill="auto"/>
            <w:vAlign w:val="center"/>
          </w:tcPr>
          <w:p w:rsidR="00616676" w:rsidRPr="00CF0F85" w:rsidRDefault="00616676" w:rsidP="00912EB7">
            <w:pPr>
              <w:pStyle w:val="BodyText"/>
              <w:spacing w:after="0"/>
              <w:rPr>
                <w:lang w:val="uk-UA"/>
              </w:rPr>
            </w:pPr>
            <w:r>
              <w:rPr>
                <w:lang w:val="uk-UA"/>
              </w:rPr>
              <w:t>Перерва на каву</w:t>
            </w:r>
          </w:p>
        </w:tc>
      </w:tr>
      <w:tr w:rsidR="00616676" w:rsidRPr="00CF0F85" w:rsidTr="00912EB7">
        <w:tc>
          <w:tcPr>
            <w:tcW w:w="1418" w:type="dxa"/>
            <w:shd w:val="clear" w:color="auto" w:fill="auto"/>
            <w:vAlign w:val="center"/>
          </w:tcPr>
          <w:p w:rsidR="00616676" w:rsidRPr="000E4E76" w:rsidRDefault="00616676" w:rsidP="00912EB7">
            <w:pPr>
              <w:pStyle w:val="BodyText"/>
              <w:spacing w:after="0"/>
              <w:rPr>
                <w:b/>
                <w:lang w:val="en-US"/>
              </w:rPr>
            </w:pPr>
          </w:p>
        </w:tc>
        <w:tc>
          <w:tcPr>
            <w:tcW w:w="7608" w:type="dxa"/>
            <w:shd w:val="clear" w:color="auto" w:fill="auto"/>
            <w:vAlign w:val="center"/>
          </w:tcPr>
          <w:p w:rsidR="00616676" w:rsidRPr="00CF0F85" w:rsidRDefault="00616676" w:rsidP="00912EB7">
            <w:pPr>
              <w:pStyle w:val="BodyText"/>
              <w:spacing w:after="0"/>
              <w:rPr>
                <w:b/>
                <w:lang w:val="uk-UA"/>
              </w:rPr>
            </w:pPr>
            <w:r w:rsidRPr="00CF0F85">
              <w:rPr>
                <w:b/>
                <w:lang w:val="uk-UA"/>
              </w:rPr>
              <w:t xml:space="preserve">Засідання VI: колективне обговорення питань, що стосуються (нових) регіональних рад з питань ПОН </w:t>
            </w:r>
          </w:p>
        </w:tc>
      </w:tr>
      <w:tr w:rsidR="00616676" w:rsidRPr="00CF0F85" w:rsidTr="00912EB7">
        <w:tc>
          <w:tcPr>
            <w:tcW w:w="1418" w:type="dxa"/>
            <w:shd w:val="clear" w:color="auto" w:fill="auto"/>
            <w:vAlign w:val="center"/>
          </w:tcPr>
          <w:p w:rsidR="00616676" w:rsidRPr="000E4E76" w:rsidRDefault="000E4E76" w:rsidP="000E4E76">
            <w:pPr>
              <w:pStyle w:val="BodyText"/>
              <w:spacing w:after="0"/>
              <w:rPr>
                <w:lang w:val="en-US"/>
              </w:rPr>
            </w:pPr>
            <w:r>
              <w:rPr>
                <w:lang w:val="uk-UA"/>
              </w:rPr>
              <w:t>11:00 – 12:</w:t>
            </w:r>
            <w:r>
              <w:rPr>
                <w:lang w:val="en-US"/>
              </w:rPr>
              <w:t>30</w:t>
            </w:r>
          </w:p>
        </w:tc>
        <w:tc>
          <w:tcPr>
            <w:tcW w:w="7608" w:type="dxa"/>
            <w:shd w:val="clear" w:color="auto" w:fill="auto"/>
            <w:vAlign w:val="center"/>
          </w:tcPr>
          <w:p w:rsidR="00616676" w:rsidRPr="00CF0F85" w:rsidRDefault="00616676" w:rsidP="00912EB7">
            <w:pPr>
              <w:pStyle w:val="BodyText"/>
              <w:spacing w:after="0"/>
              <w:rPr>
                <w:rFonts w:eastAsia="Times New Roman" w:cs="Times New Roman"/>
                <w:color w:val="auto"/>
                <w:szCs w:val="16"/>
                <w:lang w:val="uk-UA" w:eastAsia="ru-RU"/>
              </w:rPr>
            </w:pPr>
          </w:p>
          <w:p w:rsidR="000E4E76" w:rsidRDefault="00616676" w:rsidP="00912EB7">
            <w:pPr>
              <w:pStyle w:val="BodyText"/>
              <w:spacing w:after="0"/>
              <w:rPr>
                <w:lang w:val="uk-UA"/>
              </w:rPr>
            </w:pPr>
            <w:r w:rsidRPr="00CF0F85">
              <w:rPr>
                <w:lang w:val="uk-UA"/>
              </w:rPr>
              <w:t>Українські та іноземні учасники: колективне обговорення питань, що стосуються (нових) регіональних рад з питань ПОН в Україні: законодавство про ПОН, сфера компетенції та роль (нових) регіональних рад з питань ПОН, необхідні спроможності, шлях до впровадження</w:t>
            </w:r>
          </w:p>
          <w:p w:rsidR="000E4E76" w:rsidRPr="000E4E76" w:rsidRDefault="000E4E76" w:rsidP="00912EB7">
            <w:pPr>
              <w:pStyle w:val="BodyText"/>
              <w:spacing w:after="0"/>
              <w:rPr>
                <w:lang w:val="ru-RU"/>
              </w:rPr>
            </w:pPr>
            <w:r>
              <w:rPr>
                <w:lang w:val="uk-UA"/>
              </w:rPr>
              <w:t xml:space="preserve">Панельна дискусія, фасилітатор – Анастасія Фетсі, </w:t>
            </w:r>
            <w:r>
              <w:rPr>
                <w:lang w:val="en-US"/>
              </w:rPr>
              <w:t>ETF</w:t>
            </w:r>
          </w:p>
          <w:p w:rsidR="000E4E76" w:rsidRPr="00CF0F85" w:rsidRDefault="000E4E76" w:rsidP="00912EB7">
            <w:pPr>
              <w:pStyle w:val="BodyText"/>
              <w:spacing w:after="0"/>
              <w:rPr>
                <w:lang w:val="uk-UA"/>
              </w:rPr>
            </w:pPr>
          </w:p>
          <w:p w:rsidR="00616676" w:rsidRPr="00CF0F85" w:rsidRDefault="00616676" w:rsidP="00912EB7">
            <w:pPr>
              <w:pStyle w:val="BodyText"/>
              <w:spacing w:after="0"/>
              <w:rPr>
                <w:lang w:val="uk-UA"/>
              </w:rPr>
            </w:pPr>
          </w:p>
        </w:tc>
      </w:tr>
      <w:tr w:rsidR="00616676" w:rsidRPr="00CF0F85" w:rsidTr="00912EB7">
        <w:tc>
          <w:tcPr>
            <w:tcW w:w="1418" w:type="dxa"/>
            <w:shd w:val="clear" w:color="auto" w:fill="auto"/>
            <w:vAlign w:val="center"/>
          </w:tcPr>
          <w:p w:rsidR="00616676" w:rsidRPr="00CF0F85" w:rsidRDefault="00616676" w:rsidP="00912EB7">
            <w:pPr>
              <w:pStyle w:val="BodyText"/>
              <w:spacing w:after="0"/>
              <w:rPr>
                <w:lang w:val="uk-UA"/>
              </w:rPr>
            </w:pPr>
            <w:r w:rsidRPr="00CF0F85">
              <w:rPr>
                <w:lang w:val="uk-UA"/>
              </w:rPr>
              <w:t>1</w:t>
            </w:r>
            <w:r w:rsidR="000E4E76">
              <w:rPr>
                <w:lang w:val="uk-UA"/>
              </w:rPr>
              <w:t xml:space="preserve">2:30 </w:t>
            </w:r>
          </w:p>
        </w:tc>
        <w:tc>
          <w:tcPr>
            <w:tcW w:w="7608" w:type="dxa"/>
            <w:shd w:val="clear" w:color="auto" w:fill="auto"/>
            <w:vAlign w:val="center"/>
          </w:tcPr>
          <w:p w:rsidR="00616676" w:rsidRDefault="00616676" w:rsidP="00912EB7">
            <w:pPr>
              <w:pStyle w:val="BodyText"/>
              <w:spacing w:after="0"/>
              <w:rPr>
                <w:b/>
                <w:lang w:val="uk-UA"/>
              </w:rPr>
            </w:pPr>
            <w:r w:rsidRPr="00CF0F85">
              <w:rPr>
                <w:b/>
                <w:lang w:val="uk-UA"/>
              </w:rPr>
              <w:t>Завершальне засідання з ключовою тезою та формулюванням конкретних наступних кроків</w:t>
            </w:r>
          </w:p>
          <w:p w:rsidR="000E4E76" w:rsidRDefault="000E4E76" w:rsidP="000E4E76">
            <w:pPr>
              <w:pStyle w:val="BodyText"/>
              <w:numPr>
                <w:ilvl w:val="0"/>
                <w:numId w:val="13"/>
              </w:numPr>
              <w:spacing w:after="0"/>
              <w:rPr>
                <w:i/>
                <w:lang w:val="uk-UA"/>
              </w:rPr>
            </w:pPr>
            <w:r>
              <w:rPr>
                <w:i/>
                <w:lang w:val="uk-UA"/>
              </w:rPr>
              <w:t>Лілія Гриневич, Міністр освіти і науки України</w:t>
            </w:r>
          </w:p>
          <w:p w:rsidR="000E4E76" w:rsidRPr="000E4E76" w:rsidRDefault="000E4E76" w:rsidP="000E4E76">
            <w:pPr>
              <w:pStyle w:val="BodyText"/>
              <w:numPr>
                <w:ilvl w:val="0"/>
                <w:numId w:val="13"/>
              </w:numPr>
              <w:spacing w:after="0"/>
              <w:rPr>
                <w:i/>
                <w:lang w:val="uk-UA"/>
              </w:rPr>
            </w:pPr>
            <w:r>
              <w:rPr>
                <w:i/>
                <w:lang w:val="uk-UA"/>
              </w:rPr>
              <w:t xml:space="preserve">Анастасія Фетсі, Виконавчий </w:t>
            </w:r>
            <w:r w:rsidR="00D16945">
              <w:rPr>
                <w:i/>
                <w:lang w:val="uk-UA"/>
              </w:rPr>
              <w:t>керівник</w:t>
            </w:r>
            <w:r w:rsidR="00D16945">
              <w:rPr>
                <w:lang w:val="uk-UA"/>
              </w:rPr>
              <w:t xml:space="preserve">, </w:t>
            </w:r>
            <w:r w:rsidR="00D16945">
              <w:rPr>
                <w:lang w:val="en-US"/>
              </w:rPr>
              <w:t>ETF</w:t>
            </w:r>
          </w:p>
        </w:tc>
      </w:tr>
      <w:tr w:rsidR="00616676" w:rsidRPr="00CF0F85" w:rsidTr="00912EB7">
        <w:tc>
          <w:tcPr>
            <w:tcW w:w="1418" w:type="dxa"/>
            <w:shd w:val="clear" w:color="auto" w:fill="auto"/>
            <w:vAlign w:val="center"/>
          </w:tcPr>
          <w:p w:rsidR="00616676" w:rsidRPr="000E4E76" w:rsidRDefault="000E4E76" w:rsidP="000E4E76">
            <w:pPr>
              <w:pStyle w:val="BodyText"/>
              <w:spacing w:after="0"/>
              <w:rPr>
                <w:lang w:val="en-US"/>
              </w:rPr>
            </w:pPr>
            <w:r>
              <w:rPr>
                <w:lang w:val="uk-UA"/>
              </w:rPr>
              <w:t>13:</w:t>
            </w:r>
            <w:r>
              <w:rPr>
                <w:lang w:val="en-US"/>
              </w:rPr>
              <w:t>00</w:t>
            </w:r>
          </w:p>
        </w:tc>
        <w:tc>
          <w:tcPr>
            <w:tcW w:w="7608" w:type="dxa"/>
            <w:shd w:val="clear" w:color="auto" w:fill="auto"/>
            <w:vAlign w:val="center"/>
          </w:tcPr>
          <w:p w:rsidR="00616676" w:rsidRPr="00CF0F85" w:rsidRDefault="00616676" w:rsidP="00912EB7">
            <w:pPr>
              <w:pStyle w:val="BodyText"/>
              <w:spacing w:after="0"/>
              <w:rPr>
                <w:lang w:val="uk-UA"/>
              </w:rPr>
            </w:pPr>
            <w:r w:rsidRPr="00CF0F85">
              <w:rPr>
                <w:lang w:val="uk-UA"/>
              </w:rPr>
              <w:t>Обідня перерва</w:t>
            </w:r>
          </w:p>
        </w:tc>
      </w:tr>
    </w:tbl>
    <w:p w:rsidR="00616676" w:rsidRPr="00CF0F85" w:rsidRDefault="00616676" w:rsidP="00616676">
      <w:pPr>
        <w:pStyle w:val="BodyText"/>
        <w:rPr>
          <w:lang w:val="uk-UA"/>
        </w:rPr>
      </w:pPr>
    </w:p>
    <w:p w:rsidR="00616676" w:rsidRPr="00CF0F85" w:rsidRDefault="00616676" w:rsidP="00616676">
      <w:pPr>
        <w:pStyle w:val="BodyText"/>
        <w:rPr>
          <w:lang w:val="uk-UA"/>
        </w:rPr>
      </w:pPr>
      <w:r w:rsidRPr="00CF0F85">
        <w:rPr>
          <w:lang w:val="uk-UA"/>
        </w:rPr>
        <w:t xml:space="preserve">Робота </w:t>
      </w:r>
      <w:r w:rsidR="00D16945">
        <w:rPr>
          <w:lang w:val="uk-UA"/>
        </w:rPr>
        <w:t xml:space="preserve">щодо подальшого спрямування діяльності </w:t>
      </w:r>
      <w:r w:rsidRPr="00CF0F85">
        <w:rPr>
          <w:lang w:val="uk-UA"/>
        </w:rPr>
        <w:t>продовжиться у рамках спеціальної робочої групи.</w:t>
      </w:r>
    </w:p>
    <w:p w:rsidR="00616676" w:rsidRPr="00CF0F85" w:rsidRDefault="00616676" w:rsidP="00616676">
      <w:pPr>
        <w:spacing w:line="276" w:lineRule="auto"/>
        <w:rPr>
          <w:b/>
          <w:color w:val="66BED6"/>
          <w:sz w:val="28"/>
          <w:szCs w:val="28"/>
          <w:lang w:val="uk-UA"/>
        </w:rPr>
      </w:pPr>
    </w:p>
    <w:p w:rsidR="002F4426" w:rsidRPr="00616676" w:rsidRDefault="002F4426" w:rsidP="002F4426">
      <w:pPr>
        <w:spacing w:line="276" w:lineRule="auto"/>
        <w:rPr>
          <w:b/>
          <w:color w:val="66BED6" w:themeColor="accent2"/>
          <w:sz w:val="28"/>
          <w:szCs w:val="28"/>
          <w:lang w:val="uk-UA"/>
        </w:rPr>
      </w:pPr>
    </w:p>
    <w:sectPr w:rsidR="002F4426" w:rsidRPr="00616676" w:rsidSect="0065580E">
      <w:footerReference w:type="default" r:id="rId17"/>
      <w:headerReference w:type="first" r:id="rId18"/>
      <w:footerReference w:type="first" r:id="rId19"/>
      <w:pgSz w:w="11906" w:h="16838"/>
      <w:pgMar w:top="1134" w:right="964" w:bottom="1418" w:left="1559"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B20" w:rsidRDefault="008F3B20" w:rsidP="0089222B">
      <w:r>
        <w:separator/>
      </w:r>
    </w:p>
  </w:endnote>
  <w:endnote w:type="continuationSeparator" w:id="0">
    <w:p w:rsidR="008F3B20" w:rsidRDefault="008F3B20" w:rsidP="0089222B">
      <w:r>
        <w:continuationSeparator/>
      </w:r>
    </w:p>
  </w:endnote>
  <w:endnote w:type="continuationNotice" w:id="1">
    <w:p w:rsidR="008F3B20" w:rsidRDefault="008F3B2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TStd-Light">
    <w:altName w:val="Times New Roman"/>
    <w:panose1 w:val="00000000000000000000"/>
    <w:charset w:val="4D"/>
    <w:family w:val="auto"/>
    <w:notTrueType/>
    <w:pitch w:val="default"/>
    <w:sig w:usb0="00000003" w:usb1="00000000" w:usb2="00000000" w:usb3="00000000" w:csb0="00000001" w:csb1="00000000"/>
  </w:font>
  <w:font w:name="Univers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76" w:rsidRDefault="00DE3A01">
    <w:pPr>
      <w:pStyle w:val="Footer"/>
    </w:pPr>
    <w:r>
      <w:fldChar w:fldCharType="begin"/>
    </w:r>
    <w:r w:rsidR="00616676">
      <w:instrText xml:space="preserve"> PAGE   \* MERGEFORMAT </w:instrText>
    </w:r>
    <w:r>
      <w:fldChar w:fldCharType="separate"/>
    </w:r>
    <w:r w:rsidR="00D65B97">
      <w:rPr>
        <w:noProof/>
      </w:rPr>
      <w:t>3</w:t>
    </w:r>
    <w:r>
      <w:rPr>
        <w:noProof/>
      </w:rPr>
      <w:fldChar w:fldCharType="end"/>
    </w:r>
  </w:p>
  <w:p w:rsidR="00616676" w:rsidRDefault="00616676" w:rsidP="00892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76" w:rsidRDefault="00D65B97" w:rsidP="0089222B">
    <w:pPr>
      <w:pStyle w:val="Footer"/>
    </w:pPr>
    <w:r>
      <w:rPr>
        <w:noProof/>
        <w:lang w:eastAsia="en-GB"/>
      </w:rPr>
      <w:pict>
        <v:shapetype id="_x0000_t202" coordsize="21600,21600" o:spt="202" path="m,l,21600r21600,l21600,xe">
          <v:stroke joinstyle="miter"/>
          <v:path gradientshapeok="t" o:connecttype="rect"/>
        </v:shapetype>
        <v:shape id="_x0000_s2053" type="#_x0000_t202" style="position:absolute;left:0;text-align:left;margin-left:212.75pt;margin-top:-32.1pt;width:252.5pt;height:30.7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z8tg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" filled="f" stroked="f">
          <v:textbox>
            <w:txbxContent>
              <w:p w:rsidR="00616676" w:rsidRPr="00911424" w:rsidRDefault="00616676" w:rsidP="00CA1074">
                <w:pPr>
                  <w:pStyle w:val="BodyText"/>
                  <w:spacing w:after="0"/>
                  <w:jc w:val="right"/>
                  <w:rPr>
                    <w:i/>
                    <w:sz w:val="16"/>
                    <w:szCs w:val="16"/>
                    <w:lang w:val="ru-RU"/>
                  </w:rPr>
                </w:pPr>
                <w:r w:rsidRPr="00911424">
                  <w:rPr>
                    <w:i/>
                    <w:sz w:val="16"/>
                    <w:szCs w:val="16"/>
                    <w:lang w:val="ru-RU"/>
                  </w:rPr>
                  <w:t>Ще остаточно не підтверджено</w:t>
                </w:r>
              </w:p>
              <w:p w:rsidR="00616676" w:rsidRPr="00911424" w:rsidRDefault="00616676" w:rsidP="00CA1074">
                <w:pPr>
                  <w:pStyle w:val="BodyText"/>
                  <w:spacing w:after="0"/>
                  <w:jc w:val="right"/>
                  <w:rPr>
                    <w:i/>
                    <w:sz w:val="16"/>
                    <w:szCs w:val="16"/>
                    <w:lang w:val="ru-RU"/>
                  </w:rPr>
                </w:pPr>
                <w:r w:rsidRPr="00911424">
                  <w:rPr>
                    <w:i/>
                    <w:sz w:val="16"/>
                    <w:szCs w:val="16"/>
                    <w:lang w:val="ru-RU"/>
                  </w:rPr>
                  <w:t>Доповідачі отримають детальні інструкції щодо їх засідання</w:t>
                </w:r>
              </w:p>
              <w:p w:rsidR="00616676" w:rsidRPr="00911424" w:rsidRDefault="00616676">
                <w:pPr>
                  <w:rPr>
                    <w:lang w:val="ru-RU"/>
                  </w:rPr>
                </w:pPr>
              </w:p>
            </w:txbxContent>
          </v:textbox>
        </v:shape>
      </w:pict>
    </w:r>
    <w:r>
      <w:rPr>
        <w:noProof/>
        <w:lang w:eastAsia="en-GB"/>
      </w:rPr>
      <w:pict>
        <v:group id="_x0000_s2049" style="position:absolute;left:0;text-align:left;margin-left:-40.8pt;margin-top:-8.5pt;width:511.65pt;height:34pt;z-index:251675648" coordorigin="1049,15593" coordsize="10233,680" wrapcoords="-31 0 -31 16320 190 20640 221 20640 21346 20640 21378 20640 21600 16320 21600 4800 21473 1920 21283 0 -3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">
          <v:rect id="Rectangle 3" o:spid="_x0000_s2050" style="position:absolute;left:1049;top:15593;width:997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gC8QA&#10;AADaAAAADwAAAGRycy9kb3ducmV2LnhtbESPzWrDMBCE74G+g9hCb4mcFgfjRjZuwdDc8tNDj4u1&#10;td1aKyOpiZunjwKBHIeZ+YZZl5MZxJGc7y0rWC4SEMSN1T23Cj4P9TwD4QOyxsEyKfgnD2XxMFtj&#10;ru2Jd3Tch1ZECPscFXQhjLmUvunIoF/YkTh639YZDFG6VmqHpwg3g3xOkpU02HNc6HCk946a3/2f&#10;UdD+hK9tmo7pxtV1tay2zfR2zpR6epyqVxCBpnAP39ofWsELXK/EG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6oAvEAAAA2gAAAA8AAAAAAAAAAAAAAAAAmAIAAGRycy9k&#10;b3ducmV2LnhtbFBLBQYAAAAABAAEAPUAAACJAwAAAAA=&#10;" fillcolor="#0092bb" stroked="f">
            <v:fill color2="#66bed6" rotate="t" angle="90" focus="100%" type="gradient"/>
          </v:rect>
          <v:roundrect id="AutoShape 1" o:spid="_x0000_s2051" style="position:absolute;left:1049;top:15593;width:10233;height:680;visibility:visible" arcsize="253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sjsMA&#10;AADaAAAADwAAAGRycy9kb3ducmV2LnhtbESPwWrDMBBE74X+g9hAbrWcYkrjWglNIJBDL3F76W2R&#10;NpaxtXIt1XH+vioEchxm5g1TbWfXi4nG0HpWsMpyEMTam5YbBV+fh6dXECEiG+w9k4IrBdhuHh8q&#10;LI2/8ImmOjYiQTiUqMDGOJRSBm3JYcj8QJy8sx8dxiTHRpoRLwnuevmc5y/SYctpweJAe0u6q3+d&#10;gqP+nnans/6xffExN8NhXdTdWqnlYn5/AxFpjvfwrX00Cgr4v5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ZsjsMAAADaAAAADwAAAAAAAAAAAAAAAACYAgAAZHJzL2Rv&#10;d25yZXYueG1sUEsFBgAAAAAEAAQA9QAAAIgDAAAAAA==&#10;" fillcolor="#0092bb" stroked="f" strokecolor="#0393bc" strokeweight="3pt">
            <v:fill color2="#66bed6" rotate="t" angle="90" focus="100%" type="gradient"/>
            <v:shadow color="#336a7f" opacity=".5" offset="1pt"/>
          </v:roundrect>
          <w10:wrap type="tight"/>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416799"/>
      <w:docPartObj>
        <w:docPartGallery w:val="Page Numbers (Bottom of Page)"/>
        <w:docPartUnique/>
      </w:docPartObj>
    </w:sdtPr>
    <w:sdtEndPr>
      <w:rPr>
        <w:noProof/>
      </w:rPr>
    </w:sdtEndPr>
    <w:sdtContent>
      <w:p w:rsidR="00A05598" w:rsidRDefault="00DE3A01">
        <w:pPr>
          <w:pStyle w:val="Footer"/>
        </w:pPr>
        <w:r>
          <w:fldChar w:fldCharType="begin"/>
        </w:r>
        <w:r w:rsidR="00A05598">
          <w:instrText xml:space="preserve"> PAGE   \* MERGEFORMAT </w:instrText>
        </w:r>
        <w:r>
          <w:fldChar w:fldCharType="separate"/>
        </w:r>
        <w:r w:rsidR="00D65B97">
          <w:rPr>
            <w:noProof/>
          </w:rPr>
          <w:t>6</w:t>
        </w:r>
        <w:r>
          <w:rPr>
            <w:noProof/>
          </w:rPr>
          <w:fldChar w:fldCharType="end"/>
        </w:r>
      </w:p>
    </w:sdtContent>
  </w:sdt>
  <w:p w:rsidR="00A05598" w:rsidRDefault="00A05598" w:rsidP="008922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598" w:rsidRDefault="00D65B97" w:rsidP="0089222B">
    <w:pPr>
      <w:pStyle w:val="Footer"/>
    </w:pPr>
    <w:r>
      <w:rPr>
        <w:noProof/>
        <w:lang w:val="ru-RU" w:eastAsia="ru-RU"/>
      </w:rPr>
      <w:pict>
        <v:shapetype id="_x0000_t202" coordsize="21600,21600" o:spt="202" path="m,l,21600r21600,l21600,xe">
          <v:stroke joinstyle="miter"/>
          <v:path gradientshapeok="t" o:connecttype="rect"/>
        </v:shapetype>
        <v:shape id="Text Box 7" o:spid="_x0000_s2058" type="#_x0000_t202" style="position:absolute;left:0;text-align:left;margin-left:212.75pt;margin-top:-32.1pt;width:252.5pt;height:30.7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XugIAAMA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" filled="f" stroked="f">
          <v:textbox>
            <w:txbxContent>
              <w:p w:rsidR="00A05598" w:rsidRPr="0077204E" w:rsidRDefault="00A05598" w:rsidP="00CA1074">
                <w:pPr>
                  <w:pStyle w:val="BodyText"/>
                  <w:spacing w:after="0"/>
                  <w:jc w:val="right"/>
                  <w:rPr>
                    <w:i/>
                    <w:sz w:val="16"/>
                    <w:szCs w:val="16"/>
                  </w:rPr>
                </w:pPr>
                <w:r w:rsidRPr="0077204E">
                  <w:rPr>
                    <w:i/>
                    <w:sz w:val="16"/>
                    <w:szCs w:val="16"/>
                  </w:rPr>
                  <w:t>Subject to final confirmation</w:t>
                </w:r>
              </w:p>
              <w:p w:rsidR="00A05598" w:rsidRPr="0077204E" w:rsidRDefault="00A05598" w:rsidP="00CA1074">
                <w:pPr>
                  <w:pStyle w:val="BodyText"/>
                  <w:spacing w:after="0"/>
                  <w:jc w:val="right"/>
                  <w:rPr>
                    <w:i/>
                    <w:sz w:val="16"/>
                    <w:szCs w:val="16"/>
                  </w:rPr>
                </w:pPr>
                <w:r w:rsidRPr="0077204E">
                  <w:rPr>
                    <w:i/>
                    <w:sz w:val="16"/>
                    <w:szCs w:val="16"/>
                  </w:rPr>
                  <w:t>Speakers will receive a detailed briefing note on their session</w:t>
                </w:r>
              </w:p>
              <w:p w:rsidR="00A05598" w:rsidRDefault="00A05598"/>
            </w:txbxContent>
          </v:textbox>
        </v:shape>
      </w:pict>
    </w:r>
    <w:r>
      <w:rPr>
        <w:noProof/>
        <w:lang w:val="ru-RU" w:eastAsia="ru-RU"/>
      </w:rPr>
      <w:pict>
        <v:group id="Group 7" o:spid="_x0000_s2055" style="position:absolute;left:0;text-align:left;margin-left:-40.8pt;margin-top:-8.5pt;width:511.65pt;height:34pt;z-index:251667456" coordorigin="1049,15593" coordsize="102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">
          <v:rect id="Rectangle 3" o:spid="_x0000_s2057" style="position:absolute;left:1049;top:15593;width:997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gC8QA&#10;AADaAAAADwAAAGRycy9kb3ducmV2LnhtbESPzWrDMBCE74G+g9hCb4mcFgfjRjZuwdDc8tNDj4u1&#10;td1aKyOpiZunjwKBHIeZ+YZZl5MZxJGc7y0rWC4SEMSN1T23Cj4P9TwD4QOyxsEyKfgnD2XxMFtj&#10;ru2Jd3Tch1ZECPscFXQhjLmUvunIoF/YkTh639YZDFG6VmqHpwg3g3xOkpU02HNc6HCk946a3/2f&#10;UdD+hK9tmo7pxtV1tay2zfR2zpR6epyqVxCBpnAP39ofWsELXK/EG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6oAvEAAAA2gAAAA8AAAAAAAAAAAAAAAAAmAIAAGRycy9k&#10;b3ducmV2LnhtbFBLBQYAAAAABAAEAPUAAACJAwAAAAA=&#10;" fillcolor="#0092bb [3204]" stroked="f">
            <v:fill color2="#66bed6 [3205]" rotate="t" angle="90" focus="100%" type="gradient"/>
          </v:rect>
          <v:roundrect id="AutoShape 1" o:spid="_x0000_s2056" style="position:absolute;left:1049;top:15593;width:10233;height:680;visibility:visible" arcsize="2534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sjsMA&#10;AADaAAAADwAAAGRycy9kb3ducmV2LnhtbESPwWrDMBBE74X+g9hAbrWcYkrjWglNIJBDL3F76W2R&#10;NpaxtXIt1XH+vioEchxm5g1TbWfXi4nG0HpWsMpyEMTam5YbBV+fh6dXECEiG+w9k4IrBdhuHh8q&#10;LI2/8ImmOjYiQTiUqMDGOJRSBm3JYcj8QJy8sx8dxiTHRpoRLwnuevmc5y/SYctpweJAe0u6q3+d&#10;gqP+nnans/6xffExN8NhXdTdWqnlYn5/AxFpjvfwrX00Cgr4v5Ju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ZsjsMAAADaAAAADwAAAAAAAAAAAAAAAACYAgAAZHJzL2Rv&#10;d25yZXYueG1sUEsFBgAAAAAEAAQA9QAAAIgDAAAAAA==&#10;" fillcolor="#0092bb [3204]" stroked="f" strokecolor="#0393bc" strokeweight="3pt">
            <v:fill color2="#66bed6 [3205]" rotate="t" angle="90" focus="100%" type="gradient"/>
            <v:shadow color="#336a7f [1608]" opacity=".5" offset="1pt"/>
          </v:roundrec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B20" w:rsidRDefault="008F3B20" w:rsidP="0089222B">
      <w:r>
        <w:separator/>
      </w:r>
    </w:p>
  </w:footnote>
  <w:footnote w:type="continuationSeparator" w:id="0">
    <w:p w:rsidR="008F3B20" w:rsidRDefault="008F3B20" w:rsidP="0089222B">
      <w:r>
        <w:continuationSeparator/>
      </w:r>
    </w:p>
  </w:footnote>
  <w:footnote w:type="continuationNotice" w:id="1">
    <w:p w:rsidR="008F3B20" w:rsidRDefault="008F3B20">
      <w:pPr>
        <w:spacing w:after="0"/>
      </w:pPr>
    </w:p>
  </w:footnote>
  <w:footnote w:id="2">
    <w:p w:rsidR="00616676" w:rsidRPr="0073720D" w:rsidRDefault="00616676" w:rsidP="00616676">
      <w:pPr>
        <w:pStyle w:val="FootnoteText"/>
        <w:rPr>
          <w:rFonts w:ascii="Arial" w:hAnsi="Arial" w:cs="Arial"/>
          <w:sz w:val="16"/>
          <w:szCs w:val="16"/>
        </w:rPr>
      </w:pPr>
      <w:r w:rsidRPr="0073720D">
        <w:rPr>
          <w:rFonts w:ascii="Arial" w:hAnsi="Arial" w:cs="Arial"/>
          <w:sz w:val="16"/>
          <w:szCs w:val="16"/>
        </w:rPr>
        <w:t>(</w:t>
      </w:r>
      <w:r w:rsidRPr="0073720D">
        <w:rPr>
          <w:rStyle w:val="FootnoteReference"/>
          <w:rFonts w:ascii="Arial" w:hAnsi="Arial" w:cs="Arial"/>
          <w:sz w:val="16"/>
          <w:szCs w:val="16"/>
        </w:rPr>
        <w:footnoteRef/>
      </w:r>
      <w:r w:rsidRPr="0073720D">
        <w:rPr>
          <w:rFonts w:ascii="Arial" w:hAnsi="Arial" w:cs="Arial"/>
          <w:sz w:val="16"/>
          <w:szCs w:val="16"/>
        </w:rPr>
        <w:t xml:space="preserve"> ) Див. звіт ЄФО "Децентралізація ПОН в Україні: Основні результати та тези щодо політики за підсумками технічної наради </w:t>
      </w:r>
      <w:r>
        <w:rPr>
          <w:rFonts w:ascii="Arial" w:hAnsi="Arial" w:cs="Arial"/>
          <w:sz w:val="16"/>
          <w:szCs w:val="16"/>
        </w:rPr>
        <w:t>й</w:t>
      </w:r>
      <w:r w:rsidRPr="0073720D">
        <w:rPr>
          <w:rFonts w:ascii="Arial" w:hAnsi="Arial" w:cs="Arial"/>
          <w:sz w:val="16"/>
          <w:szCs w:val="16"/>
        </w:rPr>
        <w:t xml:space="preserve"> форуму високого рівня щодо політики у сфері ПОН (3-4 квітня 2017 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9" w:type="dxa"/>
      <w:tblLook w:val="04A0" w:firstRow="1" w:lastRow="0" w:firstColumn="1" w:lastColumn="0" w:noHBand="0" w:noVBand="1"/>
    </w:tblPr>
    <w:tblGrid>
      <w:gridCol w:w="3246"/>
      <w:gridCol w:w="3124"/>
      <w:gridCol w:w="3125"/>
    </w:tblGrid>
    <w:tr w:rsidR="00616676" w:rsidRPr="002428D9">
      <w:tc>
        <w:tcPr>
          <w:tcW w:w="3246" w:type="dxa"/>
          <w:shd w:val="clear" w:color="auto" w:fill="auto"/>
          <w:vAlign w:val="center"/>
        </w:tcPr>
        <w:p w:rsidR="00616676" w:rsidRPr="002428D9" w:rsidRDefault="00D65B97" w:rsidP="002428D9">
          <w:pPr>
            <w:pStyle w:val="Header"/>
            <w:jc w:val="center"/>
            <w:rPr>
              <w:color w:val="0092BB"/>
              <w:sz w:val="18"/>
              <w:szCs w:val="1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0.75pt;height:43.5pt;visibility:visible">
                <v:imagedata r:id="rId1" o:title="" cropbottom="19085f"/>
              </v:shape>
            </w:pict>
          </w:r>
        </w:p>
      </w:tc>
      <w:tc>
        <w:tcPr>
          <w:tcW w:w="3124" w:type="dxa"/>
          <w:shd w:val="clear" w:color="auto" w:fill="auto"/>
          <w:vAlign w:val="center"/>
        </w:tcPr>
        <w:p w:rsidR="00616676" w:rsidRPr="002428D9" w:rsidRDefault="00D65B97" w:rsidP="002428D9">
          <w:pPr>
            <w:pStyle w:val="Header"/>
            <w:jc w:val="center"/>
            <w:rPr>
              <w:color w:val="0092BB"/>
              <w:sz w:val="18"/>
              <w:szCs w:val="18"/>
            </w:rPr>
          </w:pPr>
          <w:r>
            <w:rPr>
              <w:noProof/>
              <w:color w:val="0092BB"/>
              <w:sz w:val="18"/>
              <w:szCs w:val="18"/>
              <w:lang w:val="en-US"/>
            </w:rPr>
            <w:pict>
              <v:shape id="Picture 5" o:spid="_x0000_i1026" type="#_x0000_t75" style="width:2in;height:150pt;visibility:visible">
                <v:imagedata r:id="rId2" o:title=""/>
              </v:shape>
            </w:pict>
          </w:r>
        </w:p>
      </w:tc>
      <w:tc>
        <w:tcPr>
          <w:tcW w:w="3125" w:type="dxa"/>
          <w:shd w:val="clear" w:color="auto" w:fill="auto"/>
          <w:vAlign w:val="center"/>
        </w:tcPr>
        <w:p w:rsidR="00616676" w:rsidRPr="002428D9" w:rsidRDefault="00D65B97" w:rsidP="002428D9">
          <w:pPr>
            <w:pStyle w:val="Header"/>
            <w:jc w:val="center"/>
            <w:rPr>
              <w:color w:val="0092BB"/>
              <w:sz w:val="18"/>
              <w:szCs w:val="18"/>
            </w:rPr>
          </w:pPr>
          <w:r>
            <w:rPr>
              <w:noProof/>
            </w:rPr>
            <w:pict>
              <v:shape id="Picture 2" o:spid="_x0000_s2054" type="#_x0000_t75" style="position:absolute;left:0;text-align:left;margin-left:5.35pt;margin-top:37.5pt;width:140.9pt;height:61.6pt;z-index:251678720;visibility:visible;mso-wrap-distance-bottom:42.55pt;mso-position-horizontal-relative:page;mso-position-vertical-relative:page">
                <v:imagedata r:id="rId3" o:title=""/>
                <w10:wrap anchorx="page" anchory="page"/>
              </v:shape>
            </w:pict>
          </w:r>
        </w:p>
      </w:tc>
    </w:tr>
  </w:tbl>
  <w:p w:rsidR="00616676" w:rsidRPr="002428D9" w:rsidRDefault="00616676" w:rsidP="00BA488D">
    <w:pPr>
      <w:pStyle w:val="Header"/>
      <w:ind w:left="-709"/>
      <w:rPr>
        <w:color w:val="0092BB"/>
        <w:sz w:val="18"/>
        <w:szCs w:val="18"/>
      </w:rPr>
    </w:pPr>
  </w:p>
  <w:p w:rsidR="00616676" w:rsidRPr="002428D9" w:rsidRDefault="00D65B97" w:rsidP="000B4A74">
    <w:pPr>
      <w:pStyle w:val="Header"/>
      <w:ind w:left="6804"/>
      <w:rPr>
        <w:color w:val="0092BB"/>
        <w:sz w:val="16"/>
        <w:szCs w:val="18"/>
      </w:rPr>
    </w:pPr>
    <w:r>
      <w:rPr>
        <w:noProof/>
      </w:rPr>
      <w:pict>
        <v:shape id="Picture 17" o:spid="_x0000_s2052" type="#_x0000_t75" alt="Description: C:\Work\ETF\Design\Graphics\Memo.png" style="position:absolute;left:0;text-align:left;margin-left:32.9pt;margin-top:227.35pt;width:529.05pt;height:224.3pt;z-index:251676672;visibility:visible;mso-position-horizontal-relative:page;mso-position-vertical-relative:page">
          <v:imagedata r:id="rId4" o:title="Memo"/>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124"/>
      <w:gridCol w:w="3125"/>
    </w:tblGrid>
    <w:tr w:rsidR="00A05598" w:rsidTr="00BA488D">
      <w:tc>
        <w:tcPr>
          <w:tcW w:w="3246" w:type="dxa"/>
          <w:vAlign w:val="center"/>
        </w:tcPr>
        <w:p w:rsidR="00A05598" w:rsidRDefault="00A05598" w:rsidP="00BA488D">
          <w:pPr>
            <w:pStyle w:val="Header"/>
            <w:jc w:val="center"/>
            <w:rPr>
              <w:color w:val="0092BB" w:themeColor="accent1"/>
              <w:sz w:val="18"/>
              <w:szCs w:val="18"/>
            </w:rPr>
          </w:pPr>
          <w:r>
            <w:rPr>
              <w:noProof/>
              <w:lang w:eastAsia="en-GB"/>
            </w:rPr>
            <w:drawing>
              <wp:inline distT="0" distB="0" distL="0" distR="0">
                <wp:extent cx="1917065" cy="5562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no text.png"/>
                        <pic:cNvPicPr/>
                      </pic:nvPicPr>
                      <pic:blipFill rotWithShape="1">
                        <a:blip r:embed="rId1" cstate="print">
                          <a:extLst>
                            <a:ext uri="{28A0092B-C50C-407E-A947-70E740481C1C}">
                              <a14:useLocalDpi xmlns:a14="http://schemas.microsoft.com/office/drawing/2010/main" val="0"/>
                            </a:ext>
                          </a:extLst>
                        </a:blip>
                        <a:srcRect b="29121"/>
                        <a:stretch/>
                      </pic:blipFill>
                      <pic:spPr bwMode="auto">
                        <a:xfrm>
                          <a:off x="0" y="0"/>
                          <a:ext cx="1924295" cy="558358"/>
                        </a:xfrm>
                        <a:prstGeom prst="rect">
                          <a:avLst/>
                        </a:prstGeom>
                        <a:ln>
                          <a:noFill/>
                        </a:ln>
                        <a:extLst>
                          <a:ext uri="{53640926-AAD7-44D8-BBD7-CCE9431645EC}">
                            <a14:shadowObscured xmlns:a14="http://schemas.microsoft.com/office/drawing/2010/main"/>
                          </a:ext>
                        </a:extLst>
                      </pic:spPr>
                    </pic:pic>
                  </a:graphicData>
                </a:graphic>
              </wp:inline>
            </w:drawing>
          </w:r>
        </w:p>
      </w:tc>
      <w:tc>
        <w:tcPr>
          <w:tcW w:w="3124" w:type="dxa"/>
          <w:vAlign w:val="center"/>
        </w:tcPr>
        <w:p w:rsidR="00A05598" w:rsidRDefault="00A05598" w:rsidP="00BA488D">
          <w:pPr>
            <w:pStyle w:val="Header"/>
            <w:jc w:val="center"/>
            <w:rPr>
              <w:color w:val="0092BB" w:themeColor="accent1"/>
              <w:sz w:val="18"/>
              <w:szCs w:val="18"/>
            </w:rPr>
          </w:pPr>
          <w:r>
            <w:rPr>
              <w:noProof/>
              <w:color w:val="0092BB" w:themeColor="accent1"/>
              <w:sz w:val="18"/>
              <w:szCs w:val="18"/>
              <w:lang w:eastAsia="en-GB"/>
            </w:rPr>
            <w:drawing>
              <wp:inline distT="0" distB="0" distL="0" distR="0">
                <wp:extent cx="1828800" cy="19073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SWeek-2017-RGB.png"/>
                        <pic:cNvPicPr/>
                      </pic:nvPicPr>
                      <pic:blipFill>
                        <a:blip r:embed="rId2">
                          <a:extLst>
                            <a:ext uri="{28A0092B-C50C-407E-A947-70E740481C1C}">
                              <a14:useLocalDpi xmlns:a14="http://schemas.microsoft.com/office/drawing/2010/main" val="0"/>
                            </a:ext>
                          </a:extLst>
                        </a:blip>
                        <a:stretch>
                          <a:fillRect/>
                        </a:stretch>
                      </pic:blipFill>
                      <pic:spPr>
                        <a:xfrm>
                          <a:off x="0" y="0"/>
                          <a:ext cx="1851748" cy="1931282"/>
                        </a:xfrm>
                        <a:prstGeom prst="rect">
                          <a:avLst/>
                        </a:prstGeom>
                      </pic:spPr>
                    </pic:pic>
                  </a:graphicData>
                </a:graphic>
              </wp:inline>
            </w:drawing>
          </w:r>
        </w:p>
      </w:tc>
      <w:tc>
        <w:tcPr>
          <w:tcW w:w="3125" w:type="dxa"/>
          <w:vAlign w:val="center"/>
        </w:tcPr>
        <w:p w:rsidR="00A05598" w:rsidRDefault="00A05598" w:rsidP="00BA488D">
          <w:pPr>
            <w:pStyle w:val="Header"/>
            <w:jc w:val="center"/>
            <w:rPr>
              <w:color w:val="0092BB" w:themeColor="accent1"/>
              <w:sz w:val="18"/>
              <w:szCs w:val="18"/>
            </w:rPr>
          </w:pPr>
          <w:r w:rsidRPr="00C24679">
            <w:rPr>
              <w:noProof/>
              <w:color w:val="0092BB" w:themeColor="accent1"/>
              <w:sz w:val="18"/>
              <w:szCs w:val="18"/>
              <w:lang w:eastAsia="en-GB"/>
            </w:rPr>
            <w:drawing>
              <wp:anchor distT="0" distB="540385" distL="114300" distR="114300" simplePos="0" relativeHeight="251673600" behindDoc="0" locked="0" layoutInCell="1" allowOverlap="1">
                <wp:simplePos x="0" y="0"/>
                <wp:positionH relativeFrom="page">
                  <wp:posOffset>67945</wp:posOffset>
                </wp:positionH>
                <wp:positionV relativeFrom="page">
                  <wp:posOffset>476250</wp:posOffset>
                </wp:positionV>
                <wp:extent cx="1789430" cy="782320"/>
                <wp:effectExtent l="0" t="0" r="127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789430" cy="782320"/>
                        </a:xfrm>
                        <a:prstGeom prst="rect">
                          <a:avLst/>
                        </a:prstGeom>
                        <a:noFill/>
                        <a:ln w="9525">
                          <a:noFill/>
                          <a:miter lim="800000"/>
                          <a:headEnd/>
                          <a:tailEnd/>
                        </a:ln>
                      </pic:spPr>
                    </pic:pic>
                  </a:graphicData>
                </a:graphic>
              </wp:anchor>
            </w:drawing>
          </w:r>
        </w:p>
      </w:tc>
    </w:tr>
  </w:tbl>
  <w:p w:rsidR="00A05598" w:rsidRPr="00C24679" w:rsidRDefault="00A05598" w:rsidP="00BA488D">
    <w:pPr>
      <w:pStyle w:val="Header"/>
      <w:ind w:left="-709"/>
      <w:rPr>
        <w:color w:val="0092BB" w:themeColor="accent1"/>
        <w:sz w:val="18"/>
        <w:szCs w:val="18"/>
      </w:rPr>
    </w:pPr>
  </w:p>
  <w:p w:rsidR="00A05598" w:rsidRPr="00C24679" w:rsidRDefault="00A05598" w:rsidP="000B4A74">
    <w:pPr>
      <w:pStyle w:val="Header"/>
      <w:ind w:left="6804"/>
      <w:rPr>
        <w:color w:val="0092BB" w:themeColor="accent1"/>
        <w:sz w:val="16"/>
        <w:szCs w:val="18"/>
      </w:rPr>
    </w:pPr>
    <w:r w:rsidRPr="00C24679">
      <w:rPr>
        <w:b/>
        <w:noProof/>
        <w:color w:val="0092BB" w:themeColor="accent1"/>
        <w:sz w:val="18"/>
        <w:szCs w:val="18"/>
        <w:lang w:eastAsia="en-GB"/>
      </w:rPr>
      <w:drawing>
        <wp:anchor distT="0" distB="0" distL="114300" distR="114300" simplePos="0" relativeHeight="251668480" behindDoc="0" locked="0" layoutInCell="1" allowOverlap="1">
          <wp:simplePos x="0" y="0"/>
          <wp:positionH relativeFrom="page">
            <wp:posOffset>417830</wp:posOffset>
          </wp:positionH>
          <wp:positionV relativeFrom="page">
            <wp:posOffset>2887617</wp:posOffset>
          </wp:positionV>
          <wp:extent cx="6718937" cy="2848610"/>
          <wp:effectExtent l="0" t="0" r="5715" b="8890"/>
          <wp:wrapNone/>
          <wp:docPr id="17" name="Picture 17" descr="C:\Work\ETF\Design\Graphics\Me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ork\ETF\Design\Graphics\Memo.png"/>
                  <pic:cNvPicPr>
                    <a:picLocks noChangeAspect="1" noChangeArrowheads="1"/>
                  </pic:cNvPicPr>
                </pic:nvPicPr>
                <pic:blipFill>
                  <a:blip r:embed="rId4"/>
                  <a:stretch>
                    <a:fillRect/>
                  </a:stretch>
                </pic:blipFill>
                <pic:spPr bwMode="auto">
                  <a:xfrm>
                    <a:off x="0" y="0"/>
                    <a:ext cx="6718937" cy="28486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D40691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7B420FA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3D64588"/>
    <w:lvl w:ilvl="0">
      <w:start w:val="1"/>
      <w:numFmt w:val="decimal"/>
      <w:pStyle w:val="ListNumber"/>
      <w:lvlText w:val="%1."/>
      <w:lvlJc w:val="left"/>
      <w:pPr>
        <w:tabs>
          <w:tab w:val="num" w:pos="360"/>
        </w:tabs>
        <w:ind w:left="360" w:hanging="360"/>
      </w:pPr>
    </w:lvl>
  </w:abstractNum>
  <w:abstractNum w:abstractNumId="3" w15:restartNumberingAfterBreak="0">
    <w:nsid w:val="1A9278FD"/>
    <w:multiLevelType w:val="hybridMultilevel"/>
    <w:tmpl w:val="75302A44"/>
    <w:lvl w:ilvl="0" w:tplc="A452663A">
      <w:start w:val="1"/>
      <w:numFmt w:val="bullet"/>
      <w:pStyle w:val="ETFBulletlevel1"/>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0C4035A">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DE4899"/>
    <w:multiLevelType w:val="hybridMultilevel"/>
    <w:tmpl w:val="1DB4CDD4"/>
    <w:lvl w:ilvl="0" w:tplc="F9585B62">
      <w:start w:val="1"/>
      <w:numFmt w:val="bullet"/>
      <w:lvlText w:val=""/>
      <w:lvlJc w:val="left"/>
      <w:pPr>
        <w:ind w:left="720" w:hanging="360"/>
      </w:pPr>
      <w:rPr>
        <w:rFonts w:ascii="Wingdings" w:hAnsi="Wingdings" w:hint="default"/>
        <w:color w:val="66BED6"/>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17AF2"/>
    <w:multiLevelType w:val="hybridMultilevel"/>
    <w:tmpl w:val="C7CA15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29624A"/>
    <w:multiLevelType w:val="hybridMultilevel"/>
    <w:tmpl w:val="D6BA4C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386267"/>
    <w:multiLevelType w:val="hybridMultilevel"/>
    <w:tmpl w:val="90C0A4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DF39D4"/>
    <w:multiLevelType w:val="hybridMultilevel"/>
    <w:tmpl w:val="8BA2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 w:numId="6">
    <w:abstractNumId w:val="3"/>
  </w:num>
  <w:num w:numId="7">
    <w:abstractNumId w:val="3"/>
  </w:num>
  <w:num w:numId="8">
    <w:abstractNumId w:val="3"/>
  </w:num>
  <w:num w:numId="9">
    <w:abstractNumId w:val="4"/>
  </w:num>
  <w:num w:numId="10">
    <w:abstractNumId w:val="7"/>
  </w:num>
  <w:num w:numId="11">
    <w:abstractNumId w:val="5"/>
  </w:num>
  <w:num w:numId="12">
    <w:abstractNumId w:val="8"/>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00"/>
  <w:displayHorizontalDrawingGridEvery w:val="2"/>
  <w:characterSpacingControl w:val="doNotCompress"/>
  <w:hdrShapeDefaults>
    <o:shapedefaults v:ext="edit" spidmax="2063"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docVars>
    <w:docVar w:name="DocOfficeAddress_Save" w:val=" "/>
  </w:docVars>
  <w:rsids>
    <w:rsidRoot w:val="00DD2ECE"/>
    <w:rsid w:val="00001D0F"/>
    <w:rsid w:val="000042F5"/>
    <w:rsid w:val="00006EBF"/>
    <w:rsid w:val="00011742"/>
    <w:rsid w:val="00016343"/>
    <w:rsid w:val="00017BB6"/>
    <w:rsid w:val="00026028"/>
    <w:rsid w:val="00026575"/>
    <w:rsid w:val="00034C11"/>
    <w:rsid w:val="00035C1F"/>
    <w:rsid w:val="00040787"/>
    <w:rsid w:val="00041EAE"/>
    <w:rsid w:val="00042210"/>
    <w:rsid w:val="00044190"/>
    <w:rsid w:val="000523CC"/>
    <w:rsid w:val="000547D7"/>
    <w:rsid w:val="00055427"/>
    <w:rsid w:val="00064847"/>
    <w:rsid w:val="00071C48"/>
    <w:rsid w:val="00075207"/>
    <w:rsid w:val="00076EE6"/>
    <w:rsid w:val="00081385"/>
    <w:rsid w:val="0009004C"/>
    <w:rsid w:val="0009334B"/>
    <w:rsid w:val="00094769"/>
    <w:rsid w:val="000A2C20"/>
    <w:rsid w:val="000A7009"/>
    <w:rsid w:val="000B2968"/>
    <w:rsid w:val="000B4A74"/>
    <w:rsid w:val="000B4BD1"/>
    <w:rsid w:val="000B5FDA"/>
    <w:rsid w:val="000E14BE"/>
    <w:rsid w:val="000E1890"/>
    <w:rsid w:val="000E47CA"/>
    <w:rsid w:val="000E4E76"/>
    <w:rsid w:val="000E6F33"/>
    <w:rsid w:val="000F19DB"/>
    <w:rsid w:val="000F6468"/>
    <w:rsid w:val="000F6577"/>
    <w:rsid w:val="000F7EB4"/>
    <w:rsid w:val="001031D5"/>
    <w:rsid w:val="001239FE"/>
    <w:rsid w:val="001256E8"/>
    <w:rsid w:val="00127B57"/>
    <w:rsid w:val="0013014D"/>
    <w:rsid w:val="0013024C"/>
    <w:rsid w:val="001354BA"/>
    <w:rsid w:val="0013658F"/>
    <w:rsid w:val="00143F62"/>
    <w:rsid w:val="00145483"/>
    <w:rsid w:val="00146308"/>
    <w:rsid w:val="00160121"/>
    <w:rsid w:val="00161EAD"/>
    <w:rsid w:val="00162576"/>
    <w:rsid w:val="00175E26"/>
    <w:rsid w:val="001760DB"/>
    <w:rsid w:val="0018091D"/>
    <w:rsid w:val="001853FD"/>
    <w:rsid w:val="001A2C75"/>
    <w:rsid w:val="001A4133"/>
    <w:rsid w:val="001B0A33"/>
    <w:rsid w:val="001C0C37"/>
    <w:rsid w:val="001C1229"/>
    <w:rsid w:val="001C28E8"/>
    <w:rsid w:val="001C6D53"/>
    <w:rsid w:val="001C7D36"/>
    <w:rsid w:val="001D0BBD"/>
    <w:rsid w:val="001D787B"/>
    <w:rsid w:val="001E328F"/>
    <w:rsid w:val="001E58DB"/>
    <w:rsid w:val="002008B9"/>
    <w:rsid w:val="00201194"/>
    <w:rsid w:val="00202791"/>
    <w:rsid w:val="00204DF3"/>
    <w:rsid w:val="00210CEE"/>
    <w:rsid w:val="00210DDE"/>
    <w:rsid w:val="0022074B"/>
    <w:rsid w:val="00220E2B"/>
    <w:rsid w:val="00222DCD"/>
    <w:rsid w:val="002241B3"/>
    <w:rsid w:val="00227D0A"/>
    <w:rsid w:val="00234858"/>
    <w:rsid w:val="00235D5D"/>
    <w:rsid w:val="00237EF9"/>
    <w:rsid w:val="0025182E"/>
    <w:rsid w:val="00273FED"/>
    <w:rsid w:val="00275DA8"/>
    <w:rsid w:val="002777A9"/>
    <w:rsid w:val="0028152E"/>
    <w:rsid w:val="00286B9D"/>
    <w:rsid w:val="002935C4"/>
    <w:rsid w:val="00296F53"/>
    <w:rsid w:val="002A1860"/>
    <w:rsid w:val="002A7743"/>
    <w:rsid w:val="002A7978"/>
    <w:rsid w:val="002B7285"/>
    <w:rsid w:val="002C0E61"/>
    <w:rsid w:val="002D327C"/>
    <w:rsid w:val="002D5B3F"/>
    <w:rsid w:val="002E3F12"/>
    <w:rsid w:val="002F0826"/>
    <w:rsid w:val="002F4426"/>
    <w:rsid w:val="00305AD0"/>
    <w:rsid w:val="00305E02"/>
    <w:rsid w:val="00310F37"/>
    <w:rsid w:val="00317B81"/>
    <w:rsid w:val="003215F5"/>
    <w:rsid w:val="00322288"/>
    <w:rsid w:val="0032309D"/>
    <w:rsid w:val="003241C0"/>
    <w:rsid w:val="00325215"/>
    <w:rsid w:val="0032577B"/>
    <w:rsid w:val="00325CA5"/>
    <w:rsid w:val="0032781D"/>
    <w:rsid w:val="00330C8B"/>
    <w:rsid w:val="00332E33"/>
    <w:rsid w:val="003376F1"/>
    <w:rsid w:val="00346FF9"/>
    <w:rsid w:val="003476C9"/>
    <w:rsid w:val="00350B1C"/>
    <w:rsid w:val="00355143"/>
    <w:rsid w:val="003607F6"/>
    <w:rsid w:val="003650B7"/>
    <w:rsid w:val="003706EB"/>
    <w:rsid w:val="0037213D"/>
    <w:rsid w:val="00372ED9"/>
    <w:rsid w:val="00375900"/>
    <w:rsid w:val="00376869"/>
    <w:rsid w:val="00376DB2"/>
    <w:rsid w:val="00380C63"/>
    <w:rsid w:val="00382549"/>
    <w:rsid w:val="003832E1"/>
    <w:rsid w:val="003840D7"/>
    <w:rsid w:val="00384DFC"/>
    <w:rsid w:val="00385383"/>
    <w:rsid w:val="0039025F"/>
    <w:rsid w:val="003A23C3"/>
    <w:rsid w:val="003A6474"/>
    <w:rsid w:val="003A659F"/>
    <w:rsid w:val="003B3EE8"/>
    <w:rsid w:val="003C25CD"/>
    <w:rsid w:val="003D7B0F"/>
    <w:rsid w:val="003E02C2"/>
    <w:rsid w:val="003E5BF6"/>
    <w:rsid w:val="003E6DB7"/>
    <w:rsid w:val="003F2DEE"/>
    <w:rsid w:val="003F68C3"/>
    <w:rsid w:val="00400E28"/>
    <w:rsid w:val="00404CCF"/>
    <w:rsid w:val="004126A4"/>
    <w:rsid w:val="00443504"/>
    <w:rsid w:val="00444812"/>
    <w:rsid w:val="00447892"/>
    <w:rsid w:val="00453DE8"/>
    <w:rsid w:val="00455DC5"/>
    <w:rsid w:val="00460421"/>
    <w:rsid w:val="004609FC"/>
    <w:rsid w:val="00470201"/>
    <w:rsid w:val="00470CB0"/>
    <w:rsid w:val="00470F22"/>
    <w:rsid w:val="00473A4C"/>
    <w:rsid w:val="00473E58"/>
    <w:rsid w:val="00475BEC"/>
    <w:rsid w:val="0048010E"/>
    <w:rsid w:val="00480645"/>
    <w:rsid w:val="00484140"/>
    <w:rsid w:val="00491AF0"/>
    <w:rsid w:val="00492A43"/>
    <w:rsid w:val="00492AE5"/>
    <w:rsid w:val="00494D7A"/>
    <w:rsid w:val="004A6FB2"/>
    <w:rsid w:val="004B0413"/>
    <w:rsid w:val="004B1B7B"/>
    <w:rsid w:val="004B46FB"/>
    <w:rsid w:val="004C0BDE"/>
    <w:rsid w:val="004C1472"/>
    <w:rsid w:val="004C2551"/>
    <w:rsid w:val="004C318B"/>
    <w:rsid w:val="004C6990"/>
    <w:rsid w:val="004D2028"/>
    <w:rsid w:val="004D267D"/>
    <w:rsid w:val="004D5E81"/>
    <w:rsid w:val="004D73F2"/>
    <w:rsid w:val="004E04C8"/>
    <w:rsid w:val="004E0EA3"/>
    <w:rsid w:val="004F6CD3"/>
    <w:rsid w:val="004F7BD5"/>
    <w:rsid w:val="004F7EED"/>
    <w:rsid w:val="005054E2"/>
    <w:rsid w:val="00510F6D"/>
    <w:rsid w:val="00523390"/>
    <w:rsid w:val="00526A3C"/>
    <w:rsid w:val="00530714"/>
    <w:rsid w:val="00533A18"/>
    <w:rsid w:val="005340FE"/>
    <w:rsid w:val="005346EF"/>
    <w:rsid w:val="00536827"/>
    <w:rsid w:val="00537132"/>
    <w:rsid w:val="00537EDE"/>
    <w:rsid w:val="00537F6D"/>
    <w:rsid w:val="00542B92"/>
    <w:rsid w:val="00542C57"/>
    <w:rsid w:val="00550D1D"/>
    <w:rsid w:val="00551227"/>
    <w:rsid w:val="005513EB"/>
    <w:rsid w:val="00551A66"/>
    <w:rsid w:val="005568A1"/>
    <w:rsid w:val="005619AC"/>
    <w:rsid w:val="005637AC"/>
    <w:rsid w:val="00564E8C"/>
    <w:rsid w:val="0056786B"/>
    <w:rsid w:val="0056791B"/>
    <w:rsid w:val="00572C45"/>
    <w:rsid w:val="00574008"/>
    <w:rsid w:val="00575AA4"/>
    <w:rsid w:val="0057705A"/>
    <w:rsid w:val="005810A5"/>
    <w:rsid w:val="00583EB4"/>
    <w:rsid w:val="00591F04"/>
    <w:rsid w:val="00591F19"/>
    <w:rsid w:val="005933FC"/>
    <w:rsid w:val="00596488"/>
    <w:rsid w:val="005A0A3A"/>
    <w:rsid w:val="005A616D"/>
    <w:rsid w:val="005B3580"/>
    <w:rsid w:val="005B69D1"/>
    <w:rsid w:val="005B6D38"/>
    <w:rsid w:val="005C359B"/>
    <w:rsid w:val="005C3826"/>
    <w:rsid w:val="005D02B9"/>
    <w:rsid w:val="005D79EA"/>
    <w:rsid w:val="005E1CEF"/>
    <w:rsid w:val="005E1F67"/>
    <w:rsid w:val="005E23A1"/>
    <w:rsid w:val="005F3240"/>
    <w:rsid w:val="00610A6A"/>
    <w:rsid w:val="00616676"/>
    <w:rsid w:val="00616B1B"/>
    <w:rsid w:val="00617AF1"/>
    <w:rsid w:val="0062028B"/>
    <w:rsid w:val="00620951"/>
    <w:rsid w:val="00624FF9"/>
    <w:rsid w:val="00625745"/>
    <w:rsid w:val="00630CDE"/>
    <w:rsid w:val="00634EE3"/>
    <w:rsid w:val="00640EC2"/>
    <w:rsid w:val="00645069"/>
    <w:rsid w:val="00652E50"/>
    <w:rsid w:val="00653E70"/>
    <w:rsid w:val="0065490A"/>
    <w:rsid w:val="0065580E"/>
    <w:rsid w:val="00664EEA"/>
    <w:rsid w:val="00673851"/>
    <w:rsid w:val="006821EF"/>
    <w:rsid w:val="00682893"/>
    <w:rsid w:val="0068417E"/>
    <w:rsid w:val="00684D45"/>
    <w:rsid w:val="00685BDD"/>
    <w:rsid w:val="006865F7"/>
    <w:rsid w:val="00687CA0"/>
    <w:rsid w:val="00690BC2"/>
    <w:rsid w:val="006914EB"/>
    <w:rsid w:val="00694DC6"/>
    <w:rsid w:val="006953D2"/>
    <w:rsid w:val="00696223"/>
    <w:rsid w:val="006A5043"/>
    <w:rsid w:val="006B21CD"/>
    <w:rsid w:val="006B4120"/>
    <w:rsid w:val="006B5AF1"/>
    <w:rsid w:val="006B5E7B"/>
    <w:rsid w:val="006C629C"/>
    <w:rsid w:val="006D34D9"/>
    <w:rsid w:val="006D4DCE"/>
    <w:rsid w:val="006E08F6"/>
    <w:rsid w:val="006E10D9"/>
    <w:rsid w:val="006E11E8"/>
    <w:rsid w:val="006E18B9"/>
    <w:rsid w:val="006E3ED0"/>
    <w:rsid w:val="006F4518"/>
    <w:rsid w:val="006F4AC6"/>
    <w:rsid w:val="006F68CB"/>
    <w:rsid w:val="007005A3"/>
    <w:rsid w:val="00700D0F"/>
    <w:rsid w:val="00716117"/>
    <w:rsid w:val="00722B4D"/>
    <w:rsid w:val="0072795E"/>
    <w:rsid w:val="00731269"/>
    <w:rsid w:val="007344AD"/>
    <w:rsid w:val="00740B76"/>
    <w:rsid w:val="00742C4D"/>
    <w:rsid w:val="00754E6B"/>
    <w:rsid w:val="00756981"/>
    <w:rsid w:val="007607FF"/>
    <w:rsid w:val="00760E17"/>
    <w:rsid w:val="00763BBC"/>
    <w:rsid w:val="0076466F"/>
    <w:rsid w:val="00767BD6"/>
    <w:rsid w:val="0077204E"/>
    <w:rsid w:val="00774737"/>
    <w:rsid w:val="00776C60"/>
    <w:rsid w:val="00777A2B"/>
    <w:rsid w:val="007822B2"/>
    <w:rsid w:val="00785919"/>
    <w:rsid w:val="007913BB"/>
    <w:rsid w:val="0079461C"/>
    <w:rsid w:val="00796549"/>
    <w:rsid w:val="007A643B"/>
    <w:rsid w:val="007B19CF"/>
    <w:rsid w:val="007B750A"/>
    <w:rsid w:val="007C4C63"/>
    <w:rsid w:val="007C59C3"/>
    <w:rsid w:val="007C607B"/>
    <w:rsid w:val="007D176A"/>
    <w:rsid w:val="007D1F87"/>
    <w:rsid w:val="007D5D7F"/>
    <w:rsid w:val="007D6551"/>
    <w:rsid w:val="007F292D"/>
    <w:rsid w:val="00802064"/>
    <w:rsid w:val="00802F84"/>
    <w:rsid w:val="008033CE"/>
    <w:rsid w:val="00804E22"/>
    <w:rsid w:val="00807786"/>
    <w:rsid w:val="0082168C"/>
    <w:rsid w:val="0082229B"/>
    <w:rsid w:val="008250B0"/>
    <w:rsid w:val="008259D0"/>
    <w:rsid w:val="00826270"/>
    <w:rsid w:val="0083527D"/>
    <w:rsid w:val="00836B93"/>
    <w:rsid w:val="008420E2"/>
    <w:rsid w:val="0084552C"/>
    <w:rsid w:val="0084660B"/>
    <w:rsid w:val="008470E2"/>
    <w:rsid w:val="008515C5"/>
    <w:rsid w:val="00852726"/>
    <w:rsid w:val="008529AE"/>
    <w:rsid w:val="00854AEC"/>
    <w:rsid w:val="00855859"/>
    <w:rsid w:val="008616A5"/>
    <w:rsid w:val="0087055B"/>
    <w:rsid w:val="0087336F"/>
    <w:rsid w:val="00891FD2"/>
    <w:rsid w:val="00892081"/>
    <w:rsid w:val="0089222B"/>
    <w:rsid w:val="008942FC"/>
    <w:rsid w:val="008954EC"/>
    <w:rsid w:val="00895DE3"/>
    <w:rsid w:val="00896EC1"/>
    <w:rsid w:val="008A0302"/>
    <w:rsid w:val="008A1211"/>
    <w:rsid w:val="008A35B8"/>
    <w:rsid w:val="008A4A77"/>
    <w:rsid w:val="008B0140"/>
    <w:rsid w:val="008B14BB"/>
    <w:rsid w:val="008B5EBF"/>
    <w:rsid w:val="008C01F5"/>
    <w:rsid w:val="008C0B28"/>
    <w:rsid w:val="008C549D"/>
    <w:rsid w:val="008C5909"/>
    <w:rsid w:val="008C6247"/>
    <w:rsid w:val="008D69D0"/>
    <w:rsid w:val="008E23C5"/>
    <w:rsid w:val="008E42A2"/>
    <w:rsid w:val="008E715F"/>
    <w:rsid w:val="008E7353"/>
    <w:rsid w:val="008E7E2C"/>
    <w:rsid w:val="008F2E57"/>
    <w:rsid w:val="008F3B20"/>
    <w:rsid w:val="008F4153"/>
    <w:rsid w:val="00900E8E"/>
    <w:rsid w:val="00907D54"/>
    <w:rsid w:val="0091161B"/>
    <w:rsid w:val="00912781"/>
    <w:rsid w:val="00913474"/>
    <w:rsid w:val="009143CA"/>
    <w:rsid w:val="0091588F"/>
    <w:rsid w:val="00924462"/>
    <w:rsid w:val="00925665"/>
    <w:rsid w:val="00926DA5"/>
    <w:rsid w:val="0092797E"/>
    <w:rsid w:val="00930F02"/>
    <w:rsid w:val="00940711"/>
    <w:rsid w:val="00950895"/>
    <w:rsid w:val="00952AF7"/>
    <w:rsid w:val="00953F22"/>
    <w:rsid w:val="0095438D"/>
    <w:rsid w:val="00954864"/>
    <w:rsid w:val="00964316"/>
    <w:rsid w:val="00967F9B"/>
    <w:rsid w:val="009708F5"/>
    <w:rsid w:val="009739BB"/>
    <w:rsid w:val="00974370"/>
    <w:rsid w:val="0097566B"/>
    <w:rsid w:val="00975FE3"/>
    <w:rsid w:val="00981047"/>
    <w:rsid w:val="00981327"/>
    <w:rsid w:val="0098315F"/>
    <w:rsid w:val="00984A41"/>
    <w:rsid w:val="00992B65"/>
    <w:rsid w:val="00996818"/>
    <w:rsid w:val="009A1068"/>
    <w:rsid w:val="009A130F"/>
    <w:rsid w:val="009A2BD8"/>
    <w:rsid w:val="009A3993"/>
    <w:rsid w:val="009B3AD2"/>
    <w:rsid w:val="009B3BC7"/>
    <w:rsid w:val="009C6528"/>
    <w:rsid w:val="009D6385"/>
    <w:rsid w:val="009D6C77"/>
    <w:rsid w:val="009D762A"/>
    <w:rsid w:val="009E0021"/>
    <w:rsid w:val="009E0DA6"/>
    <w:rsid w:val="009E3DA7"/>
    <w:rsid w:val="009F4DC0"/>
    <w:rsid w:val="00A02C70"/>
    <w:rsid w:val="00A05598"/>
    <w:rsid w:val="00A11BF7"/>
    <w:rsid w:val="00A13093"/>
    <w:rsid w:val="00A13658"/>
    <w:rsid w:val="00A221F7"/>
    <w:rsid w:val="00A2430B"/>
    <w:rsid w:val="00A24553"/>
    <w:rsid w:val="00A31CF9"/>
    <w:rsid w:val="00A34D4F"/>
    <w:rsid w:val="00A35262"/>
    <w:rsid w:val="00A369D0"/>
    <w:rsid w:val="00A371D5"/>
    <w:rsid w:val="00A373A5"/>
    <w:rsid w:val="00A415D8"/>
    <w:rsid w:val="00A501A8"/>
    <w:rsid w:val="00A54F7B"/>
    <w:rsid w:val="00A55123"/>
    <w:rsid w:val="00A603B6"/>
    <w:rsid w:val="00A62ADB"/>
    <w:rsid w:val="00A654B7"/>
    <w:rsid w:val="00A71308"/>
    <w:rsid w:val="00A72989"/>
    <w:rsid w:val="00A72E3C"/>
    <w:rsid w:val="00A83975"/>
    <w:rsid w:val="00A872E5"/>
    <w:rsid w:val="00A9313A"/>
    <w:rsid w:val="00AA38CE"/>
    <w:rsid w:val="00AA55B4"/>
    <w:rsid w:val="00AA5D17"/>
    <w:rsid w:val="00AA61AD"/>
    <w:rsid w:val="00AB5562"/>
    <w:rsid w:val="00AB73D1"/>
    <w:rsid w:val="00AB7BA7"/>
    <w:rsid w:val="00AD02B3"/>
    <w:rsid w:val="00AD2A44"/>
    <w:rsid w:val="00AD3442"/>
    <w:rsid w:val="00AD6421"/>
    <w:rsid w:val="00AE0D94"/>
    <w:rsid w:val="00AF1F77"/>
    <w:rsid w:val="00AF4AAF"/>
    <w:rsid w:val="00AF5014"/>
    <w:rsid w:val="00AF55AC"/>
    <w:rsid w:val="00B0315B"/>
    <w:rsid w:val="00B10964"/>
    <w:rsid w:val="00B20DD9"/>
    <w:rsid w:val="00B2207F"/>
    <w:rsid w:val="00B23BF6"/>
    <w:rsid w:val="00B24227"/>
    <w:rsid w:val="00B30005"/>
    <w:rsid w:val="00B317D7"/>
    <w:rsid w:val="00B3301B"/>
    <w:rsid w:val="00B35271"/>
    <w:rsid w:val="00B41203"/>
    <w:rsid w:val="00B43E9A"/>
    <w:rsid w:val="00B45532"/>
    <w:rsid w:val="00B5092E"/>
    <w:rsid w:val="00B5229B"/>
    <w:rsid w:val="00B558D4"/>
    <w:rsid w:val="00B57E2E"/>
    <w:rsid w:val="00B63AA1"/>
    <w:rsid w:val="00B73A73"/>
    <w:rsid w:val="00B7447F"/>
    <w:rsid w:val="00B75E22"/>
    <w:rsid w:val="00B77D4B"/>
    <w:rsid w:val="00B83083"/>
    <w:rsid w:val="00B83505"/>
    <w:rsid w:val="00B86BB7"/>
    <w:rsid w:val="00B96B4E"/>
    <w:rsid w:val="00BA488D"/>
    <w:rsid w:val="00BA74D2"/>
    <w:rsid w:val="00BA7AEC"/>
    <w:rsid w:val="00BB109D"/>
    <w:rsid w:val="00BB66B1"/>
    <w:rsid w:val="00BB7C0B"/>
    <w:rsid w:val="00BC2225"/>
    <w:rsid w:val="00BC282D"/>
    <w:rsid w:val="00BC7E2C"/>
    <w:rsid w:val="00BE1B73"/>
    <w:rsid w:val="00BE3425"/>
    <w:rsid w:val="00BE4712"/>
    <w:rsid w:val="00BE4D7D"/>
    <w:rsid w:val="00BE4DE4"/>
    <w:rsid w:val="00BE5E09"/>
    <w:rsid w:val="00BF01DE"/>
    <w:rsid w:val="00BF01E0"/>
    <w:rsid w:val="00C07E48"/>
    <w:rsid w:val="00C10B0D"/>
    <w:rsid w:val="00C10C14"/>
    <w:rsid w:val="00C12D93"/>
    <w:rsid w:val="00C14AE0"/>
    <w:rsid w:val="00C16527"/>
    <w:rsid w:val="00C176AC"/>
    <w:rsid w:val="00C24679"/>
    <w:rsid w:val="00C25022"/>
    <w:rsid w:val="00C2577B"/>
    <w:rsid w:val="00C30B41"/>
    <w:rsid w:val="00C41F81"/>
    <w:rsid w:val="00C437BE"/>
    <w:rsid w:val="00C4410B"/>
    <w:rsid w:val="00C4471B"/>
    <w:rsid w:val="00C51B03"/>
    <w:rsid w:val="00C51B39"/>
    <w:rsid w:val="00C60DEC"/>
    <w:rsid w:val="00C61045"/>
    <w:rsid w:val="00C610B7"/>
    <w:rsid w:val="00C63948"/>
    <w:rsid w:val="00C6464E"/>
    <w:rsid w:val="00C7360E"/>
    <w:rsid w:val="00C747E9"/>
    <w:rsid w:val="00C7520A"/>
    <w:rsid w:val="00C779AA"/>
    <w:rsid w:val="00C85664"/>
    <w:rsid w:val="00C95C1D"/>
    <w:rsid w:val="00CA1074"/>
    <w:rsid w:val="00CA7156"/>
    <w:rsid w:val="00CB3B03"/>
    <w:rsid w:val="00CC5952"/>
    <w:rsid w:val="00CD5493"/>
    <w:rsid w:val="00CE062F"/>
    <w:rsid w:val="00CE14B5"/>
    <w:rsid w:val="00CE7A15"/>
    <w:rsid w:val="00CF1377"/>
    <w:rsid w:val="00CF1BCE"/>
    <w:rsid w:val="00D03C24"/>
    <w:rsid w:val="00D03C75"/>
    <w:rsid w:val="00D07091"/>
    <w:rsid w:val="00D073E5"/>
    <w:rsid w:val="00D107DE"/>
    <w:rsid w:val="00D14B8A"/>
    <w:rsid w:val="00D16945"/>
    <w:rsid w:val="00D22E45"/>
    <w:rsid w:val="00D269D4"/>
    <w:rsid w:val="00D35145"/>
    <w:rsid w:val="00D36A26"/>
    <w:rsid w:val="00D40001"/>
    <w:rsid w:val="00D40724"/>
    <w:rsid w:val="00D4110D"/>
    <w:rsid w:val="00D4382C"/>
    <w:rsid w:val="00D45A48"/>
    <w:rsid w:val="00D52C65"/>
    <w:rsid w:val="00D556CD"/>
    <w:rsid w:val="00D55D3A"/>
    <w:rsid w:val="00D61BB6"/>
    <w:rsid w:val="00D6376A"/>
    <w:rsid w:val="00D64BB7"/>
    <w:rsid w:val="00D64C10"/>
    <w:rsid w:val="00D65B97"/>
    <w:rsid w:val="00D66E34"/>
    <w:rsid w:val="00D70330"/>
    <w:rsid w:val="00D7358B"/>
    <w:rsid w:val="00D82B68"/>
    <w:rsid w:val="00D86301"/>
    <w:rsid w:val="00D928A8"/>
    <w:rsid w:val="00D92995"/>
    <w:rsid w:val="00D95CA8"/>
    <w:rsid w:val="00DA18B8"/>
    <w:rsid w:val="00DA655E"/>
    <w:rsid w:val="00DB107F"/>
    <w:rsid w:val="00DB1553"/>
    <w:rsid w:val="00DB5D6E"/>
    <w:rsid w:val="00DB6F71"/>
    <w:rsid w:val="00DB7203"/>
    <w:rsid w:val="00DC194B"/>
    <w:rsid w:val="00DD2ECE"/>
    <w:rsid w:val="00DD486A"/>
    <w:rsid w:val="00DE2088"/>
    <w:rsid w:val="00DE3A01"/>
    <w:rsid w:val="00DE3B05"/>
    <w:rsid w:val="00E06793"/>
    <w:rsid w:val="00E20362"/>
    <w:rsid w:val="00E33504"/>
    <w:rsid w:val="00E36268"/>
    <w:rsid w:val="00E405FE"/>
    <w:rsid w:val="00E42B03"/>
    <w:rsid w:val="00E4471D"/>
    <w:rsid w:val="00E44AC7"/>
    <w:rsid w:val="00E44B36"/>
    <w:rsid w:val="00E507C4"/>
    <w:rsid w:val="00E53BF6"/>
    <w:rsid w:val="00E639BC"/>
    <w:rsid w:val="00E7357A"/>
    <w:rsid w:val="00E812CA"/>
    <w:rsid w:val="00E872A1"/>
    <w:rsid w:val="00E8773A"/>
    <w:rsid w:val="00E90AFD"/>
    <w:rsid w:val="00E91F40"/>
    <w:rsid w:val="00E94D85"/>
    <w:rsid w:val="00EA3CEA"/>
    <w:rsid w:val="00EA5EE4"/>
    <w:rsid w:val="00EA65AD"/>
    <w:rsid w:val="00EB004E"/>
    <w:rsid w:val="00EB22EB"/>
    <w:rsid w:val="00EB5F56"/>
    <w:rsid w:val="00EB6062"/>
    <w:rsid w:val="00EC1A84"/>
    <w:rsid w:val="00EC27E1"/>
    <w:rsid w:val="00EC6BCD"/>
    <w:rsid w:val="00ED5899"/>
    <w:rsid w:val="00ED6403"/>
    <w:rsid w:val="00ED67FD"/>
    <w:rsid w:val="00EE06C2"/>
    <w:rsid w:val="00EE6D2E"/>
    <w:rsid w:val="00EF008C"/>
    <w:rsid w:val="00EF10F0"/>
    <w:rsid w:val="00EF162A"/>
    <w:rsid w:val="00EF2D3B"/>
    <w:rsid w:val="00EF3CFD"/>
    <w:rsid w:val="00EF4E32"/>
    <w:rsid w:val="00EF606E"/>
    <w:rsid w:val="00EF655B"/>
    <w:rsid w:val="00EF7B90"/>
    <w:rsid w:val="00F0013D"/>
    <w:rsid w:val="00F00546"/>
    <w:rsid w:val="00F04614"/>
    <w:rsid w:val="00F04F9D"/>
    <w:rsid w:val="00F1280A"/>
    <w:rsid w:val="00F2090B"/>
    <w:rsid w:val="00F227B0"/>
    <w:rsid w:val="00F24291"/>
    <w:rsid w:val="00F25E90"/>
    <w:rsid w:val="00F26333"/>
    <w:rsid w:val="00F27357"/>
    <w:rsid w:val="00F2795D"/>
    <w:rsid w:val="00F3241D"/>
    <w:rsid w:val="00F3508B"/>
    <w:rsid w:val="00F43143"/>
    <w:rsid w:val="00F4750A"/>
    <w:rsid w:val="00F51932"/>
    <w:rsid w:val="00F55B5B"/>
    <w:rsid w:val="00F55E5F"/>
    <w:rsid w:val="00F56071"/>
    <w:rsid w:val="00F6108F"/>
    <w:rsid w:val="00F62A99"/>
    <w:rsid w:val="00F66000"/>
    <w:rsid w:val="00F666F5"/>
    <w:rsid w:val="00F70E6A"/>
    <w:rsid w:val="00F71E3B"/>
    <w:rsid w:val="00F75526"/>
    <w:rsid w:val="00F77B58"/>
    <w:rsid w:val="00F8095F"/>
    <w:rsid w:val="00F82C33"/>
    <w:rsid w:val="00F905FC"/>
    <w:rsid w:val="00F907F5"/>
    <w:rsid w:val="00F90CA2"/>
    <w:rsid w:val="00F973CC"/>
    <w:rsid w:val="00F97DB2"/>
    <w:rsid w:val="00FA12A3"/>
    <w:rsid w:val="00FA7F3C"/>
    <w:rsid w:val="00FB4B45"/>
    <w:rsid w:val="00FC52E3"/>
    <w:rsid w:val="00FC782F"/>
    <w:rsid w:val="00FD3392"/>
    <w:rsid w:val="00FD6818"/>
    <w:rsid w:val="00FE2B3C"/>
    <w:rsid w:val="00FE51D8"/>
    <w:rsid w:val="00FF68F2"/>
    <w:rsid w:val="00FF6C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5:docId w15:val="{8F6B1D59-87D4-4FCE-B49B-E74AD96D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27"/>
    <w:pPr>
      <w:spacing w:line="240" w:lineRule="auto"/>
    </w:pPr>
    <w:rPr>
      <w:rFonts w:ascii="Arial" w:hAnsi="Arial" w:cs="Arial"/>
      <w:sz w:val="20"/>
      <w:szCs w:val="20"/>
    </w:rPr>
  </w:style>
  <w:style w:type="paragraph" w:styleId="Heading1">
    <w:name w:val="heading 1"/>
    <w:basedOn w:val="Normal"/>
    <w:next w:val="Heading2"/>
    <w:link w:val="Heading1Char"/>
    <w:uiPriority w:val="9"/>
    <w:qFormat/>
    <w:rsid w:val="008B5EBF"/>
    <w:pPr>
      <w:keepNext/>
      <w:keepLines/>
      <w:spacing w:before="60" w:after="480"/>
      <w:outlineLvl w:val="0"/>
    </w:pPr>
    <w:rPr>
      <w:rFonts w:eastAsiaTheme="majorEastAsia" w:cstheme="majorBidi"/>
      <w:b/>
      <w:bCs/>
      <w:caps/>
      <w:color w:val="0092BB" w:themeColor="accent1"/>
      <w:spacing w:val="-40"/>
      <w:sz w:val="86"/>
      <w:szCs w:val="28"/>
    </w:rPr>
  </w:style>
  <w:style w:type="paragraph" w:styleId="Heading2">
    <w:name w:val="heading 2"/>
    <w:basedOn w:val="Normal"/>
    <w:next w:val="Normal"/>
    <w:link w:val="Heading2Char"/>
    <w:uiPriority w:val="9"/>
    <w:unhideWhenUsed/>
    <w:qFormat/>
    <w:rsid w:val="0089222B"/>
    <w:pPr>
      <w:keepNext/>
      <w:keepLines/>
      <w:spacing w:before="200"/>
      <w:outlineLvl w:val="1"/>
    </w:pPr>
    <w:rPr>
      <w:rFonts w:eastAsiaTheme="majorEastAsia" w:cstheme="majorBidi"/>
      <w:b/>
      <w:bCs/>
      <w:caps/>
      <w:color w:val="66BED6" w:themeColor="accent2"/>
      <w:sz w:val="28"/>
      <w:szCs w:val="26"/>
    </w:rPr>
  </w:style>
  <w:style w:type="paragraph" w:styleId="Heading3">
    <w:name w:val="heading 3"/>
    <w:basedOn w:val="Normal"/>
    <w:next w:val="Normal"/>
    <w:link w:val="Heading3Char"/>
    <w:uiPriority w:val="9"/>
    <w:unhideWhenUsed/>
    <w:qFormat/>
    <w:rsid w:val="00B75E22"/>
    <w:pPr>
      <w:keepNext/>
      <w:keepLines/>
      <w:spacing w:after="0"/>
      <w:outlineLvl w:val="2"/>
    </w:pPr>
    <w:rPr>
      <w:rFonts w:eastAsiaTheme="majorEastAsia"/>
      <w:bCs/>
      <w:color w:val="0092B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5E22"/>
    <w:rPr>
      <w:rFonts w:ascii="Arial" w:eastAsiaTheme="majorEastAsia" w:hAnsi="Arial" w:cs="Arial"/>
      <w:bCs/>
      <w:color w:val="0092BB" w:themeColor="accent1"/>
      <w:sz w:val="20"/>
      <w:szCs w:val="20"/>
    </w:rPr>
  </w:style>
  <w:style w:type="paragraph" w:styleId="BlockText">
    <w:name w:val="Block Text"/>
    <w:basedOn w:val="Normal"/>
    <w:uiPriority w:val="99"/>
    <w:semiHidden/>
    <w:unhideWhenUsed/>
    <w:rsid w:val="001A2C75"/>
    <w:pPr>
      <w:pBdr>
        <w:top w:val="single" w:sz="2" w:space="10" w:color="0092BB" w:themeColor="accent1" w:shadow="1" w:frame="1"/>
        <w:left w:val="single" w:sz="2" w:space="10" w:color="0092BB" w:themeColor="accent1" w:shadow="1" w:frame="1"/>
        <w:bottom w:val="single" w:sz="2" w:space="10" w:color="0092BB" w:themeColor="accent1" w:shadow="1" w:frame="1"/>
        <w:right w:val="single" w:sz="2" w:space="10" w:color="0092BB" w:themeColor="accent1" w:shadow="1" w:frame="1"/>
      </w:pBdr>
      <w:ind w:left="1152" w:right="1152"/>
    </w:pPr>
    <w:rPr>
      <w:rFonts w:eastAsiaTheme="minorEastAsia"/>
      <w:i/>
      <w:iCs/>
      <w:color w:val="0092BB" w:themeColor="accent1"/>
    </w:rPr>
  </w:style>
  <w:style w:type="paragraph" w:styleId="BodyText">
    <w:name w:val="Body Text"/>
    <w:basedOn w:val="Normal"/>
    <w:link w:val="BodyTextChar"/>
    <w:uiPriority w:val="99"/>
    <w:unhideWhenUsed/>
    <w:rsid w:val="001853FD"/>
    <w:pPr>
      <w:spacing w:line="288" w:lineRule="auto"/>
    </w:pPr>
    <w:rPr>
      <w:color w:val="616264"/>
    </w:rPr>
  </w:style>
  <w:style w:type="character" w:customStyle="1" w:styleId="BodyTextChar">
    <w:name w:val="Body Text Char"/>
    <w:basedOn w:val="DefaultParagraphFont"/>
    <w:link w:val="BodyText"/>
    <w:uiPriority w:val="99"/>
    <w:rsid w:val="001853FD"/>
    <w:rPr>
      <w:rFonts w:ascii="Arial" w:hAnsi="Arial" w:cs="Arial"/>
      <w:color w:val="616264"/>
      <w:sz w:val="20"/>
      <w:szCs w:val="20"/>
    </w:rPr>
  </w:style>
  <w:style w:type="character" w:customStyle="1" w:styleId="Heading1Char">
    <w:name w:val="Heading 1 Char"/>
    <w:basedOn w:val="DefaultParagraphFont"/>
    <w:link w:val="Heading1"/>
    <w:uiPriority w:val="9"/>
    <w:rsid w:val="008B5EBF"/>
    <w:rPr>
      <w:rFonts w:ascii="Arial" w:eastAsiaTheme="majorEastAsia" w:hAnsi="Arial" w:cstheme="majorBidi"/>
      <w:b/>
      <w:bCs/>
      <w:caps/>
      <w:color w:val="0092BB" w:themeColor="accent1"/>
      <w:spacing w:val="-40"/>
      <w:sz w:val="86"/>
      <w:szCs w:val="28"/>
    </w:rPr>
  </w:style>
  <w:style w:type="character" w:customStyle="1" w:styleId="Heading2Char">
    <w:name w:val="Heading 2 Char"/>
    <w:basedOn w:val="DefaultParagraphFont"/>
    <w:link w:val="Heading2"/>
    <w:uiPriority w:val="9"/>
    <w:rsid w:val="0089222B"/>
    <w:rPr>
      <w:rFonts w:ascii="Arial" w:eastAsiaTheme="majorEastAsia" w:hAnsi="Arial" w:cstheme="majorBidi"/>
      <w:b/>
      <w:bCs/>
      <w:caps/>
      <w:color w:val="66BED6" w:themeColor="accent2"/>
      <w:sz w:val="28"/>
      <w:szCs w:val="26"/>
    </w:rPr>
  </w:style>
  <w:style w:type="paragraph" w:styleId="ListParagraph">
    <w:name w:val="List Paragraph"/>
    <w:basedOn w:val="Normal"/>
    <w:uiPriority w:val="34"/>
    <w:qFormat/>
    <w:rsid w:val="00175E26"/>
    <w:pPr>
      <w:ind w:left="720"/>
      <w:contextualSpacing/>
    </w:pPr>
  </w:style>
  <w:style w:type="paragraph" w:styleId="BalloonText">
    <w:name w:val="Balloon Text"/>
    <w:basedOn w:val="Normal"/>
    <w:link w:val="BalloonTextChar"/>
    <w:uiPriority w:val="99"/>
    <w:semiHidden/>
    <w:unhideWhenUsed/>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F9"/>
    <w:rPr>
      <w:rFonts w:ascii="Tahoma" w:hAnsi="Tahoma" w:cs="Tahoma"/>
      <w:color w:val="616264"/>
      <w:sz w:val="16"/>
      <w:szCs w:val="16"/>
    </w:rPr>
  </w:style>
  <w:style w:type="paragraph" w:styleId="Header">
    <w:name w:val="header"/>
    <w:basedOn w:val="Normal"/>
    <w:link w:val="HeaderChar"/>
    <w:uiPriority w:val="99"/>
    <w:unhideWhenUsed/>
    <w:rsid w:val="00A83975"/>
    <w:pPr>
      <w:tabs>
        <w:tab w:val="center" w:pos="4513"/>
        <w:tab w:val="right" w:pos="9026"/>
      </w:tabs>
      <w:spacing w:after="0"/>
    </w:pPr>
  </w:style>
  <w:style w:type="character" w:customStyle="1" w:styleId="HeaderChar">
    <w:name w:val="Header Char"/>
    <w:basedOn w:val="DefaultParagraphFont"/>
    <w:link w:val="Header"/>
    <w:uiPriority w:val="99"/>
    <w:rsid w:val="00A83975"/>
    <w:rPr>
      <w:rFonts w:ascii="Arial" w:hAnsi="Arial" w:cs="Arial"/>
      <w:noProof/>
      <w:sz w:val="20"/>
      <w:szCs w:val="20"/>
    </w:rPr>
  </w:style>
  <w:style w:type="paragraph" w:styleId="Footer">
    <w:name w:val="footer"/>
    <w:basedOn w:val="Normal"/>
    <w:link w:val="FooterChar"/>
    <w:uiPriority w:val="99"/>
    <w:unhideWhenUsed/>
    <w:rsid w:val="0089222B"/>
    <w:pPr>
      <w:spacing w:after="0"/>
      <w:jc w:val="right"/>
    </w:pPr>
    <w:rPr>
      <w:color w:val="FFFFFF" w:themeColor="background1"/>
      <w:sz w:val="22"/>
      <w:szCs w:val="22"/>
    </w:rPr>
  </w:style>
  <w:style w:type="character" w:customStyle="1" w:styleId="FooterChar">
    <w:name w:val="Footer Char"/>
    <w:basedOn w:val="DefaultParagraphFont"/>
    <w:link w:val="Footer"/>
    <w:uiPriority w:val="99"/>
    <w:rsid w:val="0089222B"/>
    <w:rPr>
      <w:rFonts w:ascii="Arial" w:hAnsi="Arial" w:cs="Arial"/>
      <w:color w:val="FFFFFF" w:themeColor="background1"/>
    </w:rPr>
  </w:style>
  <w:style w:type="table" w:styleId="TableGrid">
    <w:name w:val="Table Grid"/>
    <w:basedOn w:val="TableNormal"/>
    <w:uiPriority w:val="59"/>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373A5"/>
    <w:rPr>
      <w:rFonts w:ascii="Arial" w:hAnsi="Arial" w:cs="Arial"/>
      <w:color w:val="616264"/>
      <w:sz w:val="16"/>
      <w:szCs w:val="20"/>
    </w:rPr>
  </w:style>
  <w:style w:type="paragraph" w:customStyle="1" w:styleId="Tabletext">
    <w:name w:val="Table text"/>
    <w:basedOn w:val="Normal"/>
    <w:link w:val="TabletextChar"/>
    <w:qFormat/>
    <w:rsid w:val="00A373A5"/>
    <w:pPr>
      <w:spacing w:after="0"/>
    </w:pPr>
    <w:rPr>
      <w:color w:val="616264"/>
      <w:sz w:val="16"/>
    </w:rPr>
  </w:style>
  <w:style w:type="paragraph" w:customStyle="1" w:styleId="TableHeader">
    <w:name w:val="Table Header"/>
    <w:basedOn w:val="Tabletext"/>
    <w:link w:val="TableHeaderChar"/>
    <w:qFormat/>
    <w:rsid w:val="00A373A5"/>
    <w:rPr>
      <w:color w:val="FFFFFF" w:themeColor="background1"/>
    </w:rPr>
  </w:style>
  <w:style w:type="paragraph" w:customStyle="1" w:styleId="Tablefirstcolumn">
    <w:name w:val="Table first column"/>
    <w:link w:val="TablefirstcolumnChar"/>
    <w:qFormat/>
    <w:rsid w:val="00A373A5"/>
    <w:pPr>
      <w:spacing w:after="0" w:line="240" w:lineRule="auto"/>
    </w:pPr>
    <w:rPr>
      <w:rFonts w:ascii="Arial" w:hAnsi="Arial" w:cs="Arial"/>
      <w:color w:val="0393BC"/>
      <w:sz w:val="16"/>
      <w:szCs w:val="20"/>
    </w:rPr>
  </w:style>
  <w:style w:type="character" w:customStyle="1" w:styleId="TableHeaderChar">
    <w:name w:val="Table Header Char"/>
    <w:basedOn w:val="TabletextChar"/>
    <w:link w:val="TableHeader"/>
    <w:rsid w:val="00A373A5"/>
    <w:rPr>
      <w:rFonts w:ascii="Arial" w:hAnsi="Arial" w:cs="Arial"/>
      <w:color w:val="FFFFFF" w:themeColor="background1"/>
      <w:sz w:val="16"/>
      <w:szCs w:val="20"/>
    </w:rPr>
  </w:style>
  <w:style w:type="character" w:customStyle="1" w:styleId="TablefirstcolumnChar">
    <w:name w:val="Table first column Char"/>
    <w:basedOn w:val="TableHeaderChar"/>
    <w:link w:val="Tablefirstcolumn"/>
    <w:rsid w:val="00A373A5"/>
    <w:rPr>
      <w:rFonts w:ascii="Arial" w:hAnsi="Arial" w:cs="Arial"/>
      <w:color w:val="0393BC"/>
      <w:sz w:val="16"/>
      <w:szCs w:val="20"/>
    </w:rPr>
  </w:style>
  <w:style w:type="paragraph" w:styleId="ListNumber">
    <w:name w:val="List Number"/>
    <w:basedOn w:val="Normal"/>
    <w:uiPriority w:val="99"/>
    <w:unhideWhenUsed/>
    <w:rsid w:val="00551227"/>
    <w:pPr>
      <w:numPr>
        <w:numId w:val="2"/>
      </w:numPr>
      <w:tabs>
        <w:tab w:val="clear" w:pos="360"/>
        <w:tab w:val="num" w:pos="426"/>
      </w:tabs>
      <w:ind w:left="426" w:hanging="426"/>
      <w:contextualSpacing/>
    </w:pPr>
    <w:rPr>
      <w:color w:val="939598"/>
    </w:rPr>
  </w:style>
  <w:style w:type="table" w:customStyle="1" w:styleId="ETFTable">
    <w:name w:val="ETF Table"/>
    <w:basedOn w:val="TableNormal"/>
    <w:uiPriority w:val="99"/>
    <w:qFormat/>
    <w:rsid w:val="00FA12A3"/>
    <w:pPr>
      <w:spacing w:after="0" w:line="240" w:lineRule="auto"/>
    </w:pPr>
    <w:rPr>
      <w:rFonts w:ascii="Arial" w:hAnsi="Arial"/>
      <w:color w:val="616264"/>
      <w:sz w:val="16"/>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vAlign w:val="center"/>
    </w:tcPr>
    <w:tblStylePr w:type="firstRow">
      <w:rPr>
        <w:rFonts w:ascii="Arial" w:hAnsi="Arial"/>
        <w:b w:val="0"/>
        <w:i w:val="0"/>
        <w:color w:val="FEFEFE"/>
        <w:sz w:val="22"/>
      </w:rPr>
      <w:tblPr/>
      <w:tcPr>
        <w:shd w:val="clear" w:color="auto" w:fill="0092BB" w:themeFill="accent1"/>
      </w:tcPr>
    </w:tblStylePr>
    <w:tblStylePr w:type="firstCol">
      <w:rPr>
        <w:color w:val="0092BB" w:themeColor="accent1"/>
      </w:rPr>
      <w:tblPr/>
      <w:tcPr>
        <w:shd w:val="clear" w:color="auto" w:fill="C9C9C9"/>
      </w:tcPr>
    </w:tblStylePr>
  </w:style>
  <w:style w:type="character" w:styleId="Hyperlink">
    <w:name w:val="Hyperlink"/>
    <w:basedOn w:val="DefaultParagraphFont"/>
    <w:uiPriority w:val="99"/>
    <w:unhideWhenUsed/>
    <w:rsid w:val="00DB5D6E"/>
    <w:rPr>
      <w:color w:val="0000FF" w:themeColor="hyperlink"/>
      <w:u w:val="single"/>
    </w:rPr>
  </w:style>
  <w:style w:type="paragraph" w:styleId="ListNumber2">
    <w:name w:val="List Number 2"/>
    <w:basedOn w:val="Normal"/>
    <w:uiPriority w:val="99"/>
    <w:semiHidden/>
    <w:unhideWhenUsed/>
    <w:rsid w:val="00551227"/>
    <w:pPr>
      <w:numPr>
        <w:numId w:val="3"/>
      </w:numPr>
      <w:contextualSpacing/>
    </w:pPr>
    <w:rPr>
      <w:color w:val="939598"/>
    </w:rPr>
  </w:style>
  <w:style w:type="paragraph" w:styleId="ListBullet2">
    <w:name w:val="List Bullet 2"/>
    <w:basedOn w:val="Normal"/>
    <w:uiPriority w:val="99"/>
    <w:semiHidden/>
    <w:unhideWhenUsed/>
    <w:rsid w:val="00551227"/>
    <w:pPr>
      <w:numPr>
        <w:numId w:val="1"/>
      </w:numPr>
      <w:contextualSpacing/>
    </w:pPr>
    <w:rPr>
      <w:color w:val="6D6E71"/>
    </w:rPr>
  </w:style>
  <w:style w:type="paragraph" w:customStyle="1" w:styleId="ETFBodyText">
    <w:name w:val="ETF Body Text"/>
    <w:basedOn w:val="Normal"/>
    <w:link w:val="ETFBodyTextChar"/>
    <w:autoRedefine/>
    <w:uiPriority w:val="99"/>
    <w:rsid w:val="00CA1074"/>
    <w:pPr>
      <w:spacing w:before="60" w:after="60"/>
      <w:ind w:left="34"/>
    </w:pPr>
    <w:rPr>
      <w:rFonts w:eastAsia="Times New Roman" w:cs="Times New Roman"/>
      <w:szCs w:val="16"/>
      <w:lang w:eastAsia="ru-RU"/>
    </w:rPr>
  </w:style>
  <w:style w:type="paragraph" w:customStyle="1" w:styleId="ETFBulletlevel1">
    <w:name w:val="ETF Bullet level 1"/>
    <w:basedOn w:val="ETFBodyText"/>
    <w:next w:val="ETFBodyText"/>
    <w:link w:val="ETFBulletlevel1Char"/>
    <w:rsid w:val="00CA1074"/>
    <w:pPr>
      <w:numPr>
        <w:numId w:val="4"/>
      </w:numPr>
      <w:spacing w:after="140" w:line="259" w:lineRule="auto"/>
    </w:pPr>
  </w:style>
  <w:style w:type="character" w:customStyle="1" w:styleId="ETFBodyTextChar">
    <w:name w:val="ETF Body Text Char"/>
    <w:link w:val="ETFBodyText"/>
    <w:uiPriority w:val="99"/>
    <w:rsid w:val="00CA1074"/>
    <w:rPr>
      <w:rFonts w:ascii="Arial" w:eastAsia="Times New Roman" w:hAnsi="Arial" w:cs="Times New Roman"/>
      <w:sz w:val="20"/>
      <w:szCs w:val="16"/>
      <w:lang w:eastAsia="ru-RU"/>
    </w:rPr>
  </w:style>
  <w:style w:type="character" w:customStyle="1" w:styleId="ETFBulletlevel1Char">
    <w:name w:val="ETF Bullet level 1 Char"/>
    <w:link w:val="ETFBulletlevel1"/>
    <w:rsid w:val="00CA1074"/>
    <w:rPr>
      <w:rFonts w:ascii="Arial" w:eastAsia="Times New Roman" w:hAnsi="Arial" w:cs="Times New Roman"/>
      <w:sz w:val="20"/>
      <w:szCs w:val="16"/>
      <w:lang w:eastAsia="ru-RU"/>
    </w:rPr>
  </w:style>
  <w:style w:type="paragraph" w:styleId="Quote">
    <w:name w:val="Quote"/>
    <w:basedOn w:val="Normal"/>
    <w:next w:val="Normal"/>
    <w:link w:val="QuoteChar"/>
    <w:uiPriority w:val="29"/>
    <w:qFormat/>
    <w:rsid w:val="0082168C"/>
    <w:pPr>
      <w:spacing w:before="200" w:after="160"/>
    </w:pPr>
    <w:rPr>
      <w:i/>
      <w:iCs/>
      <w:color w:val="404040" w:themeColor="text1" w:themeTint="BF"/>
    </w:rPr>
  </w:style>
  <w:style w:type="character" w:customStyle="1" w:styleId="QuoteChar">
    <w:name w:val="Quote Char"/>
    <w:basedOn w:val="DefaultParagraphFont"/>
    <w:link w:val="Quote"/>
    <w:uiPriority w:val="29"/>
    <w:rsid w:val="0082168C"/>
    <w:rPr>
      <w:rFonts w:ascii="Arial" w:hAnsi="Arial" w:cs="Arial"/>
      <w:i/>
      <w:iCs/>
      <w:color w:val="404040" w:themeColor="text1" w:themeTint="BF"/>
      <w:sz w:val="20"/>
      <w:szCs w:val="20"/>
    </w:rPr>
  </w:style>
  <w:style w:type="paragraph" w:styleId="FootnoteText">
    <w:name w:val="footnote text"/>
    <w:aliases w:val="Schriftart: 9 pt,Schriftart: 10 pt,Schriftart: 8 pt,WB-Fußnotentext,fn,Testo nota a piè di pagina Carattere"/>
    <w:basedOn w:val="Normal"/>
    <w:link w:val="FootnoteTextChar"/>
    <w:uiPriority w:val="99"/>
    <w:unhideWhenUsed/>
    <w:qFormat/>
    <w:rsid w:val="00B20DD9"/>
    <w:pPr>
      <w:spacing w:after="0"/>
    </w:pPr>
    <w:rPr>
      <w:rFonts w:asciiTheme="minorHAnsi" w:hAnsiTheme="minorHAnsi" w:cstheme="minorBidi"/>
    </w:rPr>
  </w:style>
  <w:style w:type="character" w:customStyle="1" w:styleId="FootnoteTextChar">
    <w:name w:val="Footnote Text Char"/>
    <w:aliases w:val="Schriftart: 9 pt Char,Schriftart: 10 pt Char,Schriftart: 8 pt Char,WB-Fußnotentext Char,fn Char,Testo nota a piè di pagina Carattere Char"/>
    <w:basedOn w:val="DefaultParagraphFont"/>
    <w:link w:val="FootnoteText"/>
    <w:uiPriority w:val="99"/>
    <w:rsid w:val="00B20DD9"/>
    <w:rPr>
      <w:sz w:val="20"/>
      <w:szCs w:val="20"/>
    </w:rPr>
  </w:style>
  <w:style w:type="character" w:styleId="FootnoteReference">
    <w:name w:val="footnote reference"/>
    <w:basedOn w:val="DefaultParagraphFont"/>
    <w:uiPriority w:val="99"/>
    <w:unhideWhenUsed/>
    <w:rsid w:val="00B20DD9"/>
    <w:rPr>
      <w:vertAlign w:val="superscript"/>
    </w:rPr>
  </w:style>
  <w:style w:type="table" w:customStyle="1" w:styleId="TableGrid1">
    <w:name w:val="Table Grid1"/>
    <w:basedOn w:val="TableNormal"/>
    <w:next w:val="TableGrid"/>
    <w:uiPriority w:val="59"/>
    <w:rsid w:val="006F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6E34"/>
    <w:pPr>
      <w:tabs>
        <w:tab w:val="num" w:pos="360"/>
      </w:tabs>
      <w:ind w:left="360" w:hanging="360"/>
      <w:contextualSpacing/>
    </w:pPr>
  </w:style>
  <w:style w:type="paragraph" w:customStyle="1" w:styleId="bullets">
    <w:name w:val="bullets"/>
    <w:basedOn w:val="ETFBodyText"/>
    <w:uiPriority w:val="99"/>
    <w:rsid w:val="00763BBC"/>
    <w:pPr>
      <w:widowControl w:val="0"/>
      <w:tabs>
        <w:tab w:val="left" w:pos="720"/>
      </w:tabs>
      <w:suppressAutoHyphens/>
      <w:autoSpaceDE w:val="0"/>
      <w:autoSpaceDN w:val="0"/>
      <w:adjustRightInd w:val="0"/>
      <w:spacing w:before="113" w:after="170" w:line="240" w:lineRule="atLeast"/>
      <w:ind w:left="283" w:hanging="283"/>
      <w:textAlignment w:val="center"/>
    </w:pPr>
    <w:rPr>
      <w:rFonts w:ascii="UniversLTStd-Light" w:hAnsi="UniversLTStd-Light" w:cs="UniversLTStd-Light"/>
      <w:color w:val="00353A"/>
      <w:sz w:val="19"/>
      <w:szCs w:val="19"/>
      <w:lang w:eastAsia="en-US"/>
    </w:rPr>
  </w:style>
  <w:style w:type="character" w:customStyle="1" w:styleId="A2">
    <w:name w:val="A2"/>
    <w:uiPriority w:val="99"/>
    <w:rsid w:val="00400E28"/>
    <w:rPr>
      <w:rFonts w:cs="Univers LT Std 45 Light"/>
      <w:color w:val="000000"/>
      <w:sz w:val="18"/>
      <w:szCs w:val="18"/>
    </w:rPr>
  </w:style>
  <w:style w:type="paragraph" w:styleId="Revision">
    <w:name w:val="Revision"/>
    <w:hidden/>
    <w:uiPriority w:val="99"/>
    <w:semiHidden/>
    <w:rsid w:val="008F4153"/>
    <w:pPr>
      <w:spacing w:after="0" w:line="240" w:lineRule="auto"/>
    </w:pPr>
    <w:rPr>
      <w:rFonts w:ascii="Arial" w:hAnsi="Arial" w:cs="Arial"/>
      <w:sz w:val="20"/>
      <w:szCs w:val="20"/>
    </w:rPr>
  </w:style>
  <w:style w:type="paragraph" w:styleId="NormalWeb">
    <w:name w:val="Normal (Web)"/>
    <w:basedOn w:val="Normal"/>
    <w:uiPriority w:val="99"/>
    <w:unhideWhenUsed/>
    <w:rsid w:val="0028152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152E"/>
    <w:rPr>
      <w:b/>
      <w:bCs/>
    </w:rPr>
  </w:style>
  <w:style w:type="character" w:styleId="CommentReference">
    <w:name w:val="annotation reference"/>
    <w:basedOn w:val="DefaultParagraphFont"/>
    <w:uiPriority w:val="99"/>
    <w:semiHidden/>
    <w:unhideWhenUsed/>
    <w:rsid w:val="000A2C20"/>
    <w:rPr>
      <w:sz w:val="16"/>
      <w:szCs w:val="16"/>
    </w:rPr>
  </w:style>
  <w:style w:type="paragraph" w:styleId="CommentText">
    <w:name w:val="annotation text"/>
    <w:basedOn w:val="Normal"/>
    <w:link w:val="CommentTextChar"/>
    <w:uiPriority w:val="99"/>
    <w:semiHidden/>
    <w:unhideWhenUsed/>
    <w:rsid w:val="000A2C20"/>
  </w:style>
  <w:style w:type="character" w:customStyle="1" w:styleId="CommentTextChar">
    <w:name w:val="Comment Text Char"/>
    <w:basedOn w:val="DefaultParagraphFont"/>
    <w:link w:val="CommentText"/>
    <w:uiPriority w:val="99"/>
    <w:semiHidden/>
    <w:rsid w:val="000A2C2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A2C20"/>
    <w:rPr>
      <w:b/>
      <w:bCs/>
    </w:rPr>
  </w:style>
  <w:style w:type="character" w:customStyle="1" w:styleId="CommentSubjectChar">
    <w:name w:val="Comment Subject Char"/>
    <w:basedOn w:val="CommentTextChar"/>
    <w:link w:val="CommentSubject"/>
    <w:uiPriority w:val="99"/>
    <w:semiHidden/>
    <w:rsid w:val="000A2C2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4296">
      <w:bodyDiv w:val="1"/>
      <w:marLeft w:val="0"/>
      <w:marRight w:val="0"/>
      <w:marTop w:val="0"/>
      <w:marBottom w:val="0"/>
      <w:divBdr>
        <w:top w:val="none" w:sz="0" w:space="0" w:color="auto"/>
        <w:left w:val="none" w:sz="0" w:space="0" w:color="auto"/>
        <w:bottom w:val="none" w:sz="0" w:space="0" w:color="auto"/>
        <w:right w:val="none" w:sz="0" w:space="0" w:color="auto"/>
      </w:divBdr>
    </w:div>
    <w:div w:id="247933995">
      <w:bodyDiv w:val="1"/>
      <w:marLeft w:val="0"/>
      <w:marRight w:val="0"/>
      <w:marTop w:val="0"/>
      <w:marBottom w:val="0"/>
      <w:divBdr>
        <w:top w:val="none" w:sz="0" w:space="0" w:color="auto"/>
        <w:left w:val="none" w:sz="0" w:space="0" w:color="auto"/>
        <w:bottom w:val="none" w:sz="0" w:space="0" w:color="auto"/>
        <w:right w:val="none" w:sz="0" w:space="0" w:color="auto"/>
      </w:divBdr>
    </w:div>
    <w:div w:id="375587296">
      <w:bodyDiv w:val="1"/>
      <w:marLeft w:val="0"/>
      <w:marRight w:val="0"/>
      <w:marTop w:val="0"/>
      <w:marBottom w:val="0"/>
      <w:divBdr>
        <w:top w:val="none" w:sz="0" w:space="0" w:color="auto"/>
        <w:left w:val="none" w:sz="0" w:space="0" w:color="auto"/>
        <w:bottom w:val="none" w:sz="0" w:space="0" w:color="auto"/>
        <w:right w:val="none" w:sz="0" w:space="0" w:color="auto"/>
      </w:divBdr>
    </w:div>
    <w:div w:id="412432884">
      <w:bodyDiv w:val="1"/>
      <w:marLeft w:val="0"/>
      <w:marRight w:val="0"/>
      <w:marTop w:val="0"/>
      <w:marBottom w:val="0"/>
      <w:divBdr>
        <w:top w:val="none" w:sz="0" w:space="0" w:color="auto"/>
        <w:left w:val="none" w:sz="0" w:space="0" w:color="auto"/>
        <w:bottom w:val="none" w:sz="0" w:space="0" w:color="auto"/>
        <w:right w:val="none" w:sz="0" w:space="0" w:color="auto"/>
      </w:divBdr>
    </w:div>
    <w:div w:id="559169204">
      <w:bodyDiv w:val="1"/>
      <w:marLeft w:val="0"/>
      <w:marRight w:val="0"/>
      <w:marTop w:val="0"/>
      <w:marBottom w:val="0"/>
      <w:divBdr>
        <w:top w:val="none" w:sz="0" w:space="0" w:color="auto"/>
        <w:left w:val="none" w:sz="0" w:space="0" w:color="auto"/>
        <w:bottom w:val="none" w:sz="0" w:space="0" w:color="auto"/>
        <w:right w:val="none" w:sz="0" w:space="0" w:color="auto"/>
      </w:divBdr>
    </w:div>
    <w:div w:id="808207760">
      <w:bodyDiv w:val="1"/>
      <w:marLeft w:val="0"/>
      <w:marRight w:val="0"/>
      <w:marTop w:val="0"/>
      <w:marBottom w:val="0"/>
      <w:divBdr>
        <w:top w:val="none" w:sz="0" w:space="0" w:color="auto"/>
        <w:left w:val="none" w:sz="0" w:space="0" w:color="auto"/>
        <w:bottom w:val="none" w:sz="0" w:space="0" w:color="auto"/>
        <w:right w:val="none" w:sz="0" w:space="0" w:color="auto"/>
      </w:divBdr>
    </w:div>
    <w:div w:id="1141728500">
      <w:bodyDiv w:val="1"/>
      <w:marLeft w:val="0"/>
      <w:marRight w:val="0"/>
      <w:marTop w:val="0"/>
      <w:marBottom w:val="0"/>
      <w:divBdr>
        <w:top w:val="none" w:sz="0" w:space="0" w:color="auto"/>
        <w:left w:val="none" w:sz="0" w:space="0" w:color="auto"/>
        <w:bottom w:val="none" w:sz="0" w:space="0" w:color="auto"/>
        <w:right w:val="none" w:sz="0" w:space="0" w:color="auto"/>
      </w:divBdr>
    </w:div>
    <w:div w:id="1399404593">
      <w:bodyDiv w:val="1"/>
      <w:marLeft w:val="0"/>
      <w:marRight w:val="0"/>
      <w:marTop w:val="0"/>
      <w:marBottom w:val="0"/>
      <w:divBdr>
        <w:top w:val="none" w:sz="0" w:space="0" w:color="auto"/>
        <w:left w:val="none" w:sz="0" w:space="0" w:color="auto"/>
        <w:bottom w:val="none" w:sz="0" w:space="0" w:color="auto"/>
        <w:right w:val="none" w:sz="0" w:space="0" w:color="auto"/>
      </w:divBdr>
    </w:div>
    <w:div w:id="1597514677">
      <w:bodyDiv w:val="1"/>
      <w:marLeft w:val="0"/>
      <w:marRight w:val="0"/>
      <w:marTop w:val="0"/>
      <w:marBottom w:val="0"/>
      <w:divBdr>
        <w:top w:val="none" w:sz="0" w:space="0" w:color="auto"/>
        <w:left w:val="none" w:sz="0" w:space="0" w:color="auto"/>
        <w:bottom w:val="none" w:sz="0" w:space="0" w:color="auto"/>
        <w:right w:val="none" w:sz="0" w:space="0" w:color="auto"/>
      </w:divBdr>
    </w:div>
    <w:div w:id="1771972774">
      <w:bodyDiv w:val="1"/>
      <w:marLeft w:val="0"/>
      <w:marRight w:val="0"/>
      <w:marTop w:val="0"/>
      <w:marBottom w:val="0"/>
      <w:divBdr>
        <w:top w:val="none" w:sz="0" w:space="0" w:color="auto"/>
        <w:left w:val="none" w:sz="0" w:space="0" w:color="auto"/>
        <w:bottom w:val="none" w:sz="0" w:space="0" w:color="auto"/>
        <w:right w:val="none" w:sz="0" w:space="0" w:color="auto"/>
      </w:divBdr>
    </w:div>
    <w:div w:id="200562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16264"/>
      </a:dk2>
      <a:lt2>
        <a:srgbClr val="EEECE1"/>
      </a:lt2>
      <a:accent1>
        <a:srgbClr val="0092BB"/>
      </a:accent1>
      <a:accent2>
        <a:srgbClr val="66BED6"/>
      </a:accent2>
      <a:accent3>
        <a:srgbClr val="DC006B"/>
      </a:accent3>
      <a:accent4>
        <a:srgbClr val="0092BB"/>
      </a:accent4>
      <a:accent5>
        <a:srgbClr val="94C2D4"/>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DA266C1DD472FD41A02655C407805FFC" ma:contentTypeVersion="22" ma:contentTypeDescription="" ma:contentTypeScope="" ma:versionID="8ea058a48f4f2b762969416ae00b0617">
  <xsd:schema xmlns:xsd="http://www.w3.org/2001/XMLSchema" xmlns:xs="http://www.w3.org/2001/XMLSchema" xmlns:p="http://schemas.microsoft.com/office/2006/metadata/properties" xmlns:ns1="df6b2545-d15d-4d63-86ca-644416e434f8" xmlns:ns2="2660b90f-d16a-4cab-9f7f-ed3752266579" targetNamespace="http://schemas.microsoft.com/office/2006/metadata/properties" ma:root="true" ma:fieldsID="015e238c379d697cb12f769e1e8cfe3f" ns1:_="" ns2:_="">
    <xsd:import namespace="df6b2545-d15d-4d63-86ca-644416e434f8"/>
    <xsd:import namespace="2660b90f-d16a-4cab-9f7f-ed3752266579"/>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VET_x0020_Governance_x0020_Keywords" minOccurs="0"/>
                <xsd:element ref="ns1:Countries" minOccurs="0"/>
                <xsd:element ref="ns1:Regions" minOccurs="0"/>
                <xsd:element ref="ns2:Origin" minOccurs="0"/>
                <xsd:element ref="ns1:General_x0020_Keyword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60b90f-d16a-4cab-9f7f-ed3752266579"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ma:readOnly="false">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17"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VET_x0020_Governance_x0020_Keywords" ma:index="8" nillable="true" ma:displayName="VET Governance Keywords" ma:internalName="VET_x0020_Governance_x0020_Keywords">
      <xsd:complexType>
        <xsd:complexContent>
          <xsd:extension base="dms:MultiChoice">
            <xsd:sequence>
              <xsd:element name="Value" maxOccurs="unbounded" minOccurs="0" nillable="true">
                <xsd:simpleType>
                  <xsd:restriction base="dms:Choice">
                    <xsd:enumeration value="Civil society"/>
                    <xsd:enumeration value="Entrepreneurial communities"/>
                    <xsd:enumeration value="Good multilevel governance"/>
                    <xsd:enumeration value="Institutional arrangements review"/>
                    <xsd:enumeration value="Institutional settings"/>
                    <xsd:enumeration value="Public private partnerships (PPP)"/>
                    <xsd:enumeration value="Regional governance"/>
                    <xsd:enumeration value="Regional and Local HRD partnerships"/>
                    <xsd:enumeration value="Sector councils"/>
                    <xsd:enumeration value="Smart specialization"/>
                    <xsd:enumeration value="Social partnership"/>
                    <xsd:enumeration value="Training Funds"/>
                    <xsd:enumeration value="VET financing"/>
                    <xsd:enumeration value="VET governance"/>
                    <xsd:enumeration value="VET regional centres"/>
                    <xsd:enumeration value="VET regional level"/>
                  </xsd:restriction>
                </xsd:simpleType>
              </xsd:element>
            </xsd:sequence>
          </xsd:extension>
        </xsd:complexContent>
      </xsd:complexType>
    </xsd:element>
    <xsd:element name="Origin" ma:index="11"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13" nillable="true" ma:displayName="Status" ma:hidden="true" ma:internalName="Status" ma:readOnly="false">
      <xsd:simpleType>
        <xsd:restriction base="dms:Choice">
          <xsd:enumeration value="Draft"/>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ies xmlns="df6b2545-d15d-4d63-86ca-644416e434f8">
      <Value>27</Value>
    </Countries>
    <Regions xmlns="df6b2545-d15d-4d63-86ca-644416e434f8">
      <Value>Not Applicable</Value>
      <Value>Eastern Europe</Value>
    </Regions>
    <General_x0020_Keywords xmlns="df6b2545-d15d-4d63-86ca-644416e434f8">
      <Value>Operations</Value>
    </General_x0020_Keywords>
    <Status xmlns="2660b90f-d16a-4cab-9f7f-ed3752266579">Draft</Status>
    <ReferenceNumber xmlns="2660b90f-d16a-4cab-9f7f-ed3752266579" xsi:nil="true"/>
    <ETFLanguage xmlns="2660b90f-d16a-4cab-9f7f-ed3752266579">English</ETFLanguage>
    <Origin xmlns="2660b90f-d16a-4cab-9f7f-ed3752266579">ETF</Origin>
    <Authors xmlns="2660b90f-d16a-4cab-9f7f-ed3752266579" xsi:nil="true"/>
    <OperationsSubArea xmlns="2660b90f-d16a-4cab-9f7f-ed3752266579">VET governance</OperationsSubArea>
    <ReferenceYear xmlns="2660b90f-d16a-4cab-9f7f-ed3752266579">2017</ReferenceYear>
    <VET_x0020_Governance_x0020_Keywords xmlns="2660b90f-d16a-4cab-9f7f-ed3752266579">
      <Value>VET governance</Value>
    </VET_x0020_Governance_x0020_Keywords>
    <Event_x0020_Meeting_x0020_Document_x0020_Type xmlns="df6b2545-d15d-4d63-86ca-644416e434f8">Agenda</Event_x0020_Meeting_x0020_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D00C0-B504-41A4-9C15-2E63D9EFA4EF}">
  <ds:schemaRefs>
    <ds:schemaRef ds:uri="http://schemas.microsoft.com/sharepoint/v3/contenttype/forms"/>
  </ds:schemaRefs>
</ds:datastoreItem>
</file>

<file path=customXml/itemProps2.xml><?xml version="1.0" encoding="utf-8"?>
<ds:datastoreItem xmlns:ds="http://schemas.openxmlformats.org/officeDocument/2006/customXml" ds:itemID="{A922192F-928A-4A5D-BB43-1EA7E57B2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2660b90f-d16a-4cab-9f7f-ed375226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562BF-75AA-4777-B87C-08BBBF95D0FC}">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df6b2545-d15d-4d63-86ca-644416e434f8"/>
    <ds:schemaRef ds:uri="http://schemas.openxmlformats.org/package/2006/metadata/core-properties"/>
    <ds:schemaRef ds:uri="http://purl.org/dc/terms/"/>
    <ds:schemaRef ds:uri="2660b90f-d16a-4cab-9f7f-ed3752266579"/>
    <ds:schemaRef ds:uri="http://www.w3.org/XML/1998/namespace"/>
    <ds:schemaRef ds:uri="http://purl.org/dc/dcmitype/"/>
  </ds:schemaRefs>
</ds:datastoreItem>
</file>

<file path=customXml/itemProps4.xml><?xml version="1.0" encoding="utf-8"?>
<ds:datastoreItem xmlns:ds="http://schemas.openxmlformats.org/officeDocument/2006/customXml" ds:itemID="{BDDEB319-4783-4CB7-9CA2-01523D76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E93AB791</Template>
  <TotalTime>0</TotalTime>
  <Pages>6</Pages>
  <Words>1400</Words>
  <Characters>7980</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Concept Note and Agenda - 25 26 Oct Lviv FINAL draft</vt:lpstr>
      <vt:lpstr>Concept Note and Agenda - 25 26 Oct Lviv FINAL draft</vt:lpstr>
    </vt:vector>
  </TitlesOfParts>
  <Company>Microsoft</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and Agenda - 25 26 Oct Lviv FINAL draft</dc:title>
  <dc:creator>Liia Kaarlop</dc:creator>
  <cp:lastModifiedBy>Daniela Clara</cp:lastModifiedBy>
  <cp:revision>2</cp:revision>
  <cp:lastPrinted>2017-10-03T08:31:00Z</cp:lastPrinted>
  <dcterms:created xsi:type="dcterms:W3CDTF">2017-12-15T14:00:00Z</dcterms:created>
  <dcterms:modified xsi:type="dcterms:W3CDTF">2017-12-15T14:00:00Z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gnoff">
    <vt:lpwstr/>
  </property>
  <property fmtid="{D5CDD505-2E9C-101B-9397-08002B2CF9AE}" pid="3" name="DocEventName">
    <vt:lpwstr>TRP Regional Forum - Central Asia</vt:lpwstr>
  </property>
  <property fmtid="{D5CDD505-2E9C-101B-9397-08002B2CF9AE}" pid="4" name="DocLocation">
    <vt:lpwstr>Bishkek</vt:lpwstr>
  </property>
  <property fmtid="{D5CDD505-2E9C-101B-9397-08002B2CF9AE}" pid="5" name="DocDateRange">
    <vt:lpwstr>14-16/09/2016</vt:lpwstr>
  </property>
  <property fmtid="{D5CDD505-2E9C-101B-9397-08002B2CF9AE}" pid="6" name="RibbonPtr">
    <vt:lpwstr>270593180</vt:lpwstr>
  </property>
  <property fmtid="{D5CDD505-2E9C-101B-9397-08002B2CF9AE}" pid="7" name="RibbonPtrTurnTownGlobaldotm">
    <vt:lpwstr>268989516</vt:lpwstr>
  </property>
  <property fmtid="{D5CDD505-2E9C-101B-9397-08002B2CF9AE}" pid="8" name="DocPath">
    <vt:lpwstr>\\archimedes\apps\comapps\client applications\etf templates\ETF Agenda.dotx</vt:lpwstr>
  </property>
  <property fmtid="{D5CDD505-2E9C-101B-9397-08002B2CF9AE}" pid="9" name="DocType">
    <vt:lpwstr>ETF</vt:lpwstr>
  </property>
  <property fmtid="{D5CDD505-2E9C-101B-9397-08002B2CF9AE}" pid="10" name="InitialTemplateVersion">
    <vt:lpwstr>2.2</vt:lpwstr>
  </property>
  <property fmtid="{D5CDD505-2E9C-101B-9397-08002B2CF9AE}" pid="11" name="CurrentTemplateVersion">
    <vt:lpwstr>2.2</vt:lpwstr>
  </property>
  <property fmtid="{D5CDD505-2E9C-101B-9397-08002B2CF9AE}" pid="12" name="DocTemplateName">
    <vt:lpwstr>ETF Agenda.dotx</vt:lpwstr>
  </property>
  <property fmtid="{D5CDD505-2E9C-101B-9397-08002B2CF9AE}" pid="13" name="OfficeEmail">
    <vt:lpwstr>firstname.lastname@fgould.com</vt:lpwstr>
  </property>
  <property fmtid="{D5CDD505-2E9C-101B-9397-08002B2CF9AE}" pid="14" name="ContentTypeId">
    <vt:lpwstr>0x01010018C77CAB493C4CC28C851D171ACDEB5D00596B2BA2685E0A45A241E5F16505E5C500DA266C1DD472FD41A02655C407805FFC</vt:lpwstr>
  </property>
  <property fmtid="{D5CDD505-2E9C-101B-9397-08002B2CF9AE}" pid="15" name="Area">
    <vt:lpwstr>Operations</vt:lpwstr>
  </property>
  <property fmtid="{D5CDD505-2E9C-101B-9397-08002B2CF9AE}" pid="16" name="Event Meeting Document Type">
    <vt:lpwstr>Agenda</vt:lpwstr>
  </property>
  <property fmtid="{D5CDD505-2E9C-101B-9397-08002B2CF9AE}" pid="17" name="OPS Tags">
    <vt:lpwstr>;#Education and business;#Governance and LLL;#</vt:lpwstr>
  </property>
  <property fmtid="{D5CDD505-2E9C-101B-9397-08002B2CF9AE}" pid="18" name="Operations Document Type">
    <vt:lpwstr>Note</vt:lpwstr>
  </property>
  <property fmtid="{D5CDD505-2E9C-101B-9397-08002B2CF9AE}" pid="19" name="Functions">
    <vt:lpwstr>;#F2 Capacity building;#</vt:lpwstr>
  </property>
  <property fmtid="{D5CDD505-2E9C-101B-9397-08002B2CF9AE}" pid="20" name="PA_GOV">
    <vt:lpwstr>10</vt:lpwstr>
  </property>
</Properties>
</file>