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60" w:rsidRDefault="00CF2360" w:rsidP="00654148">
      <w:pPr>
        <w:jc w:val="center"/>
        <w:rPr>
          <w:b/>
          <w:color w:val="0092BB" w:themeColor="accent1"/>
          <w:sz w:val="40"/>
          <w:szCs w:val="40"/>
        </w:rPr>
      </w:pPr>
    </w:p>
    <w:p w:rsidR="004C1472" w:rsidRPr="00CF2360" w:rsidRDefault="00087F6D" w:rsidP="00654148">
      <w:pPr>
        <w:jc w:val="center"/>
        <w:rPr>
          <w:b/>
          <w:color w:val="0092BB" w:themeColor="accent1"/>
          <w:sz w:val="48"/>
          <w:szCs w:val="48"/>
        </w:rPr>
      </w:pPr>
      <w:r w:rsidRPr="00CF2360">
        <w:rPr>
          <w:b/>
          <w:color w:val="0092BB" w:themeColor="accent1"/>
          <w:sz w:val="48"/>
          <w:szCs w:val="48"/>
        </w:rPr>
        <w:t>AGENDA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7158"/>
      </w:tblGrid>
      <w:tr w:rsidR="00522542" w:rsidTr="00522542">
        <w:trPr>
          <w:trHeight w:val="292"/>
        </w:trPr>
        <w:tc>
          <w:tcPr>
            <w:tcW w:w="9072" w:type="dxa"/>
            <w:gridSpan w:val="2"/>
            <w:shd w:val="clear" w:color="auto" w:fill="auto"/>
          </w:tcPr>
          <w:p w:rsidR="00CF2360" w:rsidRPr="00CF2360" w:rsidRDefault="00522542" w:rsidP="00CF2360">
            <w:pPr>
              <w:pStyle w:val="BodyText"/>
              <w:jc w:val="center"/>
              <w:rPr>
                <w:b/>
                <w:color w:val="0092BB" w:themeColor="accent1"/>
                <w:sz w:val="36"/>
                <w:szCs w:val="36"/>
              </w:rPr>
            </w:pPr>
            <w:r w:rsidRPr="00CF2360">
              <w:rPr>
                <w:b/>
                <w:color w:val="0092BB" w:themeColor="accent1"/>
                <w:sz w:val="36"/>
                <w:szCs w:val="36"/>
              </w:rPr>
              <w:t>ICT Sector Skills Analysis in Vojvodina in a VET mu</w:t>
            </w:r>
            <w:r w:rsidR="00654148" w:rsidRPr="00CF2360">
              <w:rPr>
                <w:b/>
                <w:color w:val="0092BB" w:themeColor="accent1"/>
                <w:sz w:val="36"/>
                <w:szCs w:val="36"/>
              </w:rPr>
              <w:t>l</w:t>
            </w:r>
            <w:r w:rsidR="00CF2360" w:rsidRPr="00CF2360">
              <w:rPr>
                <w:b/>
                <w:color w:val="0092BB" w:themeColor="accent1"/>
                <w:sz w:val="36"/>
                <w:szCs w:val="36"/>
              </w:rPr>
              <w:t>tilevel governance perspective</w:t>
            </w:r>
          </w:p>
          <w:p w:rsidR="00CF2360" w:rsidRDefault="00CF2360" w:rsidP="00DC731C">
            <w:pPr>
              <w:pStyle w:val="BodyText"/>
              <w:rPr>
                <w:b/>
                <w:color w:val="0092BB" w:themeColor="accent1"/>
                <w:sz w:val="28"/>
                <w:szCs w:val="28"/>
              </w:rPr>
            </w:pPr>
          </w:p>
          <w:p w:rsidR="00522542" w:rsidRPr="000375C2" w:rsidRDefault="00CF2360" w:rsidP="00DC731C">
            <w:pPr>
              <w:pStyle w:val="BodyText"/>
              <w:rPr>
                <w:b/>
                <w:color w:val="0092BB" w:themeColor="accent1"/>
                <w:sz w:val="28"/>
                <w:szCs w:val="28"/>
              </w:rPr>
            </w:pPr>
            <w:r>
              <w:rPr>
                <w:b/>
                <w:color w:val="0092BB" w:themeColor="accent1"/>
                <w:sz w:val="28"/>
                <w:szCs w:val="28"/>
              </w:rPr>
              <w:t>S</w:t>
            </w:r>
            <w:r w:rsidR="00522542">
              <w:rPr>
                <w:b/>
                <w:color w:val="0092BB" w:themeColor="accent1"/>
                <w:sz w:val="28"/>
                <w:szCs w:val="28"/>
              </w:rPr>
              <w:t>takeholder</w:t>
            </w:r>
            <w:r w:rsidR="00654148">
              <w:rPr>
                <w:b/>
                <w:color w:val="0092BB" w:themeColor="accent1"/>
                <w:sz w:val="28"/>
                <w:szCs w:val="28"/>
              </w:rPr>
              <w:t>s</w:t>
            </w:r>
            <w:r w:rsidR="00522542">
              <w:rPr>
                <w:b/>
                <w:color w:val="0092BB" w:themeColor="accent1"/>
                <w:sz w:val="28"/>
                <w:szCs w:val="28"/>
              </w:rPr>
              <w:t xml:space="preserve"> meeting</w:t>
            </w:r>
          </w:p>
          <w:p w:rsidR="00522542" w:rsidRDefault="00CB65BC" w:rsidP="004C0BDE">
            <w:pPr>
              <w:pStyle w:val="BodyText"/>
            </w:pPr>
            <w:fldSimple w:instr=" DOCPROPERTY &quot;DocEventName&quot;  ">
              <w:r w:rsidR="00522542">
                <w:t xml:space="preserve"> </w:t>
              </w:r>
            </w:fldSimple>
          </w:p>
        </w:tc>
      </w:tr>
      <w:tr w:rsidR="00522542" w:rsidTr="00522542">
        <w:trPr>
          <w:trHeight w:val="321"/>
        </w:trPr>
        <w:tc>
          <w:tcPr>
            <w:tcW w:w="9072" w:type="dxa"/>
            <w:gridSpan w:val="2"/>
            <w:shd w:val="clear" w:color="auto" w:fill="auto"/>
          </w:tcPr>
          <w:p w:rsidR="00522542" w:rsidRDefault="00522542" w:rsidP="00087F6D">
            <w:pPr>
              <w:pStyle w:val="BodyText"/>
              <w:rPr>
                <w:b/>
                <w:color w:val="0092BB" w:themeColor="accent1"/>
                <w:sz w:val="24"/>
                <w:szCs w:val="24"/>
              </w:rPr>
            </w:pPr>
            <w:r w:rsidRPr="004061D4">
              <w:rPr>
                <w:b/>
                <w:color w:val="0092BB" w:themeColor="accent1"/>
                <w:sz w:val="24"/>
                <w:szCs w:val="24"/>
              </w:rPr>
              <w:t>2</w:t>
            </w:r>
            <w:r>
              <w:rPr>
                <w:b/>
                <w:color w:val="0092BB" w:themeColor="accent1"/>
                <w:sz w:val="24"/>
                <w:szCs w:val="24"/>
              </w:rPr>
              <w:t>6</w:t>
            </w:r>
            <w:r w:rsidRPr="004061D4">
              <w:rPr>
                <w:b/>
                <w:color w:val="0092BB" w:themeColor="accent1"/>
                <w:sz w:val="24"/>
                <w:szCs w:val="24"/>
              </w:rPr>
              <w:t xml:space="preserve"> </w:t>
            </w:r>
            <w:r>
              <w:rPr>
                <w:b/>
                <w:color w:val="0092BB" w:themeColor="accent1"/>
                <w:sz w:val="24"/>
                <w:szCs w:val="24"/>
              </w:rPr>
              <w:t>April</w:t>
            </w:r>
            <w:r w:rsidRPr="004061D4">
              <w:rPr>
                <w:b/>
                <w:color w:val="0092BB" w:themeColor="accent1"/>
                <w:sz w:val="24"/>
                <w:szCs w:val="24"/>
              </w:rPr>
              <w:t xml:space="preserve"> 201</w:t>
            </w:r>
            <w:r>
              <w:rPr>
                <w:b/>
                <w:color w:val="0092BB" w:themeColor="accent1"/>
                <w:sz w:val="24"/>
                <w:szCs w:val="24"/>
              </w:rPr>
              <w:t>7</w:t>
            </w:r>
            <w:r w:rsidR="00644AAC">
              <w:rPr>
                <w:b/>
                <w:color w:val="0092BB" w:themeColor="accent1"/>
                <w:sz w:val="24"/>
                <w:szCs w:val="24"/>
              </w:rPr>
              <w:t xml:space="preserve">, at Park Hotel, </w:t>
            </w:r>
            <w:proofErr w:type="spellStart"/>
            <w:r w:rsidR="00183898" w:rsidRPr="00183898">
              <w:rPr>
                <w:b/>
                <w:color w:val="0092BB" w:themeColor="accent1"/>
                <w:sz w:val="24"/>
                <w:szCs w:val="24"/>
              </w:rPr>
              <w:t>Novosadskog</w:t>
            </w:r>
            <w:proofErr w:type="spellEnd"/>
            <w:r w:rsidR="00183898" w:rsidRPr="00183898">
              <w:rPr>
                <w:b/>
                <w:color w:val="0092BB" w:themeColor="accent1"/>
                <w:sz w:val="24"/>
                <w:szCs w:val="24"/>
              </w:rPr>
              <w:t xml:space="preserve"> </w:t>
            </w:r>
            <w:proofErr w:type="spellStart"/>
            <w:r w:rsidR="00183898" w:rsidRPr="00183898">
              <w:rPr>
                <w:b/>
                <w:color w:val="0092BB" w:themeColor="accent1"/>
                <w:sz w:val="24"/>
                <w:szCs w:val="24"/>
              </w:rPr>
              <w:t>sajma</w:t>
            </w:r>
            <w:proofErr w:type="spellEnd"/>
            <w:r w:rsidR="00183898" w:rsidRPr="00183898">
              <w:rPr>
                <w:b/>
                <w:color w:val="0092BB" w:themeColor="accent1"/>
                <w:sz w:val="24"/>
                <w:szCs w:val="24"/>
              </w:rPr>
              <w:t xml:space="preserve"> 35, </w:t>
            </w:r>
            <w:r w:rsidR="00644AAC">
              <w:rPr>
                <w:b/>
                <w:color w:val="0092BB" w:themeColor="accent1"/>
                <w:sz w:val="24"/>
                <w:szCs w:val="24"/>
              </w:rPr>
              <w:t>Novi Sad</w:t>
            </w:r>
          </w:p>
          <w:p w:rsidR="00522542" w:rsidRPr="004D6241" w:rsidRDefault="00522542" w:rsidP="00720FFF">
            <w:pPr>
              <w:pStyle w:val="BodyText"/>
              <w:rPr>
                <w:b/>
                <w:color w:val="0092BB" w:themeColor="accent1"/>
                <w:sz w:val="28"/>
                <w:szCs w:val="28"/>
              </w:rPr>
            </w:pPr>
          </w:p>
        </w:tc>
      </w:tr>
      <w:tr w:rsidR="00522542" w:rsidRPr="004061D4" w:rsidTr="00522542">
        <w:trPr>
          <w:trHeight w:val="292"/>
        </w:trPr>
        <w:tc>
          <w:tcPr>
            <w:tcW w:w="9072" w:type="dxa"/>
            <w:gridSpan w:val="2"/>
            <w:shd w:val="clear" w:color="auto" w:fill="auto"/>
          </w:tcPr>
          <w:p w:rsidR="00522542" w:rsidRPr="00183898" w:rsidRDefault="00522542" w:rsidP="00436D2A">
            <w:pPr>
              <w:pStyle w:val="BodyText"/>
              <w:rPr>
                <w:b/>
                <w:color w:val="0092BB" w:themeColor="accent1"/>
                <w:sz w:val="24"/>
                <w:szCs w:val="24"/>
              </w:rPr>
            </w:pPr>
            <w:r w:rsidRPr="00183898">
              <w:rPr>
                <w:b/>
                <w:color w:val="0092BB" w:themeColor="accent1"/>
                <w:sz w:val="24"/>
                <w:szCs w:val="24"/>
              </w:rPr>
              <w:t xml:space="preserve">Objective: </w:t>
            </w:r>
            <w:r w:rsidR="00367DE1" w:rsidRPr="00183898">
              <w:rPr>
                <w:b/>
                <w:color w:val="0092BB" w:themeColor="accent1"/>
                <w:sz w:val="24"/>
                <w:szCs w:val="24"/>
              </w:rPr>
              <w:t>making steps towards institutional cooperation between the national, sub-national and sectoral level in VET</w:t>
            </w:r>
          </w:p>
          <w:p w:rsidR="00522542" w:rsidRPr="004061D4" w:rsidRDefault="00522542" w:rsidP="004C0BDE">
            <w:pPr>
              <w:pStyle w:val="BodyText"/>
              <w:rPr>
                <w:color w:val="002060"/>
              </w:rPr>
            </w:pPr>
            <w:r w:rsidRPr="004061D4">
              <w:rPr>
                <w:color w:val="002060"/>
              </w:rPr>
              <w:fldChar w:fldCharType="begin"/>
            </w:r>
            <w:r w:rsidRPr="004061D4">
              <w:rPr>
                <w:color w:val="002060"/>
              </w:rPr>
              <w:instrText xml:space="preserve"> DOCPROPERTY "DocDateRange"  </w:instrText>
            </w:r>
            <w:r w:rsidRPr="004061D4">
              <w:rPr>
                <w:color w:val="002060"/>
              </w:rPr>
              <w:fldChar w:fldCharType="separate"/>
            </w:r>
            <w:r w:rsidRPr="004061D4">
              <w:rPr>
                <w:color w:val="002060"/>
              </w:rPr>
              <w:t xml:space="preserve"> </w:t>
            </w:r>
            <w:r w:rsidRPr="004061D4">
              <w:rPr>
                <w:color w:val="002060"/>
              </w:rPr>
              <w:fldChar w:fldCharType="end"/>
            </w:r>
          </w:p>
        </w:tc>
      </w:tr>
      <w:tr w:rsidR="00C642A0" w:rsidRPr="00C642A0" w:rsidTr="00522542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914" w:type="dxa"/>
            <w:vAlign w:val="center"/>
          </w:tcPr>
          <w:p w:rsidR="00C642A0" w:rsidRPr="00C642A0" w:rsidRDefault="00C642A0" w:rsidP="00C642A0">
            <w:pPr>
              <w:pStyle w:val="ETFBodyText"/>
            </w:pPr>
            <w:r w:rsidRPr="00C642A0">
              <w:t>09:15 – 09:45</w:t>
            </w:r>
          </w:p>
        </w:tc>
        <w:tc>
          <w:tcPr>
            <w:tcW w:w="7158" w:type="dxa"/>
            <w:vAlign w:val="center"/>
          </w:tcPr>
          <w:p w:rsidR="00C642A0" w:rsidRPr="00C642A0" w:rsidRDefault="00C642A0" w:rsidP="00C642A0">
            <w:pPr>
              <w:pStyle w:val="ETFBodyText"/>
            </w:pPr>
            <w:r w:rsidRPr="00C642A0">
              <w:t>Registration of participants</w:t>
            </w:r>
          </w:p>
        </w:tc>
      </w:tr>
      <w:tr w:rsidR="00AE7582" w:rsidRPr="00C642A0" w:rsidTr="00522542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914" w:type="dxa"/>
            <w:vAlign w:val="center"/>
          </w:tcPr>
          <w:p w:rsidR="00AE7582" w:rsidRPr="00C642A0" w:rsidRDefault="00436D2A" w:rsidP="00C642A0">
            <w:pPr>
              <w:pStyle w:val="ETFBodyText"/>
            </w:pPr>
            <w:r w:rsidRPr="00C642A0">
              <w:t>09</w:t>
            </w:r>
            <w:r w:rsidR="00391D7F" w:rsidRPr="00C642A0">
              <w:t>:</w:t>
            </w:r>
            <w:r w:rsidR="007F381E" w:rsidRPr="00C642A0">
              <w:t>45</w:t>
            </w:r>
            <w:r w:rsidR="00AE7582" w:rsidRPr="00C642A0">
              <w:t xml:space="preserve"> – </w:t>
            </w:r>
            <w:r w:rsidR="004D6241" w:rsidRPr="00C642A0">
              <w:t>1</w:t>
            </w:r>
            <w:r w:rsidR="007F381E" w:rsidRPr="00C642A0">
              <w:t>0:15</w:t>
            </w:r>
          </w:p>
        </w:tc>
        <w:tc>
          <w:tcPr>
            <w:tcW w:w="7158" w:type="dxa"/>
            <w:vAlign w:val="center"/>
          </w:tcPr>
          <w:p w:rsidR="002379E8" w:rsidRDefault="002379E8" w:rsidP="00C642A0">
            <w:pPr>
              <w:pStyle w:val="ETFBodyText"/>
              <w:rPr>
                <w:rFonts w:cs="Arial"/>
                <w:b/>
                <w:color w:val="0092BB" w:themeColor="accent1"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color w:val="0092BB" w:themeColor="accent1"/>
                <w:sz w:val="24"/>
                <w:szCs w:val="24"/>
                <w:lang w:eastAsia="en-US"/>
              </w:rPr>
              <w:t>Opening session</w:t>
            </w:r>
          </w:p>
          <w:p w:rsidR="00CF2360" w:rsidRPr="002379E8" w:rsidRDefault="00522542" w:rsidP="00C642A0">
            <w:pPr>
              <w:pStyle w:val="ETFBodyText"/>
              <w:rPr>
                <w:rFonts w:cs="Arial"/>
                <w:b/>
                <w:szCs w:val="20"/>
                <w:lang w:eastAsia="en-US"/>
              </w:rPr>
            </w:pPr>
            <w:r w:rsidRPr="002379E8">
              <w:rPr>
                <w:rFonts w:cs="Arial"/>
                <w:b/>
                <w:szCs w:val="20"/>
                <w:lang w:eastAsia="en-US"/>
              </w:rPr>
              <w:t xml:space="preserve">Welcome </w:t>
            </w:r>
            <w:r w:rsidR="00A17F80" w:rsidRPr="002379E8">
              <w:rPr>
                <w:rFonts w:cs="Arial"/>
                <w:b/>
                <w:szCs w:val="20"/>
                <w:lang w:eastAsia="en-US"/>
              </w:rPr>
              <w:t>to participants</w:t>
            </w:r>
          </w:p>
          <w:p w:rsidR="00A17F80" w:rsidRPr="00FB24AA" w:rsidRDefault="00BA33AD" w:rsidP="00C642A0">
            <w:pPr>
              <w:pStyle w:val="ETFBodyText"/>
              <w:rPr>
                <w:i/>
              </w:rPr>
            </w:pPr>
            <w:r w:rsidRPr="00FB24AA">
              <w:rPr>
                <w:i/>
              </w:rPr>
              <w:t xml:space="preserve">Shawn Mendes, Country Desk Republic of Serbia, </w:t>
            </w:r>
            <w:r w:rsidR="00A17F80" w:rsidRPr="00FB24AA">
              <w:rPr>
                <w:i/>
              </w:rPr>
              <w:t>ETF</w:t>
            </w:r>
          </w:p>
          <w:p w:rsidR="00522542" w:rsidRPr="002379E8" w:rsidRDefault="00522542" w:rsidP="00C642A0">
            <w:pPr>
              <w:pStyle w:val="ETFBodyText"/>
              <w:rPr>
                <w:rFonts w:cs="Arial"/>
                <w:szCs w:val="20"/>
                <w:lang w:eastAsia="en-US"/>
              </w:rPr>
            </w:pPr>
            <w:r w:rsidRPr="002379E8">
              <w:rPr>
                <w:rFonts w:cs="Arial"/>
                <w:szCs w:val="20"/>
                <w:lang w:eastAsia="en-US"/>
              </w:rPr>
              <w:t>Opening addresses:</w:t>
            </w:r>
          </w:p>
          <w:p w:rsidR="00FA4B4A" w:rsidRPr="00FB24AA" w:rsidRDefault="00BA33AD" w:rsidP="00C642A0">
            <w:pPr>
              <w:pStyle w:val="ETFBodyText"/>
              <w:rPr>
                <w:i/>
              </w:rPr>
            </w:pPr>
            <w:r w:rsidRPr="00FB24AA">
              <w:rPr>
                <w:i/>
              </w:rPr>
              <w:t xml:space="preserve">Ivan </w:t>
            </w:r>
            <w:proofErr w:type="spellStart"/>
            <w:r w:rsidRPr="00FB24AA">
              <w:rPr>
                <w:i/>
              </w:rPr>
              <w:t>Dokovic</w:t>
            </w:r>
            <w:proofErr w:type="spellEnd"/>
            <w:r w:rsidRPr="00FB24AA">
              <w:rPr>
                <w:i/>
              </w:rPr>
              <w:t xml:space="preserve">, </w:t>
            </w:r>
            <w:r w:rsidR="00391D7F" w:rsidRPr="00FB24AA">
              <w:rPr>
                <w:i/>
              </w:rPr>
              <w:t xml:space="preserve">Provincial Secretary </w:t>
            </w:r>
            <w:r w:rsidR="00436D2A" w:rsidRPr="00FB24AA">
              <w:rPr>
                <w:i/>
              </w:rPr>
              <w:t xml:space="preserve">for Economy and Tourism </w:t>
            </w:r>
            <w:r w:rsidR="00FA4B4A" w:rsidRPr="00FB24AA">
              <w:rPr>
                <w:i/>
              </w:rPr>
              <w:t xml:space="preserve">of </w:t>
            </w:r>
            <w:proofErr w:type="spellStart"/>
            <w:r w:rsidR="00391D7F" w:rsidRPr="00FB24AA">
              <w:rPr>
                <w:i/>
              </w:rPr>
              <w:t>Vojvodina</w:t>
            </w:r>
            <w:proofErr w:type="spellEnd"/>
            <w:r w:rsidR="00436D2A" w:rsidRPr="00FB24AA">
              <w:rPr>
                <w:i/>
              </w:rPr>
              <w:br/>
            </w:r>
            <w:r w:rsidRPr="00FB24AA">
              <w:rPr>
                <w:i/>
              </w:rPr>
              <w:t xml:space="preserve">Milan Solaja, CEO, ICT Cluster </w:t>
            </w:r>
            <w:proofErr w:type="spellStart"/>
            <w:r w:rsidRPr="00FB24AA">
              <w:rPr>
                <w:i/>
              </w:rPr>
              <w:t>Vojvodina</w:t>
            </w:r>
            <w:proofErr w:type="spellEnd"/>
            <w:r w:rsidR="00522542" w:rsidRPr="00FB24AA">
              <w:rPr>
                <w:i/>
              </w:rPr>
              <w:t xml:space="preserve"> </w:t>
            </w:r>
            <w:r w:rsidR="00522542" w:rsidRPr="00FB24AA">
              <w:rPr>
                <w:i/>
              </w:rPr>
              <w:br/>
            </w:r>
            <w:r w:rsidRPr="00FB24AA">
              <w:rPr>
                <w:i/>
              </w:rPr>
              <w:t xml:space="preserve">Radovan </w:t>
            </w:r>
            <w:proofErr w:type="spellStart"/>
            <w:r w:rsidRPr="00FB24AA">
              <w:rPr>
                <w:i/>
              </w:rPr>
              <w:t>Zivkovic</w:t>
            </w:r>
            <w:proofErr w:type="spellEnd"/>
            <w:r w:rsidRPr="00FB24AA">
              <w:rPr>
                <w:i/>
              </w:rPr>
              <w:t xml:space="preserve">, Head of VET Department, </w:t>
            </w:r>
            <w:r w:rsidR="00316D06" w:rsidRPr="00FB24AA">
              <w:rPr>
                <w:i/>
              </w:rPr>
              <w:t>M</w:t>
            </w:r>
            <w:r w:rsidR="00FA4B4A" w:rsidRPr="00FB24AA">
              <w:rPr>
                <w:i/>
              </w:rPr>
              <w:t>inistry of Education, Science and Technological Development</w:t>
            </w:r>
          </w:p>
          <w:p w:rsidR="004D6241" w:rsidRPr="00C642A0" w:rsidRDefault="00522542" w:rsidP="00C642A0">
            <w:pPr>
              <w:pStyle w:val="ETFBodyText"/>
            </w:pPr>
            <w:r w:rsidRPr="00C642A0">
              <w:t>Programme of the day, ETF</w:t>
            </w:r>
          </w:p>
        </w:tc>
      </w:tr>
      <w:tr w:rsidR="00CA1074" w:rsidRPr="00C642A0" w:rsidTr="00522542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914" w:type="dxa"/>
            <w:vAlign w:val="center"/>
          </w:tcPr>
          <w:p w:rsidR="00CA1074" w:rsidRPr="00C642A0" w:rsidRDefault="004D6241" w:rsidP="00C642A0">
            <w:pPr>
              <w:pStyle w:val="ETFBodyText"/>
            </w:pPr>
            <w:r w:rsidRPr="00C642A0">
              <w:t>1</w:t>
            </w:r>
            <w:r w:rsidR="007F381E" w:rsidRPr="00C642A0">
              <w:t>0</w:t>
            </w:r>
            <w:r w:rsidRPr="00C642A0">
              <w:t>:</w:t>
            </w:r>
            <w:r w:rsidR="007F381E" w:rsidRPr="00C642A0">
              <w:t>15</w:t>
            </w:r>
            <w:r w:rsidRPr="00C642A0">
              <w:t xml:space="preserve"> </w:t>
            </w:r>
            <w:r w:rsidR="00CA1074" w:rsidRPr="00C642A0">
              <w:t xml:space="preserve">– </w:t>
            </w:r>
            <w:r w:rsidR="001A740E" w:rsidRPr="00C642A0">
              <w:t>1</w:t>
            </w:r>
            <w:r w:rsidR="007F381E" w:rsidRPr="00C642A0">
              <w:t>1:15</w:t>
            </w:r>
          </w:p>
        </w:tc>
        <w:tc>
          <w:tcPr>
            <w:tcW w:w="7158" w:type="dxa"/>
            <w:vAlign w:val="center"/>
          </w:tcPr>
          <w:p w:rsidR="00A17F80" w:rsidRPr="00C642A0" w:rsidRDefault="00A64DB6" w:rsidP="00C642A0">
            <w:pPr>
              <w:pStyle w:val="ETFBodyText"/>
              <w:rPr>
                <w:rFonts w:cs="Arial"/>
                <w:b/>
                <w:szCs w:val="20"/>
                <w:lang w:eastAsia="en-US"/>
              </w:rPr>
            </w:pPr>
            <w:r w:rsidRPr="00C642A0">
              <w:rPr>
                <w:rFonts w:cs="Arial"/>
                <w:b/>
                <w:color w:val="0092BB" w:themeColor="accent1"/>
                <w:sz w:val="24"/>
                <w:szCs w:val="24"/>
                <w:lang w:eastAsia="en-US"/>
              </w:rPr>
              <w:t>S</w:t>
            </w:r>
            <w:r w:rsidR="00A17F80" w:rsidRPr="00C642A0">
              <w:rPr>
                <w:rFonts w:cs="Arial"/>
                <w:b/>
                <w:color w:val="0092BB" w:themeColor="accent1"/>
                <w:sz w:val="24"/>
                <w:szCs w:val="24"/>
                <w:lang w:eastAsia="en-US"/>
              </w:rPr>
              <w:t>ession 1</w:t>
            </w:r>
            <w:r w:rsidRPr="00C642A0">
              <w:rPr>
                <w:rFonts w:cs="Arial"/>
                <w:b/>
                <w:color w:val="0092BB" w:themeColor="accent1"/>
                <w:sz w:val="24"/>
                <w:szCs w:val="24"/>
                <w:lang w:eastAsia="en-US"/>
              </w:rPr>
              <w:t xml:space="preserve">: </w:t>
            </w:r>
            <w:r w:rsidR="007F381E" w:rsidRPr="00C642A0">
              <w:rPr>
                <w:rFonts w:cs="Arial"/>
                <w:b/>
                <w:color w:val="0092BB" w:themeColor="accent1"/>
                <w:sz w:val="24"/>
                <w:szCs w:val="24"/>
                <w:lang w:eastAsia="en-US"/>
              </w:rPr>
              <w:t xml:space="preserve">The </w:t>
            </w:r>
            <w:r w:rsidRPr="00C642A0">
              <w:rPr>
                <w:rFonts w:cs="Arial"/>
                <w:b/>
                <w:color w:val="0092BB" w:themeColor="accent1"/>
                <w:sz w:val="24"/>
                <w:szCs w:val="24"/>
                <w:lang w:eastAsia="en-US"/>
              </w:rPr>
              <w:t>skill needs assessment in the ICT sector</w:t>
            </w:r>
            <w:r w:rsidRPr="00C642A0">
              <w:rPr>
                <w:b/>
              </w:rPr>
              <w:t xml:space="preserve"> </w:t>
            </w:r>
            <w:r w:rsidR="00A17F80" w:rsidRPr="00C642A0">
              <w:rPr>
                <w:b/>
              </w:rPr>
              <w:br/>
            </w:r>
            <w:r w:rsidR="00522542" w:rsidRPr="00C642A0">
              <w:t>Chair</w:t>
            </w:r>
            <w:r w:rsidR="00BA33AD" w:rsidRPr="00C642A0">
              <w:t xml:space="preserve"> and discussant</w:t>
            </w:r>
            <w:r w:rsidR="00522542" w:rsidRPr="00C642A0">
              <w:t xml:space="preserve">: Milan Solaja, </w:t>
            </w:r>
            <w:r w:rsidR="00BA33AD" w:rsidRPr="00C642A0">
              <w:t xml:space="preserve">CEO, </w:t>
            </w:r>
            <w:r w:rsidR="00522542" w:rsidRPr="00C642A0">
              <w:t xml:space="preserve">VOICT </w:t>
            </w:r>
            <w:r w:rsidR="007F7248" w:rsidRPr="00C642A0">
              <w:br/>
            </w:r>
            <w:r w:rsidR="00020AD5" w:rsidRPr="00C642A0">
              <w:rPr>
                <w:rFonts w:cs="Arial"/>
                <w:b/>
                <w:szCs w:val="20"/>
                <w:lang w:eastAsia="en-US"/>
              </w:rPr>
              <w:t xml:space="preserve">ICT </w:t>
            </w:r>
            <w:r w:rsidR="007F7248" w:rsidRPr="00C642A0">
              <w:rPr>
                <w:rFonts w:cs="Arial"/>
                <w:b/>
                <w:szCs w:val="20"/>
                <w:lang w:eastAsia="en-US"/>
              </w:rPr>
              <w:t xml:space="preserve">sector </w:t>
            </w:r>
            <w:r w:rsidR="002853BB" w:rsidRPr="00C642A0">
              <w:rPr>
                <w:rFonts w:cs="Arial"/>
                <w:b/>
                <w:szCs w:val="20"/>
                <w:lang w:eastAsia="en-US"/>
              </w:rPr>
              <w:t>s</w:t>
            </w:r>
            <w:r w:rsidR="00020AD5" w:rsidRPr="00C642A0">
              <w:rPr>
                <w:rFonts w:cs="Arial"/>
                <w:b/>
                <w:szCs w:val="20"/>
                <w:lang w:eastAsia="en-US"/>
              </w:rPr>
              <w:t>kill</w:t>
            </w:r>
            <w:r w:rsidR="007F7248" w:rsidRPr="00C642A0">
              <w:rPr>
                <w:rFonts w:cs="Arial"/>
                <w:b/>
                <w:szCs w:val="20"/>
                <w:lang w:eastAsia="en-US"/>
              </w:rPr>
              <w:t xml:space="preserve"> need</w:t>
            </w:r>
            <w:r w:rsidR="00020AD5" w:rsidRPr="00C642A0">
              <w:rPr>
                <w:rFonts w:cs="Arial"/>
                <w:b/>
                <w:szCs w:val="20"/>
                <w:lang w:eastAsia="en-US"/>
              </w:rPr>
              <w:t xml:space="preserve">s </w:t>
            </w:r>
            <w:r w:rsidR="007F7248" w:rsidRPr="00C642A0">
              <w:rPr>
                <w:rFonts w:cs="Arial"/>
                <w:b/>
                <w:szCs w:val="20"/>
                <w:lang w:eastAsia="en-US"/>
              </w:rPr>
              <w:t>assessment:</w:t>
            </w:r>
            <w:r w:rsidR="002853BB" w:rsidRPr="00C642A0">
              <w:rPr>
                <w:rFonts w:cs="Arial"/>
                <w:b/>
                <w:szCs w:val="20"/>
                <w:lang w:eastAsia="en-US"/>
              </w:rPr>
              <w:t xml:space="preserve"> data mapping</w:t>
            </w:r>
            <w:r w:rsidR="00391D7F" w:rsidRPr="00C642A0">
              <w:rPr>
                <w:rFonts w:cs="Arial"/>
                <w:b/>
                <w:szCs w:val="20"/>
                <w:lang w:eastAsia="en-US"/>
              </w:rPr>
              <w:t xml:space="preserve"> </w:t>
            </w:r>
            <w:r w:rsidR="000375C2" w:rsidRPr="00C642A0">
              <w:rPr>
                <w:rFonts w:cs="Arial"/>
                <w:b/>
                <w:szCs w:val="20"/>
                <w:lang w:eastAsia="en-US"/>
              </w:rPr>
              <w:t xml:space="preserve">and key </w:t>
            </w:r>
            <w:r w:rsidR="000862CD" w:rsidRPr="00C642A0">
              <w:rPr>
                <w:rFonts w:cs="Arial"/>
                <w:b/>
                <w:szCs w:val="20"/>
                <w:lang w:eastAsia="en-US"/>
              </w:rPr>
              <w:t>findings</w:t>
            </w:r>
          </w:p>
          <w:p w:rsidR="000862CD" w:rsidRPr="00C642A0" w:rsidRDefault="00230426" w:rsidP="00C642A0">
            <w:pPr>
              <w:pStyle w:val="ETFBodyText"/>
            </w:pPr>
            <w:r w:rsidRPr="00FB24AA">
              <w:rPr>
                <w:i/>
              </w:rPr>
              <w:t>Kosovka Ognjenovic and Vladimir</w:t>
            </w:r>
            <w:r w:rsidRPr="00C642A0">
              <w:t xml:space="preserve"> </w:t>
            </w:r>
            <w:proofErr w:type="spellStart"/>
            <w:r w:rsidRPr="00FB24AA">
              <w:rPr>
                <w:i/>
              </w:rPr>
              <w:t>Vasic</w:t>
            </w:r>
            <w:proofErr w:type="spellEnd"/>
            <w:r w:rsidRPr="00FB24AA">
              <w:rPr>
                <w:i/>
              </w:rPr>
              <w:t>, National experts</w:t>
            </w:r>
          </w:p>
          <w:p w:rsidR="00FA4B4A" w:rsidRPr="00C642A0" w:rsidRDefault="00BA33AD" w:rsidP="00C642A0">
            <w:pPr>
              <w:pStyle w:val="ETFBodyText"/>
            </w:pPr>
            <w:r w:rsidRPr="00C642A0">
              <w:t>Open discussion, q</w:t>
            </w:r>
            <w:r w:rsidR="00DC731C" w:rsidRPr="00C642A0">
              <w:t>uestions and answers</w:t>
            </w:r>
            <w:r w:rsidRPr="00C642A0">
              <w:t>: views from the demand side and the supply side</w:t>
            </w:r>
          </w:p>
        </w:tc>
      </w:tr>
      <w:tr w:rsidR="007F381E" w:rsidRPr="00C642A0" w:rsidTr="00522542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914" w:type="dxa"/>
            <w:vAlign w:val="center"/>
          </w:tcPr>
          <w:p w:rsidR="007F381E" w:rsidRPr="00C642A0" w:rsidRDefault="007F381E" w:rsidP="00C642A0">
            <w:pPr>
              <w:pStyle w:val="ETFBodyText"/>
            </w:pPr>
            <w:r w:rsidRPr="00C642A0">
              <w:t>11:15 – 11:45</w:t>
            </w:r>
          </w:p>
        </w:tc>
        <w:tc>
          <w:tcPr>
            <w:tcW w:w="7158" w:type="dxa"/>
            <w:vAlign w:val="center"/>
          </w:tcPr>
          <w:p w:rsidR="007F381E" w:rsidRPr="00C642A0" w:rsidRDefault="007F381E" w:rsidP="00C642A0">
            <w:pPr>
              <w:pStyle w:val="ETFBodyText"/>
            </w:pPr>
            <w:r w:rsidRPr="00C642A0">
              <w:t>Coffee break</w:t>
            </w:r>
          </w:p>
        </w:tc>
      </w:tr>
      <w:tr w:rsidR="00CA1074" w:rsidRPr="004061D4" w:rsidTr="00522542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914" w:type="dxa"/>
            <w:vAlign w:val="center"/>
          </w:tcPr>
          <w:p w:rsidR="00CA1074" w:rsidRPr="004061D4" w:rsidRDefault="001A740E" w:rsidP="00C642A0">
            <w:pPr>
              <w:pStyle w:val="ETFBodyText"/>
            </w:pPr>
            <w:r w:rsidRPr="004061D4">
              <w:lastRenderedPageBreak/>
              <w:t>1</w:t>
            </w:r>
            <w:r w:rsidR="007F381E">
              <w:t>1:45</w:t>
            </w:r>
            <w:r w:rsidR="00175F87" w:rsidRPr="004061D4">
              <w:t xml:space="preserve"> – 1</w:t>
            </w:r>
            <w:r w:rsidR="007F381E">
              <w:t>2:5</w:t>
            </w:r>
            <w:r w:rsidR="00BA33AD">
              <w:t>0</w:t>
            </w:r>
          </w:p>
        </w:tc>
        <w:tc>
          <w:tcPr>
            <w:tcW w:w="7158" w:type="dxa"/>
            <w:vAlign w:val="center"/>
          </w:tcPr>
          <w:p w:rsidR="00137B5D" w:rsidRPr="00C642A0" w:rsidRDefault="007F7248" w:rsidP="00C642A0">
            <w:pPr>
              <w:pStyle w:val="ETFBodyText"/>
              <w:rPr>
                <w:rFonts w:cs="Arial"/>
                <w:b/>
                <w:szCs w:val="20"/>
                <w:lang w:eastAsia="en-US"/>
              </w:rPr>
            </w:pPr>
            <w:r w:rsidRPr="00C642A0">
              <w:rPr>
                <w:rFonts w:cs="Arial"/>
                <w:b/>
                <w:color w:val="0092BB" w:themeColor="accent1"/>
                <w:sz w:val="24"/>
                <w:szCs w:val="24"/>
                <w:lang w:eastAsia="en-US"/>
              </w:rPr>
              <w:t xml:space="preserve">Session </w:t>
            </w:r>
            <w:r w:rsidR="00A17F80" w:rsidRPr="00C642A0">
              <w:rPr>
                <w:rFonts w:cs="Arial"/>
                <w:b/>
                <w:color w:val="0092BB" w:themeColor="accent1"/>
                <w:sz w:val="24"/>
                <w:szCs w:val="24"/>
                <w:lang w:eastAsia="en-US"/>
              </w:rPr>
              <w:t>2: The institutional cooperation analysis</w:t>
            </w:r>
            <w:r w:rsidR="00A17F80" w:rsidRPr="00C642A0">
              <w:rPr>
                <w:rFonts w:cs="Arial"/>
                <w:b/>
                <w:color w:val="0092BB" w:themeColor="accent1"/>
                <w:sz w:val="24"/>
                <w:szCs w:val="24"/>
                <w:lang w:eastAsia="en-US"/>
              </w:rPr>
              <w:br/>
            </w:r>
            <w:r w:rsidRPr="00FB24AA">
              <w:rPr>
                <w:i/>
              </w:rPr>
              <w:t>Chair</w:t>
            </w:r>
            <w:r w:rsidR="00281D2E" w:rsidRPr="00FB24AA">
              <w:rPr>
                <w:i/>
              </w:rPr>
              <w:t xml:space="preserve"> and discussant</w:t>
            </w:r>
            <w:r w:rsidRPr="00FB24AA">
              <w:rPr>
                <w:i/>
              </w:rPr>
              <w:t xml:space="preserve">: </w:t>
            </w:r>
            <w:r w:rsidR="00BA33AD" w:rsidRPr="00FB24AA">
              <w:rPr>
                <w:i/>
              </w:rPr>
              <w:t xml:space="preserve">Aca Markovic, Chairman, </w:t>
            </w:r>
            <w:r w:rsidRPr="00FB24AA">
              <w:rPr>
                <w:i/>
              </w:rPr>
              <w:t xml:space="preserve">Council </w:t>
            </w:r>
            <w:r w:rsidR="001A3881" w:rsidRPr="00FB24AA">
              <w:rPr>
                <w:i/>
              </w:rPr>
              <w:t>for</w:t>
            </w:r>
            <w:r w:rsidRPr="00FB24AA">
              <w:rPr>
                <w:i/>
              </w:rPr>
              <w:t xml:space="preserve"> Vocational and Adult Education (CVAE)</w:t>
            </w:r>
            <w:r w:rsidRPr="00FB24AA">
              <w:rPr>
                <w:i/>
              </w:rPr>
              <w:br/>
            </w:r>
            <w:r w:rsidR="00777C5B" w:rsidRPr="00C642A0">
              <w:rPr>
                <w:rFonts w:cs="Arial"/>
                <w:b/>
                <w:szCs w:val="20"/>
                <w:lang w:eastAsia="en-US"/>
              </w:rPr>
              <w:t xml:space="preserve">Institutional </w:t>
            </w:r>
            <w:r w:rsidR="002853BB" w:rsidRPr="00C642A0">
              <w:rPr>
                <w:rFonts w:cs="Arial"/>
                <w:b/>
                <w:szCs w:val="20"/>
                <w:lang w:eastAsia="en-US"/>
              </w:rPr>
              <w:t>a</w:t>
            </w:r>
            <w:r w:rsidR="00777C5B" w:rsidRPr="00C642A0">
              <w:rPr>
                <w:rFonts w:cs="Arial"/>
                <w:b/>
                <w:szCs w:val="20"/>
                <w:lang w:eastAsia="en-US"/>
              </w:rPr>
              <w:t xml:space="preserve">ssessment of </w:t>
            </w:r>
            <w:r w:rsidR="002853BB" w:rsidRPr="00C642A0">
              <w:rPr>
                <w:rFonts w:cs="Arial"/>
                <w:b/>
                <w:szCs w:val="20"/>
                <w:lang w:eastAsia="en-US"/>
              </w:rPr>
              <w:t>c</w:t>
            </w:r>
            <w:r w:rsidR="00777C5B" w:rsidRPr="00C642A0">
              <w:rPr>
                <w:rFonts w:cs="Arial"/>
                <w:b/>
                <w:szCs w:val="20"/>
                <w:lang w:eastAsia="en-US"/>
              </w:rPr>
              <w:t xml:space="preserve">ore VET </w:t>
            </w:r>
            <w:r w:rsidR="002853BB" w:rsidRPr="00C642A0">
              <w:rPr>
                <w:rFonts w:cs="Arial"/>
                <w:b/>
                <w:szCs w:val="20"/>
                <w:lang w:eastAsia="en-US"/>
              </w:rPr>
              <w:t>f</w:t>
            </w:r>
            <w:r w:rsidR="00777C5B" w:rsidRPr="00C642A0">
              <w:rPr>
                <w:rFonts w:cs="Arial"/>
                <w:b/>
                <w:szCs w:val="20"/>
                <w:lang w:eastAsia="en-US"/>
              </w:rPr>
              <w:t>unctions</w:t>
            </w:r>
            <w:r w:rsidR="007F381E" w:rsidRPr="00C642A0">
              <w:rPr>
                <w:rFonts w:cs="Arial"/>
                <w:b/>
                <w:szCs w:val="20"/>
                <w:lang w:eastAsia="en-US"/>
              </w:rPr>
              <w:t>: adapting qualifications to reflect changes in the demand for skills</w:t>
            </w:r>
          </w:p>
          <w:p w:rsidR="00137B5D" w:rsidRPr="00FB24AA" w:rsidRDefault="007F7248" w:rsidP="00C642A0">
            <w:pPr>
              <w:pStyle w:val="ETFBodyText"/>
              <w:rPr>
                <w:i/>
              </w:rPr>
            </w:pPr>
            <w:r w:rsidRPr="00FB24AA">
              <w:rPr>
                <w:i/>
              </w:rPr>
              <w:t>Ivana Aleksic</w:t>
            </w:r>
            <w:r w:rsidR="00137B5D" w:rsidRPr="00FB24AA">
              <w:rPr>
                <w:i/>
              </w:rPr>
              <w:t>, National expert</w:t>
            </w:r>
          </w:p>
          <w:p w:rsidR="00A17F80" w:rsidRDefault="00BA33AD" w:rsidP="00C642A0">
            <w:pPr>
              <w:pStyle w:val="ETFBodyText"/>
            </w:pPr>
            <w:r>
              <w:t>Open discussion, q</w:t>
            </w:r>
            <w:r w:rsidR="00A17F80" w:rsidRPr="00FA4B4A">
              <w:t>uestions and answers</w:t>
            </w:r>
            <w:r>
              <w:t>: views from the national, local and sectoral levels</w:t>
            </w:r>
          </w:p>
          <w:p w:rsidR="00BA33AD" w:rsidRDefault="00BA33AD" w:rsidP="00C642A0">
            <w:pPr>
              <w:pStyle w:val="ETFBodyText"/>
            </w:pPr>
            <w:r>
              <w:t>Introduction to the group discussions</w:t>
            </w:r>
            <w:r w:rsidR="004B76C3">
              <w:t xml:space="preserve"> and task</w:t>
            </w:r>
            <w:r w:rsidR="00D71539">
              <w:t>:</w:t>
            </w:r>
          </w:p>
          <w:p w:rsidR="00B1421D" w:rsidRDefault="00B1421D" w:rsidP="00C642A0">
            <w:pPr>
              <w:pStyle w:val="ETFBodyText"/>
            </w:pPr>
            <w:r>
              <w:t>-How to activate cooperation mechanisms among actors?</w:t>
            </w:r>
          </w:p>
          <w:p w:rsidR="00D71539" w:rsidRDefault="00B1421D" w:rsidP="00C642A0">
            <w:pPr>
              <w:pStyle w:val="ETFBodyText"/>
            </w:pPr>
            <w:r>
              <w:t xml:space="preserve">-How to activate cooperation mechanisms between levels? </w:t>
            </w:r>
          </w:p>
          <w:p w:rsidR="00BA33AD" w:rsidRPr="00BA33AD" w:rsidRDefault="00B1421D" w:rsidP="00C642A0">
            <w:pPr>
              <w:pStyle w:val="ETFBodyText"/>
            </w:pPr>
            <w:r>
              <w:t xml:space="preserve">Each group formulates a question </w:t>
            </w:r>
            <w:r w:rsidR="00137B5D">
              <w:t>to be addressed to th</w:t>
            </w:r>
            <w:r>
              <w:t xml:space="preserve">e panel </w:t>
            </w:r>
            <w:r w:rsidR="00137B5D">
              <w:t xml:space="preserve">in </w:t>
            </w:r>
            <w:r w:rsidR="00230426">
              <w:t xml:space="preserve">Session </w:t>
            </w:r>
            <w:r w:rsidR="00A55B7F">
              <w:t>4</w:t>
            </w:r>
          </w:p>
        </w:tc>
      </w:tr>
      <w:tr w:rsidR="007F381E" w:rsidRPr="004061D4" w:rsidTr="00522542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914" w:type="dxa"/>
            <w:vAlign w:val="center"/>
          </w:tcPr>
          <w:p w:rsidR="007F381E" w:rsidRPr="004061D4" w:rsidRDefault="00BA33AD" w:rsidP="00C642A0">
            <w:pPr>
              <w:pStyle w:val="ETFBodyText"/>
            </w:pPr>
            <w:r>
              <w:t>12:</w:t>
            </w:r>
            <w:r w:rsidR="007F381E">
              <w:t>5</w:t>
            </w:r>
            <w:r>
              <w:t>0</w:t>
            </w:r>
            <w:r w:rsidR="007F381E">
              <w:t xml:space="preserve"> – 14:00</w:t>
            </w:r>
          </w:p>
        </w:tc>
        <w:tc>
          <w:tcPr>
            <w:tcW w:w="7158" w:type="dxa"/>
            <w:vAlign w:val="center"/>
          </w:tcPr>
          <w:p w:rsidR="007F381E" w:rsidRPr="007F381E" w:rsidRDefault="007F381E" w:rsidP="00C642A0">
            <w:pPr>
              <w:pStyle w:val="ETFBodyText"/>
            </w:pPr>
            <w:r w:rsidRPr="007F381E">
              <w:t xml:space="preserve">Lunch break </w:t>
            </w:r>
          </w:p>
        </w:tc>
      </w:tr>
      <w:tr w:rsidR="00E07BB2" w:rsidRPr="004061D4" w:rsidTr="00522542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914" w:type="dxa"/>
            <w:vAlign w:val="center"/>
          </w:tcPr>
          <w:p w:rsidR="00E07BB2" w:rsidRDefault="00E07BB2" w:rsidP="00E07BB2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14:</w:t>
            </w:r>
            <w:r w:rsidR="0092308E">
              <w:rPr>
                <w:color w:val="002060"/>
              </w:rPr>
              <w:t>0</w:t>
            </w:r>
            <w:r>
              <w:rPr>
                <w:color w:val="002060"/>
              </w:rPr>
              <w:t>0-1</w:t>
            </w:r>
            <w:r w:rsidR="0092308E">
              <w:rPr>
                <w:color w:val="002060"/>
              </w:rPr>
              <w:t>5</w:t>
            </w:r>
            <w:r>
              <w:rPr>
                <w:color w:val="002060"/>
              </w:rPr>
              <w:t>:</w:t>
            </w:r>
            <w:r w:rsidR="0092308E">
              <w:rPr>
                <w:color w:val="002060"/>
              </w:rPr>
              <w:t>3</w:t>
            </w:r>
            <w:r>
              <w:rPr>
                <w:color w:val="002060"/>
              </w:rPr>
              <w:t>0</w:t>
            </w:r>
          </w:p>
          <w:p w:rsidR="00E07BB2" w:rsidRPr="004061D4" w:rsidRDefault="00E07BB2" w:rsidP="00C642A0">
            <w:pPr>
              <w:pStyle w:val="ETFBodyText"/>
            </w:pPr>
          </w:p>
        </w:tc>
        <w:tc>
          <w:tcPr>
            <w:tcW w:w="7158" w:type="dxa"/>
            <w:vAlign w:val="center"/>
          </w:tcPr>
          <w:p w:rsidR="00E07BB2" w:rsidRPr="00C642A0" w:rsidRDefault="00E07BB2" w:rsidP="00CF2360">
            <w:pPr>
              <w:snapToGrid w:val="0"/>
              <w:spacing w:before="60" w:after="60" w:line="360" w:lineRule="auto"/>
              <w:rPr>
                <w:b/>
                <w:color w:val="0092BB" w:themeColor="accent1"/>
                <w:sz w:val="24"/>
                <w:szCs w:val="24"/>
              </w:rPr>
            </w:pPr>
            <w:r w:rsidRPr="00C642A0">
              <w:rPr>
                <w:b/>
                <w:color w:val="0092BB" w:themeColor="accent1"/>
                <w:sz w:val="24"/>
                <w:szCs w:val="24"/>
              </w:rPr>
              <w:t xml:space="preserve">Session </w:t>
            </w:r>
            <w:r w:rsidR="0092308E" w:rsidRPr="00C642A0">
              <w:rPr>
                <w:b/>
                <w:color w:val="0092BB" w:themeColor="accent1"/>
                <w:sz w:val="24"/>
                <w:szCs w:val="24"/>
              </w:rPr>
              <w:t>3</w:t>
            </w:r>
            <w:r w:rsidRPr="00C642A0">
              <w:rPr>
                <w:b/>
                <w:color w:val="0092BB" w:themeColor="accent1"/>
                <w:sz w:val="24"/>
                <w:szCs w:val="24"/>
              </w:rPr>
              <w:t xml:space="preserve">: </w:t>
            </w:r>
            <w:r w:rsidR="00105F19" w:rsidRPr="00C642A0">
              <w:rPr>
                <w:b/>
                <w:color w:val="0092BB" w:themeColor="accent1"/>
                <w:sz w:val="24"/>
                <w:szCs w:val="24"/>
              </w:rPr>
              <w:t xml:space="preserve">Actors and mechanisms that make </w:t>
            </w:r>
            <w:r w:rsidR="00BA33AD" w:rsidRPr="00C642A0">
              <w:rPr>
                <w:b/>
                <w:color w:val="0092BB" w:themeColor="accent1"/>
                <w:sz w:val="24"/>
                <w:szCs w:val="24"/>
              </w:rPr>
              <w:t>cooperation</w:t>
            </w:r>
            <w:r w:rsidR="00105F19" w:rsidRPr="00C642A0">
              <w:rPr>
                <w:b/>
                <w:color w:val="0092BB" w:themeColor="accent1"/>
                <w:sz w:val="24"/>
                <w:szCs w:val="24"/>
              </w:rPr>
              <w:t xml:space="preserve"> happen</w:t>
            </w:r>
            <w:r w:rsidR="00CF2360" w:rsidRPr="00C642A0">
              <w:rPr>
                <w:b/>
                <w:color w:val="0092BB" w:themeColor="accent1"/>
                <w:sz w:val="24"/>
                <w:szCs w:val="24"/>
              </w:rPr>
              <w:t xml:space="preserve"> </w:t>
            </w:r>
          </w:p>
          <w:p w:rsidR="00137B5D" w:rsidRPr="00CF2360" w:rsidRDefault="004B76C3" w:rsidP="00CF2360">
            <w:pPr>
              <w:snapToGrid w:val="0"/>
              <w:spacing w:before="60" w:after="60" w:line="360" w:lineRule="auto"/>
              <w:rPr>
                <w:b/>
                <w:color w:val="002060"/>
              </w:rPr>
            </w:pPr>
            <w:r w:rsidRPr="00CF2360">
              <w:rPr>
                <w:b/>
                <w:color w:val="002060"/>
              </w:rPr>
              <w:t xml:space="preserve">Group discussion </w:t>
            </w:r>
            <w:r w:rsidR="00137B5D" w:rsidRPr="00CF2360">
              <w:rPr>
                <w:b/>
                <w:color w:val="002060"/>
              </w:rPr>
              <w:t>one</w:t>
            </w:r>
            <w:r w:rsidR="000375C2" w:rsidRPr="00CF2360">
              <w:rPr>
                <w:b/>
                <w:color w:val="002060"/>
              </w:rPr>
              <w:t>: Multi-actor cooperation for skill assessment and matching</w:t>
            </w:r>
          </w:p>
          <w:p w:rsidR="00E07BB2" w:rsidRPr="00137B5D" w:rsidRDefault="00137B5D" w:rsidP="00CF2360">
            <w:pPr>
              <w:snapToGrid w:val="0"/>
              <w:spacing w:before="60" w:after="60" w:line="360" w:lineRule="auto"/>
              <w:rPr>
                <w:i/>
                <w:color w:val="002060"/>
              </w:rPr>
            </w:pPr>
            <w:r w:rsidRPr="009033D7">
              <w:rPr>
                <w:i/>
                <w:color w:val="002060"/>
              </w:rPr>
              <w:t>C</w:t>
            </w:r>
            <w:r w:rsidR="00281D2E" w:rsidRPr="009033D7">
              <w:rPr>
                <w:i/>
                <w:color w:val="002060"/>
              </w:rPr>
              <w:t>hair</w:t>
            </w:r>
            <w:r w:rsidR="004B76C3" w:rsidRPr="009033D7">
              <w:rPr>
                <w:i/>
                <w:color w:val="002060"/>
              </w:rPr>
              <w:t>:</w:t>
            </w:r>
            <w:r w:rsidR="00281D2E">
              <w:rPr>
                <w:color w:val="002060"/>
              </w:rPr>
              <w:t xml:space="preserve"> </w:t>
            </w:r>
            <w:r w:rsidR="00281D2E" w:rsidRPr="00137B5D">
              <w:rPr>
                <w:i/>
                <w:color w:val="002060"/>
              </w:rPr>
              <w:t xml:space="preserve">Siria Taurelli, </w:t>
            </w:r>
            <w:r w:rsidRPr="00137B5D">
              <w:rPr>
                <w:i/>
                <w:color w:val="002060"/>
              </w:rPr>
              <w:t>Strategic Project Leader - VET Governance</w:t>
            </w:r>
            <w:r>
              <w:rPr>
                <w:i/>
                <w:color w:val="002060"/>
              </w:rPr>
              <w:t xml:space="preserve">, </w:t>
            </w:r>
            <w:r w:rsidR="00281D2E" w:rsidRPr="00137B5D">
              <w:rPr>
                <w:i/>
                <w:color w:val="002060"/>
              </w:rPr>
              <w:t>ETF</w:t>
            </w:r>
          </w:p>
          <w:p w:rsidR="00137B5D" w:rsidRPr="001245AF" w:rsidRDefault="0092308E" w:rsidP="00C642A0">
            <w:pPr>
              <w:pStyle w:val="ETFBodyText"/>
            </w:pPr>
            <w:r w:rsidRPr="001245AF">
              <w:t xml:space="preserve">Selected experience and lessons from </w:t>
            </w:r>
            <w:r w:rsidR="00644AAC" w:rsidRPr="001245AF">
              <w:t>ETF</w:t>
            </w:r>
            <w:r w:rsidRPr="001245AF">
              <w:t xml:space="preserve"> partner countries</w:t>
            </w:r>
          </w:p>
          <w:p w:rsidR="00644AAC" w:rsidRPr="009A0083" w:rsidRDefault="000375C2" w:rsidP="00C642A0">
            <w:pPr>
              <w:pStyle w:val="ETFBodyText"/>
            </w:pPr>
            <w:r>
              <w:t xml:space="preserve">Presentation by </w:t>
            </w:r>
            <w:r w:rsidR="00FC4B2D" w:rsidRPr="009033D7">
              <w:rPr>
                <w:i/>
              </w:rPr>
              <w:t xml:space="preserve">Cristina Mereuta, </w:t>
            </w:r>
            <w:r w:rsidR="00137B5D" w:rsidRPr="009033D7">
              <w:rPr>
                <w:i/>
              </w:rPr>
              <w:t>Labour Market Specialist, ETF</w:t>
            </w:r>
            <w:r>
              <w:t xml:space="preserve"> followed by group </w:t>
            </w:r>
            <w:r w:rsidR="00137B5D">
              <w:t>discussion</w:t>
            </w:r>
          </w:p>
          <w:p w:rsidR="000375C2" w:rsidRPr="00C642A0" w:rsidRDefault="000375C2" w:rsidP="00CF2360">
            <w:pPr>
              <w:snapToGrid w:val="0"/>
              <w:spacing w:before="60" w:after="60" w:line="360" w:lineRule="auto"/>
              <w:rPr>
                <w:b/>
                <w:color w:val="002060"/>
              </w:rPr>
            </w:pPr>
            <w:r w:rsidRPr="00C642A0">
              <w:rPr>
                <w:b/>
                <w:color w:val="002060"/>
              </w:rPr>
              <w:t>Group discussion two: the national and local level in VET and skill policy design and implementation</w:t>
            </w:r>
          </w:p>
          <w:p w:rsidR="00E07BB2" w:rsidRPr="000375C2" w:rsidRDefault="000375C2" w:rsidP="00CF2360">
            <w:pPr>
              <w:snapToGrid w:val="0"/>
              <w:spacing w:before="60" w:after="60" w:line="360" w:lineRule="auto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C</w:t>
            </w:r>
            <w:r w:rsidR="00281D2E" w:rsidRPr="00281D2E">
              <w:rPr>
                <w:i/>
                <w:color w:val="002060"/>
              </w:rPr>
              <w:t>hair</w:t>
            </w:r>
            <w:r w:rsidR="00E07BB2" w:rsidRPr="000375C2">
              <w:rPr>
                <w:i/>
                <w:color w:val="002060"/>
              </w:rPr>
              <w:t>:</w:t>
            </w:r>
            <w:r w:rsidR="00281D2E" w:rsidRPr="000375C2">
              <w:rPr>
                <w:i/>
                <w:color w:val="002060"/>
              </w:rPr>
              <w:t xml:space="preserve"> Pirita Vuorinen, </w:t>
            </w:r>
            <w:r w:rsidRPr="000375C2">
              <w:rPr>
                <w:i/>
                <w:color w:val="002060"/>
              </w:rPr>
              <w:t xml:space="preserve">Specialist in Regional Development, </w:t>
            </w:r>
            <w:r w:rsidR="00281D2E" w:rsidRPr="000375C2">
              <w:rPr>
                <w:i/>
                <w:color w:val="002060"/>
              </w:rPr>
              <w:t>ETF</w:t>
            </w:r>
          </w:p>
          <w:p w:rsidR="00E07BB2" w:rsidRPr="00C642A0" w:rsidRDefault="000375C2" w:rsidP="00C642A0">
            <w:pPr>
              <w:pStyle w:val="ETFBodyText"/>
            </w:pPr>
            <w:r>
              <w:t xml:space="preserve">Presentation by </w:t>
            </w:r>
            <w:proofErr w:type="spellStart"/>
            <w:r w:rsidRPr="009033D7">
              <w:rPr>
                <w:i/>
              </w:rPr>
              <w:t>I</w:t>
            </w:r>
            <w:r w:rsidR="00FC4B2D" w:rsidRPr="009033D7">
              <w:rPr>
                <w:i/>
              </w:rPr>
              <w:t>ldiko</w:t>
            </w:r>
            <w:proofErr w:type="spellEnd"/>
            <w:r w:rsidR="00FC4B2D" w:rsidRPr="009033D7">
              <w:rPr>
                <w:i/>
              </w:rPr>
              <w:t xml:space="preserve"> Pataki, </w:t>
            </w:r>
            <w:r w:rsidRPr="009033D7">
              <w:rPr>
                <w:i/>
              </w:rPr>
              <w:t>Regional Coordinator, National Centre for TVET Development, Romania</w:t>
            </w:r>
            <w:r w:rsidRPr="00C1397E">
              <w:t xml:space="preserve"> </w:t>
            </w:r>
            <w:r>
              <w:t>followed by group discussion</w:t>
            </w:r>
          </w:p>
        </w:tc>
      </w:tr>
      <w:tr w:rsidR="0092308E" w:rsidRPr="004061D4" w:rsidTr="0092308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914" w:type="dxa"/>
            <w:vAlign w:val="center"/>
          </w:tcPr>
          <w:p w:rsidR="0092308E" w:rsidRPr="004061D4" w:rsidRDefault="0092308E" w:rsidP="00C642A0">
            <w:pPr>
              <w:pStyle w:val="ETFBodyText"/>
            </w:pPr>
            <w:r w:rsidRPr="004061D4">
              <w:t>1</w:t>
            </w:r>
            <w:r>
              <w:t>5:30</w:t>
            </w:r>
            <w:r w:rsidRPr="004061D4">
              <w:t xml:space="preserve"> – </w:t>
            </w:r>
            <w:r>
              <w:t>1</w:t>
            </w:r>
            <w:r w:rsidR="009450B5">
              <w:t>6</w:t>
            </w:r>
            <w:r>
              <w:t>:</w:t>
            </w:r>
            <w:r w:rsidR="009450B5">
              <w:t>30</w:t>
            </w:r>
          </w:p>
        </w:tc>
        <w:tc>
          <w:tcPr>
            <w:tcW w:w="7158" w:type="dxa"/>
            <w:vAlign w:val="center"/>
          </w:tcPr>
          <w:p w:rsidR="0092308E" w:rsidRPr="00C642A0" w:rsidRDefault="0092308E" w:rsidP="00CF2360">
            <w:pPr>
              <w:snapToGrid w:val="0"/>
              <w:spacing w:before="60" w:after="60" w:line="360" w:lineRule="auto"/>
              <w:rPr>
                <w:b/>
                <w:color w:val="0092BB" w:themeColor="accent1"/>
                <w:sz w:val="24"/>
                <w:szCs w:val="24"/>
              </w:rPr>
            </w:pPr>
            <w:r w:rsidRPr="00C642A0">
              <w:rPr>
                <w:b/>
                <w:color w:val="0092BB" w:themeColor="accent1"/>
                <w:sz w:val="24"/>
                <w:szCs w:val="24"/>
              </w:rPr>
              <w:t xml:space="preserve">Session 4: </w:t>
            </w:r>
            <w:r w:rsidR="00105F19" w:rsidRPr="00C642A0">
              <w:rPr>
                <w:b/>
                <w:color w:val="0092BB" w:themeColor="accent1"/>
                <w:sz w:val="24"/>
                <w:szCs w:val="24"/>
              </w:rPr>
              <w:t xml:space="preserve">Wrap up and </w:t>
            </w:r>
            <w:r w:rsidR="006D49B4" w:rsidRPr="00C642A0">
              <w:rPr>
                <w:b/>
                <w:color w:val="0092BB" w:themeColor="accent1"/>
                <w:sz w:val="24"/>
                <w:szCs w:val="24"/>
              </w:rPr>
              <w:t>prospective actions</w:t>
            </w:r>
            <w:r w:rsidRPr="00C642A0">
              <w:rPr>
                <w:b/>
                <w:color w:val="0092BB" w:themeColor="accent1"/>
                <w:sz w:val="24"/>
                <w:szCs w:val="24"/>
              </w:rPr>
              <w:t xml:space="preserve"> </w:t>
            </w:r>
          </w:p>
          <w:p w:rsidR="00105F19" w:rsidRPr="00105F19" w:rsidRDefault="0092308E" w:rsidP="00CF2360">
            <w:pPr>
              <w:spacing w:before="60" w:after="60" w:line="360" w:lineRule="auto"/>
              <w:rPr>
                <w:color w:val="002060"/>
              </w:rPr>
            </w:pPr>
            <w:r w:rsidRPr="00FC4B2D">
              <w:rPr>
                <w:i/>
                <w:color w:val="002060"/>
              </w:rPr>
              <w:t>Chair</w:t>
            </w:r>
            <w:r w:rsidRPr="00FC4B2D">
              <w:rPr>
                <w:color w:val="002060"/>
              </w:rPr>
              <w:t xml:space="preserve">: </w:t>
            </w:r>
            <w:r w:rsidR="00281D2E" w:rsidRPr="00FB24AA">
              <w:rPr>
                <w:i/>
                <w:color w:val="002060"/>
              </w:rPr>
              <w:t>Shawn Mendes</w:t>
            </w:r>
            <w:r w:rsidR="00EF3D8C" w:rsidRPr="00FB24AA">
              <w:rPr>
                <w:i/>
                <w:color w:val="002060"/>
              </w:rPr>
              <w:t xml:space="preserve">, </w:t>
            </w:r>
            <w:r w:rsidRPr="00FB24AA">
              <w:rPr>
                <w:i/>
                <w:color w:val="002060"/>
              </w:rPr>
              <w:t>ETF</w:t>
            </w:r>
            <w:r>
              <w:br/>
            </w:r>
            <w:r w:rsidR="00105F19" w:rsidRPr="00105F19">
              <w:rPr>
                <w:color w:val="002060"/>
              </w:rPr>
              <w:t>Group reporting in plenary</w:t>
            </w:r>
            <w:r w:rsidR="00B1421D">
              <w:rPr>
                <w:color w:val="002060"/>
              </w:rPr>
              <w:t xml:space="preserve"> and one question from each group to the panellists</w:t>
            </w:r>
          </w:p>
          <w:p w:rsidR="00C642A0" w:rsidRPr="00FB24AA" w:rsidRDefault="00CF2360" w:rsidP="00FB24AA">
            <w:pPr>
              <w:pStyle w:val="ETFBodyText"/>
              <w:spacing w:after="120"/>
              <w:rPr>
                <w:b/>
              </w:rPr>
            </w:pPr>
            <w:r w:rsidRPr="00C642A0">
              <w:rPr>
                <w:b/>
              </w:rPr>
              <w:t xml:space="preserve">Panel discussion: </w:t>
            </w:r>
            <w:r w:rsidR="00105F19" w:rsidRPr="00B1421D">
              <w:rPr>
                <w:b/>
              </w:rPr>
              <w:t>Coordinated actions and shared responsibilities in skill development in Serbia</w:t>
            </w:r>
            <w:r w:rsidR="00C642A0">
              <w:br/>
            </w:r>
            <w:r w:rsidR="00B1421D" w:rsidRPr="00FB24AA">
              <w:rPr>
                <w:i/>
              </w:rPr>
              <w:t xml:space="preserve">Radovan </w:t>
            </w:r>
            <w:proofErr w:type="spellStart"/>
            <w:r w:rsidR="00B1421D" w:rsidRPr="00FB24AA">
              <w:rPr>
                <w:i/>
              </w:rPr>
              <w:t>Zivkovic</w:t>
            </w:r>
            <w:proofErr w:type="spellEnd"/>
            <w:r w:rsidR="00B1421D" w:rsidRPr="00FB24AA">
              <w:rPr>
                <w:i/>
              </w:rPr>
              <w:t xml:space="preserve">, Head of VET Department, </w:t>
            </w:r>
            <w:r w:rsidR="009450B5" w:rsidRPr="00FB24AA">
              <w:rPr>
                <w:i/>
              </w:rPr>
              <w:t xml:space="preserve">Ministry of </w:t>
            </w:r>
            <w:r w:rsidR="004740C9" w:rsidRPr="00FB24AA">
              <w:rPr>
                <w:i/>
              </w:rPr>
              <w:t>E</w:t>
            </w:r>
            <w:r w:rsidR="009450B5" w:rsidRPr="00FB24AA">
              <w:rPr>
                <w:i/>
              </w:rPr>
              <w:t xml:space="preserve">ducation, Science and Technological </w:t>
            </w:r>
            <w:r w:rsidR="004740C9" w:rsidRPr="00FB24AA">
              <w:rPr>
                <w:i/>
              </w:rPr>
              <w:t>D</w:t>
            </w:r>
            <w:r w:rsidR="009450B5" w:rsidRPr="00FB24AA">
              <w:rPr>
                <w:i/>
              </w:rPr>
              <w:t>evelopment</w:t>
            </w:r>
          </w:p>
          <w:p w:rsidR="00C642A0" w:rsidRPr="00FB24AA" w:rsidRDefault="00B1421D" w:rsidP="00FB24AA">
            <w:pPr>
              <w:pStyle w:val="ETFBodyText"/>
              <w:spacing w:line="240" w:lineRule="auto"/>
              <w:rPr>
                <w:i/>
              </w:rPr>
            </w:pPr>
            <w:proofErr w:type="spellStart"/>
            <w:r w:rsidRPr="00FB24AA">
              <w:rPr>
                <w:i/>
              </w:rPr>
              <w:t>Biljana</w:t>
            </w:r>
            <w:proofErr w:type="spellEnd"/>
            <w:r w:rsidRPr="00FB24AA">
              <w:rPr>
                <w:i/>
              </w:rPr>
              <w:t xml:space="preserve"> </w:t>
            </w:r>
            <w:proofErr w:type="spellStart"/>
            <w:r w:rsidRPr="00FB24AA">
              <w:rPr>
                <w:i/>
              </w:rPr>
              <w:t>Kaseric</w:t>
            </w:r>
            <w:proofErr w:type="spellEnd"/>
            <w:r w:rsidRPr="00FB24AA">
              <w:rPr>
                <w:i/>
              </w:rPr>
              <w:t xml:space="preserve">, Assistant Secretary, </w:t>
            </w:r>
            <w:r w:rsidR="009450B5" w:rsidRPr="00FB24AA">
              <w:rPr>
                <w:i/>
              </w:rPr>
              <w:t>Provin</w:t>
            </w:r>
            <w:r w:rsidR="00C642A0" w:rsidRPr="00FB24AA">
              <w:rPr>
                <w:i/>
              </w:rPr>
              <w:t>cial Secretariat for Education</w:t>
            </w:r>
          </w:p>
          <w:p w:rsidR="00C642A0" w:rsidRPr="00FB24AA" w:rsidRDefault="00B1421D" w:rsidP="00FB24AA">
            <w:pPr>
              <w:pStyle w:val="ETFBodyText"/>
              <w:spacing w:line="240" w:lineRule="auto"/>
              <w:rPr>
                <w:i/>
              </w:rPr>
            </w:pPr>
            <w:r w:rsidRPr="00FB24AA">
              <w:rPr>
                <w:i/>
              </w:rPr>
              <w:t xml:space="preserve">Milan Solaja, CEO, </w:t>
            </w:r>
            <w:proofErr w:type="spellStart"/>
            <w:r w:rsidR="009450B5" w:rsidRPr="00FB24AA">
              <w:rPr>
                <w:i/>
              </w:rPr>
              <w:t>Vojvodina</w:t>
            </w:r>
            <w:proofErr w:type="spellEnd"/>
            <w:r w:rsidR="009450B5" w:rsidRPr="00FB24AA">
              <w:rPr>
                <w:i/>
              </w:rPr>
              <w:t xml:space="preserve"> ICT Cluster</w:t>
            </w:r>
          </w:p>
          <w:p w:rsidR="005E0A60" w:rsidRDefault="00EF3D8C" w:rsidP="00FB24AA">
            <w:pPr>
              <w:pStyle w:val="ETFBodyText"/>
              <w:spacing w:line="240" w:lineRule="auto"/>
              <w:rPr>
                <w:i/>
              </w:rPr>
            </w:pPr>
            <w:proofErr w:type="spellStart"/>
            <w:r w:rsidRPr="00FB24AA">
              <w:rPr>
                <w:i/>
              </w:rPr>
              <w:lastRenderedPageBreak/>
              <w:t>Srdjan</w:t>
            </w:r>
            <w:proofErr w:type="spellEnd"/>
            <w:r w:rsidRPr="00FB24AA">
              <w:rPr>
                <w:i/>
              </w:rPr>
              <w:t xml:space="preserve"> </w:t>
            </w:r>
            <w:proofErr w:type="spellStart"/>
            <w:r w:rsidRPr="00FB24AA">
              <w:rPr>
                <w:i/>
              </w:rPr>
              <w:t>Verbic</w:t>
            </w:r>
            <w:proofErr w:type="spellEnd"/>
            <w:r w:rsidRPr="00FB24AA">
              <w:rPr>
                <w:i/>
              </w:rPr>
              <w:t>, Public Policy Secretariat</w:t>
            </w:r>
          </w:p>
          <w:p w:rsidR="00A55B7F" w:rsidRDefault="00A55B7F" w:rsidP="00CF2360">
            <w:pPr>
              <w:snapToGrid w:val="0"/>
              <w:spacing w:before="60" w:after="60" w:line="360" w:lineRule="auto"/>
              <w:rPr>
                <w:color w:val="002060"/>
              </w:rPr>
            </w:pPr>
          </w:p>
          <w:p w:rsidR="00105F19" w:rsidRDefault="00105F19" w:rsidP="00CF2360">
            <w:pPr>
              <w:snapToGrid w:val="0"/>
              <w:spacing w:before="60" w:after="60" w:line="360" w:lineRule="auto"/>
              <w:rPr>
                <w:color w:val="002060"/>
              </w:rPr>
            </w:pPr>
            <w:r>
              <w:rPr>
                <w:color w:val="002060"/>
              </w:rPr>
              <w:t>Questions</w:t>
            </w:r>
            <w:r w:rsidR="005E0A60">
              <w:rPr>
                <w:color w:val="002060"/>
              </w:rPr>
              <w:t xml:space="preserve"> to the panel</w:t>
            </w:r>
            <w:r>
              <w:rPr>
                <w:color w:val="002060"/>
              </w:rPr>
              <w:t>:</w:t>
            </w:r>
          </w:p>
          <w:p w:rsidR="00611B2D" w:rsidRDefault="00611B2D" w:rsidP="0092308E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-</w:t>
            </w:r>
            <w:r w:rsidRPr="00611B2D">
              <w:rPr>
                <w:i/>
                <w:color w:val="002060"/>
              </w:rPr>
              <w:t>Two questions from the discussion groups</w:t>
            </w:r>
          </w:p>
          <w:p w:rsidR="00105F19" w:rsidRPr="009450B5" w:rsidRDefault="009450B5" w:rsidP="0092308E">
            <w:pPr>
              <w:snapToGrid w:val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-</w:t>
            </w:r>
            <w:r w:rsidR="00105F19" w:rsidRPr="009450B5">
              <w:rPr>
                <w:i/>
                <w:color w:val="002060"/>
              </w:rPr>
              <w:t xml:space="preserve">What respective role for the national, territorial, and sectoral levels? </w:t>
            </w:r>
          </w:p>
          <w:p w:rsidR="00105F19" w:rsidRPr="009450B5" w:rsidRDefault="009450B5" w:rsidP="0092308E">
            <w:pPr>
              <w:snapToGrid w:val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-</w:t>
            </w:r>
            <w:r w:rsidR="00105F19" w:rsidRPr="009450B5">
              <w:rPr>
                <w:i/>
                <w:color w:val="002060"/>
              </w:rPr>
              <w:t>What the respective strengths, and therefore wh</w:t>
            </w:r>
            <w:r w:rsidR="00611B2D">
              <w:rPr>
                <w:i/>
                <w:color w:val="002060"/>
              </w:rPr>
              <w:t>o leads on what</w:t>
            </w:r>
            <w:r w:rsidR="00105F19" w:rsidRPr="009450B5">
              <w:rPr>
                <w:i/>
                <w:color w:val="002060"/>
              </w:rPr>
              <w:t>?</w:t>
            </w:r>
          </w:p>
          <w:p w:rsidR="0092308E" w:rsidRPr="009450B5" w:rsidRDefault="009450B5" w:rsidP="0092308E">
            <w:pPr>
              <w:snapToGrid w:val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-</w:t>
            </w:r>
            <w:r w:rsidR="00105F19" w:rsidRPr="009450B5">
              <w:rPr>
                <w:i/>
                <w:color w:val="002060"/>
              </w:rPr>
              <w:t>Formal or informal coordination</w:t>
            </w:r>
            <w:r w:rsidR="006566E8">
              <w:rPr>
                <w:i/>
                <w:color w:val="002060"/>
              </w:rPr>
              <w:t xml:space="preserve"> and cooperation</w:t>
            </w:r>
            <w:r w:rsidR="00105F19" w:rsidRPr="009450B5">
              <w:rPr>
                <w:i/>
                <w:color w:val="002060"/>
              </w:rPr>
              <w:t>?</w:t>
            </w:r>
          </w:p>
          <w:p w:rsidR="0092308E" w:rsidRDefault="009450B5" w:rsidP="009450B5">
            <w:pPr>
              <w:snapToGrid w:val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-</w:t>
            </w:r>
            <w:r w:rsidR="006566E8">
              <w:rPr>
                <w:i/>
                <w:color w:val="002060"/>
              </w:rPr>
              <w:t xml:space="preserve">What </w:t>
            </w:r>
            <w:r>
              <w:rPr>
                <w:i/>
                <w:color w:val="002060"/>
              </w:rPr>
              <w:t xml:space="preserve">benefits </w:t>
            </w:r>
            <w:r w:rsidR="006566E8">
              <w:rPr>
                <w:i/>
                <w:color w:val="002060"/>
              </w:rPr>
              <w:t xml:space="preserve">from </w:t>
            </w:r>
            <w:r>
              <w:rPr>
                <w:i/>
                <w:color w:val="002060"/>
              </w:rPr>
              <w:t>cooperation and w</w:t>
            </w:r>
            <w:r w:rsidR="00105F19" w:rsidRPr="009450B5">
              <w:rPr>
                <w:i/>
                <w:color w:val="002060"/>
              </w:rPr>
              <w:t xml:space="preserve">hat to do to achieve </w:t>
            </w:r>
            <w:r>
              <w:rPr>
                <w:i/>
                <w:color w:val="002060"/>
              </w:rPr>
              <w:t>it</w:t>
            </w:r>
            <w:r w:rsidR="00105F19" w:rsidRPr="009450B5">
              <w:rPr>
                <w:i/>
                <w:color w:val="002060"/>
              </w:rPr>
              <w:t xml:space="preserve">? </w:t>
            </w:r>
          </w:p>
          <w:p w:rsidR="00D40ACA" w:rsidRDefault="00D40ACA" w:rsidP="009450B5">
            <w:pPr>
              <w:snapToGrid w:val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-What next step can be mutually agreeable?</w:t>
            </w:r>
          </w:p>
          <w:p w:rsidR="009450B5" w:rsidRPr="009450B5" w:rsidRDefault="009450B5" w:rsidP="00D40ACA">
            <w:pPr>
              <w:snapToGrid w:val="0"/>
              <w:rPr>
                <w:rFonts w:ascii="Calibri" w:hAnsi="Calibri" w:cs="Times New Roman"/>
                <w:color w:val="002060"/>
              </w:rPr>
            </w:pPr>
          </w:p>
        </w:tc>
      </w:tr>
      <w:tr w:rsidR="00AE7582" w:rsidRPr="00183898" w:rsidTr="00522542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914" w:type="dxa"/>
            <w:vAlign w:val="center"/>
          </w:tcPr>
          <w:p w:rsidR="00AE7582" w:rsidRPr="004061D4" w:rsidRDefault="006E634A" w:rsidP="00C642A0">
            <w:pPr>
              <w:pStyle w:val="ETFBodyText"/>
              <w:rPr>
                <w:lang w:val="fr-BE"/>
              </w:rPr>
            </w:pPr>
            <w:r>
              <w:rPr>
                <w:lang w:val="fr-BE"/>
              </w:rPr>
              <w:lastRenderedPageBreak/>
              <w:t>1</w:t>
            </w:r>
            <w:r w:rsidR="00E07BB2">
              <w:rPr>
                <w:lang w:val="fr-BE"/>
              </w:rPr>
              <w:t>6</w:t>
            </w:r>
            <w:r>
              <w:rPr>
                <w:lang w:val="fr-BE"/>
              </w:rPr>
              <w:t>:</w:t>
            </w:r>
            <w:r w:rsidR="006566E8">
              <w:rPr>
                <w:lang w:val="fr-BE"/>
              </w:rPr>
              <w:t>3</w:t>
            </w:r>
            <w:r w:rsidR="00E07BB2">
              <w:rPr>
                <w:lang w:val="fr-BE"/>
              </w:rPr>
              <w:t>0</w:t>
            </w:r>
            <w:r w:rsidR="00175F87" w:rsidRPr="004061D4">
              <w:rPr>
                <w:lang w:val="fr-BE"/>
              </w:rPr>
              <w:t xml:space="preserve"> </w:t>
            </w:r>
            <w:r w:rsidR="00175F87" w:rsidRPr="004061D4">
              <w:t xml:space="preserve">– </w:t>
            </w:r>
            <w:r w:rsidR="00175F87" w:rsidRPr="004061D4">
              <w:rPr>
                <w:lang w:val="fr-BE"/>
              </w:rPr>
              <w:t>1</w:t>
            </w:r>
            <w:r w:rsidR="006566E8">
              <w:rPr>
                <w:lang w:val="fr-BE"/>
              </w:rPr>
              <w:t>6</w:t>
            </w:r>
            <w:r>
              <w:rPr>
                <w:lang w:val="fr-BE"/>
              </w:rPr>
              <w:t>:</w:t>
            </w:r>
            <w:r w:rsidR="006566E8">
              <w:rPr>
                <w:lang w:val="fr-BE"/>
              </w:rPr>
              <w:t>45</w:t>
            </w:r>
            <w:r w:rsidR="00AE7582" w:rsidRPr="004061D4">
              <w:rPr>
                <w:lang w:val="fr-BE"/>
              </w:rPr>
              <w:t xml:space="preserve"> </w:t>
            </w:r>
          </w:p>
        </w:tc>
        <w:tc>
          <w:tcPr>
            <w:tcW w:w="7158" w:type="dxa"/>
            <w:vAlign w:val="center"/>
          </w:tcPr>
          <w:p w:rsidR="009450B5" w:rsidRPr="00C642A0" w:rsidRDefault="00E07BB2" w:rsidP="00C642A0">
            <w:pPr>
              <w:pStyle w:val="ETFBodyText"/>
              <w:rPr>
                <w:b/>
              </w:rPr>
            </w:pPr>
            <w:r w:rsidRPr="00C642A0">
              <w:rPr>
                <w:b/>
              </w:rPr>
              <w:t>W</w:t>
            </w:r>
            <w:r w:rsidR="006E634A" w:rsidRPr="00C642A0">
              <w:rPr>
                <w:b/>
              </w:rPr>
              <w:t>hat do we take with us</w:t>
            </w:r>
            <w:r w:rsidR="00D40ACA" w:rsidRPr="00C642A0">
              <w:rPr>
                <w:b/>
              </w:rPr>
              <w:t xml:space="preserve"> and agreement on next steps</w:t>
            </w:r>
          </w:p>
          <w:p w:rsidR="009450B5" w:rsidRPr="00A55B7F" w:rsidRDefault="00EF3D8C" w:rsidP="00C642A0">
            <w:pPr>
              <w:pStyle w:val="ETFBodyText"/>
              <w:rPr>
                <w:i/>
              </w:rPr>
            </w:pPr>
            <w:r w:rsidRPr="00A55B7F">
              <w:rPr>
                <w:i/>
              </w:rPr>
              <w:t xml:space="preserve">Aca Markovic, </w:t>
            </w:r>
            <w:r w:rsidR="00A55B7F" w:rsidRPr="00FB24AA">
              <w:rPr>
                <w:i/>
              </w:rPr>
              <w:t>Council for Vocati</w:t>
            </w:r>
            <w:r w:rsidR="00A55B7F">
              <w:rPr>
                <w:i/>
              </w:rPr>
              <w:t>onal and Adult Education (CVAE)</w:t>
            </w:r>
          </w:p>
          <w:p w:rsidR="00E07BB2" w:rsidRPr="00183898" w:rsidRDefault="00E07BB2" w:rsidP="00C642A0">
            <w:pPr>
              <w:pStyle w:val="ETFBodyText"/>
              <w:rPr>
                <w:lang w:val="fr-FR"/>
              </w:rPr>
            </w:pPr>
            <w:bookmarkStart w:id="0" w:name="_GoBack"/>
            <w:bookmarkEnd w:id="0"/>
            <w:r w:rsidRPr="00FB24AA">
              <w:rPr>
                <w:i/>
                <w:lang w:val="fr-FR"/>
              </w:rPr>
              <w:t>ETF</w:t>
            </w:r>
          </w:p>
        </w:tc>
      </w:tr>
    </w:tbl>
    <w:p w:rsidR="008A4A77" w:rsidRPr="00183898" w:rsidRDefault="008A4A77" w:rsidP="00551227">
      <w:pPr>
        <w:pStyle w:val="BodyText"/>
        <w:rPr>
          <w:color w:val="002060"/>
          <w:lang w:val="fr-FR"/>
        </w:rPr>
      </w:pPr>
    </w:p>
    <w:sectPr w:rsidR="008A4A77" w:rsidRPr="00183898" w:rsidSect="00654148">
      <w:footerReference w:type="default" r:id="rId8"/>
      <w:headerReference w:type="first" r:id="rId9"/>
      <w:footerReference w:type="first" r:id="rId10"/>
      <w:pgSz w:w="11906" w:h="16838"/>
      <w:pgMar w:top="1134" w:right="1276" w:bottom="1134" w:left="1559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2A0" w:rsidRDefault="00C642A0" w:rsidP="0089222B">
      <w:r>
        <w:separator/>
      </w:r>
    </w:p>
  </w:endnote>
  <w:endnote w:type="continuationSeparator" w:id="0">
    <w:p w:rsidR="00C642A0" w:rsidRDefault="00C642A0" w:rsidP="0089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2A0" w:rsidRDefault="00C642A0" w:rsidP="0089222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39" behindDoc="0" locked="0" layoutInCell="1" allowOverlap="1">
              <wp:simplePos x="0" y="0"/>
              <wp:positionH relativeFrom="page">
                <wp:posOffset>666115</wp:posOffset>
              </wp:positionH>
              <wp:positionV relativeFrom="paragraph">
                <wp:posOffset>-107950</wp:posOffset>
              </wp:positionV>
              <wp:extent cx="6497955" cy="431800"/>
              <wp:effectExtent l="0" t="0" r="0" b="6350"/>
              <wp:wrapNone/>
              <wp:docPr id="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7955" cy="431800"/>
                      </a:xfrm>
                      <a:prstGeom prst="roundRect">
                        <a:avLst>
                          <a:gd name="adj" fmla="val 38676"/>
                        </a:avLst>
                      </a:pr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100000"/>
                              <a:lumOff val="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0393BC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642A0" w:rsidRPr="00DB5D6E" w:rsidRDefault="00C642A0" w:rsidP="00DB5D6E"/>
                      </w:txbxContent>
                    </wps:txbx>
                    <wps:bodyPr rot="0" vert="horz" wrap="square" lIns="91440" tIns="45720" rIns="16200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left:0;text-align:left;margin-left:52.45pt;margin-top:-8.5pt;width:511.65pt;height:34pt;z-index:251654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253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" fillcolor="#0092bb [3204]" stroked="f" strokecolor="#0393bc" strokeweight="3pt">
              <v:fill color2="#66bed6 [3205]" rotate="t" angle="90" focus="100%" type="gradient"/>
              <v:shadow color="#336a7f [1608]" opacity=".5" offset="1pt"/>
              <v:textbox inset=",,4.5mm">
                <w:txbxContent>
                  <w:p w:rsidR="00C642A0" w:rsidRPr="00DB5D6E" w:rsidRDefault="00C642A0" w:rsidP="00DB5D6E"/>
                </w:txbxContent>
              </v:textbox>
              <w10:wrap anchorx="page"/>
            </v:round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114" behindDoc="0" locked="0" layoutInCell="1" allowOverlap="1">
              <wp:simplePos x="0" y="0"/>
              <wp:positionH relativeFrom="page">
                <wp:posOffset>666115</wp:posOffset>
              </wp:positionH>
              <wp:positionV relativeFrom="paragraph">
                <wp:posOffset>-107950</wp:posOffset>
              </wp:positionV>
              <wp:extent cx="6296660" cy="266700"/>
              <wp:effectExtent l="0" t="0" r="889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6660" cy="266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100000"/>
                              <a:lumOff val="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5FD577" id="Rectangle 5" o:spid="_x0000_s1026" style="position:absolute;margin-left:52.45pt;margin-top:-8.5pt;width:495.8pt;height:21pt;z-index:2516531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" fillcolor="#0092bb [3204]" stroked="f">
              <v:fill color2="#66bed6 [3205]" rotate="t" angle="90" focus="100%" type="gradient"/>
              <w10:wrap anchorx="page"/>
            </v:rect>
          </w:pict>
        </mc:Fallback>
      </mc:AlternateContent>
    </w:r>
  </w:p>
  <w:p w:rsidR="00C642A0" w:rsidRDefault="00C642A0" w:rsidP="0089222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1149350</wp:posOffset>
          </wp:positionH>
          <wp:positionV relativeFrom="paragraph">
            <wp:posOffset>-241300</wp:posOffset>
          </wp:positionV>
          <wp:extent cx="844550" cy="368300"/>
          <wp:effectExtent l="19050" t="0" r="0" b="0"/>
          <wp:wrapNone/>
          <wp:docPr id="7" name="Picture 1" descr="C:\Users\Article10\Documents\ETF\Whit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icle10\Documents\ETF\White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2A0" w:rsidRDefault="00C642A0" w:rsidP="0089222B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-522605</wp:posOffset>
              </wp:positionH>
              <wp:positionV relativeFrom="paragraph">
                <wp:posOffset>-269875</wp:posOffset>
              </wp:positionV>
              <wp:extent cx="6497955" cy="431800"/>
              <wp:effectExtent l="0" t="0" r="0" b="635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7955" cy="431800"/>
                        <a:chOff x="1049" y="15593"/>
                        <a:chExt cx="10233" cy="680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049" y="15593"/>
                          <a:ext cx="9976" cy="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1"/>
                      <wps:cNvSpPr>
                        <a:spLocks noChangeArrowheads="1"/>
                      </wps:cNvSpPr>
                      <wps:spPr bwMode="auto">
                        <a:xfrm>
                          <a:off x="1049" y="15593"/>
                          <a:ext cx="10233" cy="680"/>
                        </a:xfrm>
                        <a:prstGeom prst="roundRect">
                          <a:avLst>
                            <a:gd name="adj" fmla="val 38676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393B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2AB00C" id="Group 7" o:spid="_x0000_s1026" style="position:absolute;margin-left:-41.15pt;margin-top:-21.25pt;width:511.65pt;height:34pt;z-index:251667456" coordorigin="1049,15593" coordsize="10233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">
              <v:rect id="Rectangle 3" o:spid="_x0000_s1027" style="position:absolute;left:1049;top:15593;width:997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gC8QA&#10;AADaAAAADwAAAGRycy9kb3ducmV2LnhtbESPzWrDMBCE74G+g9hCb4mcFgfjRjZuwdDc8tNDj4u1&#10;td1aKyOpiZunjwKBHIeZ+YZZl5MZxJGc7y0rWC4SEMSN1T23Cj4P9TwD4QOyxsEyKfgnD2XxMFtj&#10;ru2Jd3Tch1ZECPscFXQhjLmUvunIoF/YkTh639YZDFG6VmqHpwg3g3xOkpU02HNc6HCk946a3/2f&#10;UdD+hK9tmo7pxtV1tay2zfR2zpR6epyqVxCBpnAP39ofWsELXK/EGy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6oAvEAAAA2gAAAA8AAAAAAAAAAAAAAAAAmAIAAGRycy9k&#10;b3ducmV2LnhtbFBLBQYAAAAABAAEAPUAAACJAwAAAAA=&#10;" fillcolor="#0092bb [3204]" stroked="f">
                <v:fill color2="#66bed6 [3205]" rotate="t" angle="90" focus="100%" type="gradient"/>
              </v:rect>
              <v:roundrect id="AutoShape 1" o:spid="_x0000_s1028" style="position:absolute;left:1049;top:15593;width:10233;height:680;visibility:visible;mso-wrap-style:square;v-text-anchor:top" arcsize="253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sjsMA&#10;AADaAAAADwAAAGRycy9kb3ducmV2LnhtbESPwWrDMBBE74X+g9hAbrWcYkrjWglNIJBDL3F76W2R&#10;NpaxtXIt1XH+vioEchxm5g1TbWfXi4nG0HpWsMpyEMTam5YbBV+fh6dXECEiG+w9k4IrBdhuHh8q&#10;LI2/8ImmOjYiQTiUqMDGOJRSBm3JYcj8QJy8sx8dxiTHRpoRLwnuevmc5y/SYctpweJAe0u6q3+d&#10;gqP+nnans/6xffExN8NhXdTdWqnlYn5/AxFpjvfwrX00Cgr4v5Ju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ZsjsMAAADaAAAADwAAAAAAAAAAAAAAAACYAgAAZHJzL2Rv&#10;d25yZXYueG1sUEsFBgAAAAAEAAQA9QAAAIgDAAAAAA==&#10;" fillcolor="#0092bb [3204]" stroked="f" strokecolor="#0393bc" strokeweight="3pt">
                <v:fill color2="#66bed6 [3205]" rotate="t" angle="90" focus="100%" type="gradient"/>
                <v:shadow color="#336a7f [1608]" opacity=".5" offset="1pt"/>
              </v:round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2A0" w:rsidRDefault="00C642A0" w:rsidP="0089222B">
      <w:r>
        <w:separator/>
      </w:r>
    </w:p>
  </w:footnote>
  <w:footnote w:type="continuationSeparator" w:id="0">
    <w:p w:rsidR="00C642A0" w:rsidRDefault="00C642A0" w:rsidP="00892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1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5"/>
      <w:gridCol w:w="2835"/>
      <w:gridCol w:w="2835"/>
      <w:gridCol w:w="2836"/>
    </w:tblGrid>
    <w:tr w:rsidR="00C642A0" w:rsidTr="00096B32">
      <w:tc>
        <w:tcPr>
          <w:tcW w:w="2835" w:type="dxa"/>
          <w:vAlign w:val="center"/>
        </w:tcPr>
        <w:p w:rsidR="00C642A0" w:rsidRDefault="00C642A0" w:rsidP="00096B32">
          <w:pPr>
            <w:pStyle w:val="Header"/>
            <w:tabs>
              <w:tab w:val="clear" w:pos="4513"/>
              <w:tab w:val="clear" w:pos="9026"/>
              <w:tab w:val="center" w:pos="4395"/>
            </w:tabs>
            <w:jc w:val="center"/>
            <w:rPr>
              <w:b/>
              <w:noProof/>
              <w:color w:val="616264"/>
              <w:lang w:eastAsia="en-GB"/>
            </w:rPr>
          </w:pPr>
          <w:r>
            <w:rPr>
              <w:b/>
              <w:noProof/>
              <w:color w:val="616264"/>
              <w:lang w:eastAsia="en-GB"/>
            </w:rPr>
            <w:drawing>
              <wp:inline distT="0" distB="0" distL="0" distR="0">
                <wp:extent cx="1301115" cy="568960"/>
                <wp:effectExtent l="0" t="0" r="0" b="254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TF MASTER LOGO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1115" cy="568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C642A0" w:rsidRDefault="00C642A0" w:rsidP="00096B32">
          <w:pPr>
            <w:pStyle w:val="Header"/>
            <w:tabs>
              <w:tab w:val="clear" w:pos="4513"/>
              <w:tab w:val="clear" w:pos="9026"/>
              <w:tab w:val="center" w:pos="4395"/>
            </w:tabs>
            <w:jc w:val="center"/>
            <w:rPr>
              <w:b/>
              <w:noProof/>
              <w:color w:val="616264"/>
              <w:lang w:eastAsia="en-GB"/>
            </w:rPr>
          </w:pPr>
          <w:r>
            <w:rPr>
              <w:b/>
              <w:noProof/>
              <w:color w:val="616264"/>
              <w:lang w:eastAsia="en-GB"/>
            </w:rPr>
            <w:drawing>
              <wp:inline distT="0" distB="0" distL="0" distR="0" wp14:anchorId="44A677D5" wp14:editId="4150040A">
                <wp:extent cx="348095" cy="638175"/>
                <wp:effectExtent l="0" t="0" r="0" b="0"/>
                <wp:docPr id="1" name="Picture 1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46" cy="648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642A0" w:rsidRDefault="00C642A0" w:rsidP="00096B32">
          <w:pPr>
            <w:tabs>
              <w:tab w:val="left" w:pos="720"/>
              <w:tab w:val="left" w:pos="1440"/>
              <w:tab w:val="left" w:pos="2160"/>
              <w:tab w:val="left" w:pos="2880"/>
              <w:tab w:val="left" w:pos="4680"/>
              <w:tab w:val="left" w:pos="5400"/>
              <w:tab w:val="right" w:pos="9000"/>
            </w:tabs>
            <w:spacing w:line="240" w:lineRule="atLeast"/>
            <w:jc w:val="center"/>
            <w:rPr>
              <w:b/>
              <w:noProof/>
              <w:color w:val="616264"/>
              <w:lang w:eastAsia="en-GB"/>
            </w:rPr>
          </w:pPr>
          <w:r w:rsidRPr="00096B32">
            <w:rPr>
              <w:rFonts w:ascii="Univers LT Std 45 Light" w:hAnsi="Univers LT Std 45 Light"/>
              <w:color w:val="616264"/>
              <w:sz w:val="16"/>
              <w:szCs w:val="16"/>
            </w:rPr>
            <w:t>Ministry of Education, Science and</w:t>
          </w:r>
          <w:r>
            <w:rPr>
              <w:rFonts w:ascii="Univers LT Std 45 Light" w:hAnsi="Univers LT Std 45 Light"/>
              <w:color w:val="616264"/>
              <w:sz w:val="16"/>
              <w:szCs w:val="16"/>
            </w:rPr>
            <w:t xml:space="preserve"> </w:t>
          </w:r>
          <w:r w:rsidRPr="00096B32">
            <w:rPr>
              <w:rFonts w:ascii="Univers LT Std 45 Light" w:hAnsi="Univers LT Std 45 Light"/>
              <w:color w:val="616264"/>
              <w:sz w:val="16"/>
              <w:szCs w:val="16"/>
            </w:rPr>
            <w:t>Technological Development of Republic of Serbia</w:t>
          </w:r>
        </w:p>
      </w:tc>
      <w:tc>
        <w:tcPr>
          <w:tcW w:w="2835" w:type="dxa"/>
          <w:vAlign w:val="center"/>
        </w:tcPr>
        <w:p w:rsidR="00C642A0" w:rsidRDefault="00C642A0" w:rsidP="00096B32">
          <w:pPr>
            <w:pStyle w:val="Header"/>
            <w:tabs>
              <w:tab w:val="clear" w:pos="4513"/>
              <w:tab w:val="clear" w:pos="9026"/>
              <w:tab w:val="center" w:pos="4395"/>
            </w:tabs>
            <w:jc w:val="center"/>
            <w:rPr>
              <w:b/>
              <w:noProof/>
              <w:color w:val="616264"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169B28EF" wp14:editId="597E1A9C">
                <wp:extent cx="1323975" cy="390682"/>
                <wp:effectExtent l="0" t="0" r="0" b="9525"/>
                <wp:docPr id="10" name="Picture 10" descr="http://www.vojvodina.gov.rs/slike/grb_cy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vojvodina.gov.rs/slike/grb_cy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07" cy="395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6" w:type="dxa"/>
          <w:vAlign w:val="center"/>
        </w:tcPr>
        <w:p w:rsidR="00C642A0" w:rsidRDefault="00C642A0" w:rsidP="00096B32">
          <w:pPr>
            <w:pStyle w:val="Header"/>
            <w:tabs>
              <w:tab w:val="clear" w:pos="4513"/>
              <w:tab w:val="clear" w:pos="9026"/>
              <w:tab w:val="center" w:pos="4395"/>
            </w:tabs>
            <w:jc w:val="center"/>
            <w:rPr>
              <w:b/>
              <w:noProof/>
              <w:color w:val="616264"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50BDFEB" wp14:editId="239A0B72">
                <wp:extent cx="1153016" cy="542925"/>
                <wp:effectExtent l="0" t="0" r="9525" b="0"/>
                <wp:docPr id="12" name="Picture 12" descr="Image result for Vojvodina ICT Clus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Vojvodina ICT Clus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014" cy="549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642A0" w:rsidRDefault="00C642A0" w:rsidP="000B4A74">
    <w:pPr>
      <w:pStyle w:val="Header"/>
      <w:ind w:left="6804"/>
      <w:rPr>
        <w:b/>
        <w:noProof/>
        <w:color w:val="616264"/>
        <w:lang w:eastAsia="en-GB"/>
      </w:rPr>
    </w:pPr>
  </w:p>
  <w:p w:rsidR="00C642A0" w:rsidRPr="006821EF" w:rsidRDefault="00C642A0" w:rsidP="000B4A74">
    <w:pPr>
      <w:pStyle w:val="Header"/>
      <w:ind w:left="6804"/>
      <w:rPr>
        <w:color w:val="0092BB" w:themeColor="accent1"/>
        <w:sz w:val="16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AEE1A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1E16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2CC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4069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CCE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66D3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A46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420F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D645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340EB8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66BED6" w:themeColor="accent2"/>
        <w:sz w:val="24"/>
      </w:rPr>
    </w:lvl>
  </w:abstractNum>
  <w:abstractNum w:abstractNumId="10" w15:restartNumberingAfterBreak="0">
    <w:nsid w:val="04D91AF5"/>
    <w:multiLevelType w:val="hybridMultilevel"/>
    <w:tmpl w:val="BDEC859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1" w15:restartNumberingAfterBreak="0">
    <w:nsid w:val="1A9278FD"/>
    <w:multiLevelType w:val="hybridMultilevel"/>
    <w:tmpl w:val="75302A44"/>
    <w:lvl w:ilvl="0" w:tplc="A452663A">
      <w:start w:val="1"/>
      <w:numFmt w:val="bullet"/>
      <w:pStyle w:val="ETFBulletlevel1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C403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16CA6"/>
    <w:multiLevelType w:val="hybridMultilevel"/>
    <w:tmpl w:val="EEDC0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375BD4"/>
    <w:multiLevelType w:val="hybridMultilevel"/>
    <w:tmpl w:val="3FD2C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00B73"/>
    <w:multiLevelType w:val="hybridMultilevel"/>
    <w:tmpl w:val="29C82808"/>
    <w:lvl w:ilvl="0" w:tplc="9274D566">
      <w:start w:val="12"/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33A15A35"/>
    <w:multiLevelType w:val="hybridMultilevel"/>
    <w:tmpl w:val="D3261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A7413"/>
    <w:multiLevelType w:val="multilevel"/>
    <w:tmpl w:val="7848F464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7" w15:restartNumberingAfterBreak="0">
    <w:nsid w:val="47DE4899"/>
    <w:multiLevelType w:val="hybridMultilevel"/>
    <w:tmpl w:val="1DB4CDD4"/>
    <w:lvl w:ilvl="0" w:tplc="F9585B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BED6" w:themeColor="accent2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30B15"/>
    <w:multiLevelType w:val="hybridMultilevel"/>
    <w:tmpl w:val="CB9E0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30F91"/>
    <w:multiLevelType w:val="hybridMultilevel"/>
    <w:tmpl w:val="07F8F1F2"/>
    <w:lvl w:ilvl="0" w:tplc="CF86E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974E1C"/>
    <w:multiLevelType w:val="multilevel"/>
    <w:tmpl w:val="77FEE12C"/>
    <w:lvl w:ilvl="0">
      <w:start w:val="1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6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21" w15:restartNumberingAfterBreak="0">
    <w:nsid w:val="698B3C01"/>
    <w:multiLevelType w:val="hybridMultilevel"/>
    <w:tmpl w:val="2AA6B0D0"/>
    <w:lvl w:ilvl="0" w:tplc="CE6EDA00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52090F"/>
    <w:multiLevelType w:val="hybridMultilevel"/>
    <w:tmpl w:val="7D12A72C"/>
    <w:lvl w:ilvl="0" w:tplc="AB683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60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C1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0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A9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EB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AB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E1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0A7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0FE1425"/>
    <w:multiLevelType w:val="hybridMultilevel"/>
    <w:tmpl w:val="A44A3626"/>
    <w:lvl w:ilvl="0" w:tplc="29D64A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3147B"/>
    <w:multiLevelType w:val="hybridMultilevel"/>
    <w:tmpl w:val="AD02D8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47F48"/>
    <w:multiLevelType w:val="hybridMultilevel"/>
    <w:tmpl w:val="7004A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1"/>
  </w:num>
  <w:num w:numId="4">
    <w:abstractNumId w:val="19"/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15"/>
  </w:num>
  <w:num w:numId="21">
    <w:abstractNumId w:val="11"/>
  </w:num>
  <w:num w:numId="22">
    <w:abstractNumId w:val="12"/>
  </w:num>
  <w:num w:numId="23">
    <w:abstractNumId w:val="22"/>
  </w:num>
  <w:num w:numId="24">
    <w:abstractNumId w:val="14"/>
  </w:num>
  <w:num w:numId="25">
    <w:abstractNumId w:val="10"/>
  </w:num>
  <w:num w:numId="26">
    <w:abstractNumId w:val="24"/>
  </w:num>
  <w:num w:numId="27">
    <w:abstractNumId w:val="20"/>
  </w:num>
  <w:num w:numId="28">
    <w:abstractNumId w:val="11"/>
  </w:num>
  <w:num w:numId="29">
    <w:abstractNumId w:val="18"/>
  </w:num>
  <w:num w:numId="30">
    <w:abstractNumId w:val="16"/>
  </w:num>
  <w:num w:numId="31">
    <w:abstractNumId w:val="1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6145" style="mso-position-horizontal:center;v-text-anchor:bottom" fillcolor="#0393bc" stroke="f" strokecolor="#0393bc">
      <v:fill color="#0393bc" color2="fill" o:opacity2="26214f" rotate="t" angle="-90" method="linear sigma" focus="100%" type="gradient"/>
      <v:stroke color="#0393bc" weight="3pt" on="f"/>
      <v:shadow type="perspective" color="none [1608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D0"/>
    <w:rsid w:val="00001D0F"/>
    <w:rsid w:val="000042F5"/>
    <w:rsid w:val="00012E7E"/>
    <w:rsid w:val="00020AD5"/>
    <w:rsid w:val="000264D0"/>
    <w:rsid w:val="00026575"/>
    <w:rsid w:val="00034C11"/>
    <w:rsid w:val="000375C2"/>
    <w:rsid w:val="00040787"/>
    <w:rsid w:val="000547D7"/>
    <w:rsid w:val="00076EE6"/>
    <w:rsid w:val="000862CD"/>
    <w:rsid w:val="00087D81"/>
    <w:rsid w:val="00087F6D"/>
    <w:rsid w:val="0009004C"/>
    <w:rsid w:val="0009334B"/>
    <w:rsid w:val="00094769"/>
    <w:rsid w:val="00096B32"/>
    <w:rsid w:val="000A4709"/>
    <w:rsid w:val="000B4A74"/>
    <w:rsid w:val="000D4E91"/>
    <w:rsid w:val="000D54B5"/>
    <w:rsid w:val="000E1890"/>
    <w:rsid w:val="00105F19"/>
    <w:rsid w:val="001239FE"/>
    <w:rsid w:val="001245AF"/>
    <w:rsid w:val="00127B57"/>
    <w:rsid w:val="0013658F"/>
    <w:rsid w:val="00137B5D"/>
    <w:rsid w:val="00143F62"/>
    <w:rsid w:val="00145483"/>
    <w:rsid w:val="00160121"/>
    <w:rsid w:val="00162576"/>
    <w:rsid w:val="00175E26"/>
    <w:rsid w:val="00175F87"/>
    <w:rsid w:val="001760DB"/>
    <w:rsid w:val="0018091D"/>
    <w:rsid w:val="00183898"/>
    <w:rsid w:val="001853FD"/>
    <w:rsid w:val="001A2C75"/>
    <w:rsid w:val="001A3881"/>
    <w:rsid w:val="001A740E"/>
    <w:rsid w:val="001C0C37"/>
    <w:rsid w:val="001C6D53"/>
    <w:rsid w:val="001D59A2"/>
    <w:rsid w:val="001D787B"/>
    <w:rsid w:val="001E328F"/>
    <w:rsid w:val="001E58DB"/>
    <w:rsid w:val="00202791"/>
    <w:rsid w:val="00210DDE"/>
    <w:rsid w:val="00222DCD"/>
    <w:rsid w:val="002241B3"/>
    <w:rsid w:val="00230426"/>
    <w:rsid w:val="002379E8"/>
    <w:rsid w:val="00237EF9"/>
    <w:rsid w:val="0025182E"/>
    <w:rsid w:val="002613B9"/>
    <w:rsid w:val="00273FED"/>
    <w:rsid w:val="002777A9"/>
    <w:rsid w:val="00281D2E"/>
    <w:rsid w:val="002853BB"/>
    <w:rsid w:val="002A7743"/>
    <w:rsid w:val="002A7978"/>
    <w:rsid w:val="002B45B3"/>
    <w:rsid w:val="002B7285"/>
    <w:rsid w:val="002C38D1"/>
    <w:rsid w:val="002D327C"/>
    <w:rsid w:val="002D5B3F"/>
    <w:rsid w:val="002E3F12"/>
    <w:rsid w:val="002F0826"/>
    <w:rsid w:val="00305AD0"/>
    <w:rsid w:val="00305E02"/>
    <w:rsid w:val="00310F37"/>
    <w:rsid w:val="00316D06"/>
    <w:rsid w:val="00322288"/>
    <w:rsid w:val="0032309D"/>
    <w:rsid w:val="003241C0"/>
    <w:rsid w:val="0032577B"/>
    <w:rsid w:val="003376F1"/>
    <w:rsid w:val="00346FF9"/>
    <w:rsid w:val="003476C9"/>
    <w:rsid w:val="00367DE1"/>
    <w:rsid w:val="003706EB"/>
    <w:rsid w:val="00372ED9"/>
    <w:rsid w:val="00375900"/>
    <w:rsid w:val="003840D7"/>
    <w:rsid w:val="00384DFC"/>
    <w:rsid w:val="00385383"/>
    <w:rsid w:val="0039025F"/>
    <w:rsid w:val="00391D7F"/>
    <w:rsid w:val="003A23C3"/>
    <w:rsid w:val="003A659F"/>
    <w:rsid w:val="003B3EE8"/>
    <w:rsid w:val="003D7B0F"/>
    <w:rsid w:val="003E6DB7"/>
    <w:rsid w:val="003F2DEE"/>
    <w:rsid w:val="003F68C3"/>
    <w:rsid w:val="004061D4"/>
    <w:rsid w:val="00407A06"/>
    <w:rsid w:val="00436D2A"/>
    <w:rsid w:val="00447892"/>
    <w:rsid w:val="00455DC5"/>
    <w:rsid w:val="00465343"/>
    <w:rsid w:val="00470F22"/>
    <w:rsid w:val="004740C9"/>
    <w:rsid w:val="00492A43"/>
    <w:rsid w:val="004B1B7B"/>
    <w:rsid w:val="004B3D8D"/>
    <w:rsid w:val="004B76C3"/>
    <w:rsid w:val="004C0BDE"/>
    <w:rsid w:val="004C1472"/>
    <w:rsid w:val="004C2551"/>
    <w:rsid w:val="004D2028"/>
    <w:rsid w:val="004D6241"/>
    <w:rsid w:val="004D73F2"/>
    <w:rsid w:val="004E0EA3"/>
    <w:rsid w:val="004F7BD5"/>
    <w:rsid w:val="00522542"/>
    <w:rsid w:val="00523390"/>
    <w:rsid w:val="005346EF"/>
    <w:rsid w:val="00536827"/>
    <w:rsid w:val="00537132"/>
    <w:rsid w:val="00537F6D"/>
    <w:rsid w:val="00542C57"/>
    <w:rsid w:val="00546BD6"/>
    <w:rsid w:val="00551227"/>
    <w:rsid w:val="005513EB"/>
    <w:rsid w:val="00551A66"/>
    <w:rsid w:val="00555C41"/>
    <w:rsid w:val="0056786B"/>
    <w:rsid w:val="00572C45"/>
    <w:rsid w:val="00574008"/>
    <w:rsid w:val="005810A5"/>
    <w:rsid w:val="00596488"/>
    <w:rsid w:val="005A0A3A"/>
    <w:rsid w:val="005A616D"/>
    <w:rsid w:val="005B32C3"/>
    <w:rsid w:val="005B69D1"/>
    <w:rsid w:val="005D02B9"/>
    <w:rsid w:val="005D79EA"/>
    <w:rsid w:val="005E0A60"/>
    <w:rsid w:val="005E1CB3"/>
    <w:rsid w:val="005E1F67"/>
    <w:rsid w:val="005E23A1"/>
    <w:rsid w:val="00611B2D"/>
    <w:rsid w:val="00620951"/>
    <w:rsid w:val="00624FF9"/>
    <w:rsid w:val="006312D2"/>
    <w:rsid w:val="00640EC2"/>
    <w:rsid w:val="00644AAC"/>
    <w:rsid w:val="00653E70"/>
    <w:rsid w:val="00654148"/>
    <w:rsid w:val="0065490A"/>
    <w:rsid w:val="006556EE"/>
    <w:rsid w:val="006566E8"/>
    <w:rsid w:val="00673851"/>
    <w:rsid w:val="006821EF"/>
    <w:rsid w:val="00682893"/>
    <w:rsid w:val="006865F7"/>
    <w:rsid w:val="00687CA0"/>
    <w:rsid w:val="00690BC2"/>
    <w:rsid w:val="00696223"/>
    <w:rsid w:val="006A4FF8"/>
    <w:rsid w:val="006A5043"/>
    <w:rsid w:val="006B21CD"/>
    <w:rsid w:val="006B4120"/>
    <w:rsid w:val="006B7E1B"/>
    <w:rsid w:val="006D34D9"/>
    <w:rsid w:val="006D49B4"/>
    <w:rsid w:val="006E10D9"/>
    <w:rsid w:val="006E18B9"/>
    <w:rsid w:val="006E634A"/>
    <w:rsid w:val="006F2732"/>
    <w:rsid w:val="00700D0F"/>
    <w:rsid w:val="00720FFF"/>
    <w:rsid w:val="00731269"/>
    <w:rsid w:val="007344AD"/>
    <w:rsid w:val="00740B76"/>
    <w:rsid w:val="00742C4D"/>
    <w:rsid w:val="00754E6B"/>
    <w:rsid w:val="00755AC9"/>
    <w:rsid w:val="00756981"/>
    <w:rsid w:val="00757540"/>
    <w:rsid w:val="007607FF"/>
    <w:rsid w:val="00760E17"/>
    <w:rsid w:val="0077204E"/>
    <w:rsid w:val="00777A2B"/>
    <w:rsid w:val="00777C5B"/>
    <w:rsid w:val="007913BB"/>
    <w:rsid w:val="0079461C"/>
    <w:rsid w:val="007C59C3"/>
    <w:rsid w:val="007D176A"/>
    <w:rsid w:val="007D1F87"/>
    <w:rsid w:val="007F381E"/>
    <w:rsid w:val="007F7248"/>
    <w:rsid w:val="008033CE"/>
    <w:rsid w:val="00804E22"/>
    <w:rsid w:val="0082168C"/>
    <w:rsid w:val="00826447"/>
    <w:rsid w:val="00833BD9"/>
    <w:rsid w:val="008420E2"/>
    <w:rsid w:val="008515C5"/>
    <w:rsid w:val="00852726"/>
    <w:rsid w:val="008529AE"/>
    <w:rsid w:val="008603B3"/>
    <w:rsid w:val="008609F3"/>
    <w:rsid w:val="0087055B"/>
    <w:rsid w:val="0087336F"/>
    <w:rsid w:val="0089222B"/>
    <w:rsid w:val="008A35B8"/>
    <w:rsid w:val="008A4A77"/>
    <w:rsid w:val="008B14A8"/>
    <w:rsid w:val="008B5EBF"/>
    <w:rsid w:val="008C0B28"/>
    <w:rsid w:val="008D69D0"/>
    <w:rsid w:val="008E7353"/>
    <w:rsid w:val="008E7E2C"/>
    <w:rsid w:val="00900E8E"/>
    <w:rsid w:val="009033D7"/>
    <w:rsid w:val="0091161B"/>
    <w:rsid w:val="009143CA"/>
    <w:rsid w:val="0091588F"/>
    <w:rsid w:val="0092308E"/>
    <w:rsid w:val="0092797E"/>
    <w:rsid w:val="009450B5"/>
    <w:rsid w:val="00964316"/>
    <w:rsid w:val="0097566B"/>
    <w:rsid w:val="0098315F"/>
    <w:rsid w:val="00984A41"/>
    <w:rsid w:val="00992B65"/>
    <w:rsid w:val="009A0083"/>
    <w:rsid w:val="009A2BD8"/>
    <w:rsid w:val="009A3993"/>
    <w:rsid w:val="009C6528"/>
    <w:rsid w:val="009E20BC"/>
    <w:rsid w:val="009E3DA7"/>
    <w:rsid w:val="009F4DC0"/>
    <w:rsid w:val="00A02C70"/>
    <w:rsid w:val="00A11BF7"/>
    <w:rsid w:val="00A13093"/>
    <w:rsid w:val="00A13658"/>
    <w:rsid w:val="00A17F80"/>
    <w:rsid w:val="00A2430B"/>
    <w:rsid w:val="00A31CF9"/>
    <w:rsid w:val="00A34D4F"/>
    <w:rsid w:val="00A369D0"/>
    <w:rsid w:val="00A371D5"/>
    <w:rsid w:val="00A54F7B"/>
    <w:rsid w:val="00A55B7F"/>
    <w:rsid w:val="00A603B6"/>
    <w:rsid w:val="00A62ADB"/>
    <w:rsid w:val="00A64DB6"/>
    <w:rsid w:val="00A71308"/>
    <w:rsid w:val="00A72989"/>
    <w:rsid w:val="00A72A87"/>
    <w:rsid w:val="00A8729E"/>
    <w:rsid w:val="00A872E5"/>
    <w:rsid w:val="00AA38CE"/>
    <w:rsid w:val="00AA5D17"/>
    <w:rsid w:val="00AA61AD"/>
    <w:rsid w:val="00AD02B3"/>
    <w:rsid w:val="00AD6421"/>
    <w:rsid w:val="00AE7582"/>
    <w:rsid w:val="00AF1F77"/>
    <w:rsid w:val="00AF3DF7"/>
    <w:rsid w:val="00B10964"/>
    <w:rsid w:val="00B1421D"/>
    <w:rsid w:val="00B3301B"/>
    <w:rsid w:val="00B45532"/>
    <w:rsid w:val="00B5229B"/>
    <w:rsid w:val="00B57E2E"/>
    <w:rsid w:val="00B75E22"/>
    <w:rsid w:val="00B77D4B"/>
    <w:rsid w:val="00B83505"/>
    <w:rsid w:val="00B86BB7"/>
    <w:rsid w:val="00B932E9"/>
    <w:rsid w:val="00BA33AD"/>
    <w:rsid w:val="00BA74D2"/>
    <w:rsid w:val="00BB66B1"/>
    <w:rsid w:val="00BB7C0B"/>
    <w:rsid w:val="00BC282D"/>
    <w:rsid w:val="00BC7E2C"/>
    <w:rsid w:val="00BE1B73"/>
    <w:rsid w:val="00BE3425"/>
    <w:rsid w:val="00BE4712"/>
    <w:rsid w:val="00BE4D7D"/>
    <w:rsid w:val="00BE4DE4"/>
    <w:rsid w:val="00BE5E09"/>
    <w:rsid w:val="00BF01DE"/>
    <w:rsid w:val="00C06086"/>
    <w:rsid w:val="00C07E48"/>
    <w:rsid w:val="00C10C14"/>
    <w:rsid w:val="00C16527"/>
    <w:rsid w:val="00C176AC"/>
    <w:rsid w:val="00C30B41"/>
    <w:rsid w:val="00C41F81"/>
    <w:rsid w:val="00C437BE"/>
    <w:rsid w:val="00C4410B"/>
    <w:rsid w:val="00C4471B"/>
    <w:rsid w:val="00C50BCA"/>
    <w:rsid w:val="00C642A0"/>
    <w:rsid w:val="00C6464E"/>
    <w:rsid w:val="00C779AA"/>
    <w:rsid w:val="00C8094B"/>
    <w:rsid w:val="00C95C1D"/>
    <w:rsid w:val="00CA1074"/>
    <w:rsid w:val="00CA20D2"/>
    <w:rsid w:val="00CA7156"/>
    <w:rsid w:val="00CB3B03"/>
    <w:rsid w:val="00CB65BC"/>
    <w:rsid w:val="00CB6C6B"/>
    <w:rsid w:val="00CC5952"/>
    <w:rsid w:val="00CD5493"/>
    <w:rsid w:val="00CD667B"/>
    <w:rsid w:val="00CE062F"/>
    <w:rsid w:val="00CE14B5"/>
    <w:rsid w:val="00CF1BCE"/>
    <w:rsid w:val="00CF2360"/>
    <w:rsid w:val="00D07091"/>
    <w:rsid w:val="00D107DE"/>
    <w:rsid w:val="00D14B8A"/>
    <w:rsid w:val="00D40724"/>
    <w:rsid w:val="00D40ACA"/>
    <w:rsid w:val="00D4110D"/>
    <w:rsid w:val="00D556CD"/>
    <w:rsid w:val="00D55D3A"/>
    <w:rsid w:val="00D64BB7"/>
    <w:rsid w:val="00D70330"/>
    <w:rsid w:val="00D71539"/>
    <w:rsid w:val="00D7358B"/>
    <w:rsid w:val="00D82B68"/>
    <w:rsid w:val="00D92995"/>
    <w:rsid w:val="00DB5D6E"/>
    <w:rsid w:val="00DB6F71"/>
    <w:rsid w:val="00DC3296"/>
    <w:rsid w:val="00DC731C"/>
    <w:rsid w:val="00DE3B05"/>
    <w:rsid w:val="00E07BB2"/>
    <w:rsid w:val="00E20362"/>
    <w:rsid w:val="00E36268"/>
    <w:rsid w:val="00E405FE"/>
    <w:rsid w:val="00E44AC7"/>
    <w:rsid w:val="00E44B36"/>
    <w:rsid w:val="00E507C4"/>
    <w:rsid w:val="00E53BF6"/>
    <w:rsid w:val="00E5516D"/>
    <w:rsid w:val="00E812CA"/>
    <w:rsid w:val="00E872A1"/>
    <w:rsid w:val="00E8773A"/>
    <w:rsid w:val="00E90AFD"/>
    <w:rsid w:val="00EA65AD"/>
    <w:rsid w:val="00ED5899"/>
    <w:rsid w:val="00ED67FD"/>
    <w:rsid w:val="00EE06C2"/>
    <w:rsid w:val="00EE749E"/>
    <w:rsid w:val="00EF162A"/>
    <w:rsid w:val="00EF2D3B"/>
    <w:rsid w:val="00EF3D8C"/>
    <w:rsid w:val="00EF4E32"/>
    <w:rsid w:val="00EF606E"/>
    <w:rsid w:val="00EF655B"/>
    <w:rsid w:val="00F0013D"/>
    <w:rsid w:val="00F04F9D"/>
    <w:rsid w:val="00F06914"/>
    <w:rsid w:val="00F1280A"/>
    <w:rsid w:val="00F25E90"/>
    <w:rsid w:val="00F26333"/>
    <w:rsid w:val="00F2795D"/>
    <w:rsid w:val="00F3508B"/>
    <w:rsid w:val="00F375B7"/>
    <w:rsid w:val="00F43143"/>
    <w:rsid w:val="00F55B5B"/>
    <w:rsid w:val="00F6108F"/>
    <w:rsid w:val="00F62A99"/>
    <w:rsid w:val="00F666F5"/>
    <w:rsid w:val="00F71E3B"/>
    <w:rsid w:val="00F75C3D"/>
    <w:rsid w:val="00F82C33"/>
    <w:rsid w:val="00F905FC"/>
    <w:rsid w:val="00F90CA2"/>
    <w:rsid w:val="00F973CC"/>
    <w:rsid w:val="00F97DB2"/>
    <w:rsid w:val="00FA4B4A"/>
    <w:rsid w:val="00FA7F3C"/>
    <w:rsid w:val="00FB24AA"/>
    <w:rsid w:val="00FB4B45"/>
    <w:rsid w:val="00FC4B2D"/>
    <w:rsid w:val="00FD6818"/>
    <w:rsid w:val="00FE0FA1"/>
    <w:rsid w:val="00FF2EB6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:center;v-text-anchor:bottom" fillcolor="#0393bc" stroke="f" strokecolor="#0393bc">
      <v:fill color="#0393bc" color2="fill" o:opacity2="26214f" rotate="t" angle="-90" method="linear sigma" focus="100%" type="gradient"/>
      <v:stroke color="#0393bc" weight="3pt" on="f"/>
      <v:shadow type="perspective" color="none [1608]" opacity=".5" offset="1pt" offset2="-1pt"/>
    </o:shapedefaults>
    <o:shapelayout v:ext="edit">
      <o:idmap v:ext="edit" data="1"/>
    </o:shapelayout>
  </w:shapeDefaults>
  <w:decimalSymbol w:val="."/>
  <w:listSeparator w:val=","/>
  <w15:docId w15:val="{DA912B25-EC46-4880-8599-B9AF1AD8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227"/>
    <w:pPr>
      <w:spacing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8B5EBF"/>
    <w:pPr>
      <w:keepNext/>
      <w:keepLines/>
      <w:spacing w:before="60" w:after="480"/>
      <w:outlineLvl w:val="0"/>
    </w:pPr>
    <w:rPr>
      <w:rFonts w:eastAsiaTheme="majorEastAsia" w:cstheme="majorBidi"/>
      <w:b/>
      <w:bCs/>
      <w:caps/>
      <w:color w:val="0092BB" w:themeColor="accent1"/>
      <w:spacing w:val="-40"/>
      <w:sz w:val="8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22B"/>
    <w:pPr>
      <w:keepNext/>
      <w:keepLines/>
      <w:spacing w:before="200"/>
      <w:outlineLvl w:val="1"/>
    </w:pPr>
    <w:rPr>
      <w:rFonts w:eastAsiaTheme="majorEastAsia" w:cstheme="majorBidi"/>
      <w:b/>
      <w:bCs/>
      <w:caps/>
      <w:color w:val="66BED6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5E22"/>
    <w:pPr>
      <w:keepNext/>
      <w:keepLines/>
      <w:spacing w:after="0"/>
      <w:outlineLvl w:val="2"/>
    </w:pPr>
    <w:rPr>
      <w:rFonts w:eastAsiaTheme="majorEastAsia"/>
      <w:bCs/>
      <w:color w:val="0092B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5E22"/>
    <w:rPr>
      <w:rFonts w:ascii="Arial" w:eastAsiaTheme="majorEastAsia" w:hAnsi="Arial" w:cs="Arial"/>
      <w:bCs/>
      <w:color w:val="0092BB" w:themeColor="accent1"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1A2C75"/>
    <w:pPr>
      <w:pBdr>
        <w:top w:val="single" w:sz="2" w:space="10" w:color="0092BB" w:themeColor="accent1" w:shadow="1" w:frame="1"/>
        <w:left w:val="single" w:sz="2" w:space="10" w:color="0092BB" w:themeColor="accent1" w:shadow="1" w:frame="1"/>
        <w:bottom w:val="single" w:sz="2" w:space="10" w:color="0092BB" w:themeColor="accent1" w:shadow="1" w:frame="1"/>
        <w:right w:val="single" w:sz="2" w:space="10" w:color="0092BB" w:themeColor="accent1" w:shadow="1" w:frame="1"/>
      </w:pBdr>
      <w:ind w:left="1152" w:right="1152"/>
    </w:pPr>
    <w:rPr>
      <w:rFonts w:eastAsiaTheme="minorEastAsia"/>
      <w:i/>
      <w:iCs/>
      <w:color w:val="0092BB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1853FD"/>
    <w:pPr>
      <w:spacing w:line="288" w:lineRule="auto"/>
    </w:pPr>
    <w:rPr>
      <w:color w:val="616264"/>
    </w:rPr>
  </w:style>
  <w:style w:type="character" w:customStyle="1" w:styleId="BodyTextChar">
    <w:name w:val="Body Text Char"/>
    <w:basedOn w:val="DefaultParagraphFont"/>
    <w:link w:val="BodyText"/>
    <w:uiPriority w:val="99"/>
    <w:rsid w:val="001853FD"/>
    <w:rPr>
      <w:rFonts w:ascii="Arial" w:hAnsi="Arial" w:cs="Arial"/>
      <w:color w:val="616264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B5EBF"/>
    <w:rPr>
      <w:rFonts w:ascii="Arial" w:eastAsiaTheme="majorEastAsia" w:hAnsi="Arial" w:cstheme="majorBidi"/>
      <w:b/>
      <w:bCs/>
      <w:caps/>
      <w:color w:val="0092BB" w:themeColor="accent1"/>
      <w:spacing w:val="-40"/>
      <w:sz w:val="8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222B"/>
    <w:rPr>
      <w:rFonts w:ascii="Arial" w:eastAsiaTheme="majorEastAsia" w:hAnsi="Arial" w:cstheme="majorBidi"/>
      <w:b/>
      <w:bCs/>
      <w:caps/>
      <w:color w:val="66BED6" w:themeColor="accent2"/>
      <w:sz w:val="28"/>
      <w:szCs w:val="26"/>
    </w:rPr>
  </w:style>
  <w:style w:type="paragraph" w:styleId="ListParagraph">
    <w:name w:val="List Paragraph"/>
    <w:basedOn w:val="Normal"/>
    <w:uiPriority w:val="34"/>
    <w:qFormat/>
    <w:rsid w:val="00175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E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F9"/>
    <w:rPr>
      <w:rFonts w:ascii="Tahoma" w:hAnsi="Tahoma" w:cs="Tahoma"/>
      <w:color w:val="616264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BD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7BD5"/>
    <w:rPr>
      <w:rFonts w:ascii="Arial" w:hAnsi="Arial" w:cs="Arial"/>
      <w:color w:val="61626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222B"/>
    <w:pPr>
      <w:spacing w:after="0"/>
      <w:jc w:val="right"/>
    </w:pPr>
    <w:rPr>
      <w:color w:val="FFFFFF" w:themeColor="background1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222B"/>
    <w:rPr>
      <w:rFonts w:ascii="Arial" w:hAnsi="Arial" w:cs="Arial"/>
      <w:color w:val="FFFFFF" w:themeColor="background1"/>
    </w:rPr>
  </w:style>
  <w:style w:type="table" w:styleId="TableGrid">
    <w:name w:val="Table Grid"/>
    <w:basedOn w:val="TableNormal"/>
    <w:uiPriority w:val="59"/>
    <w:rsid w:val="0038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 text Char"/>
    <w:basedOn w:val="DefaultParagraphFont"/>
    <w:link w:val="Tabletext"/>
    <w:rsid w:val="0009004C"/>
    <w:rPr>
      <w:rFonts w:ascii="Arial" w:hAnsi="Arial" w:cs="Arial"/>
      <w:color w:val="616264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09004C"/>
    <w:pPr>
      <w:spacing w:after="0"/>
      <w:jc w:val="center"/>
    </w:pPr>
    <w:rPr>
      <w:color w:val="616264"/>
    </w:rPr>
  </w:style>
  <w:style w:type="paragraph" w:customStyle="1" w:styleId="TableHeader">
    <w:name w:val="Table Header"/>
    <w:basedOn w:val="Tabletext"/>
    <w:link w:val="TableHeaderChar"/>
    <w:qFormat/>
    <w:rsid w:val="003F68C3"/>
    <w:rPr>
      <w:color w:val="FFFFFF" w:themeColor="background1"/>
      <w:sz w:val="22"/>
    </w:rPr>
  </w:style>
  <w:style w:type="paragraph" w:customStyle="1" w:styleId="Tablefirstcolumn">
    <w:name w:val="Table first column"/>
    <w:link w:val="TablefirstcolumnChar"/>
    <w:qFormat/>
    <w:rsid w:val="003F68C3"/>
    <w:pPr>
      <w:spacing w:after="0" w:line="240" w:lineRule="auto"/>
      <w:jc w:val="center"/>
    </w:pPr>
    <w:rPr>
      <w:rFonts w:ascii="Arial" w:hAnsi="Arial" w:cs="Arial"/>
      <w:color w:val="0393BC"/>
      <w:sz w:val="20"/>
      <w:szCs w:val="20"/>
    </w:rPr>
  </w:style>
  <w:style w:type="character" w:customStyle="1" w:styleId="TableHeaderChar">
    <w:name w:val="Table Header Char"/>
    <w:basedOn w:val="TabletextChar"/>
    <w:link w:val="TableHeader"/>
    <w:rsid w:val="003F68C3"/>
    <w:rPr>
      <w:rFonts w:ascii="Arial" w:hAnsi="Arial" w:cs="Arial"/>
      <w:color w:val="FFFFFF" w:themeColor="background1"/>
      <w:sz w:val="20"/>
      <w:szCs w:val="20"/>
    </w:rPr>
  </w:style>
  <w:style w:type="character" w:customStyle="1" w:styleId="TablefirstcolumnChar">
    <w:name w:val="Table first column Char"/>
    <w:basedOn w:val="TableHeaderChar"/>
    <w:link w:val="Tablefirstcolumn"/>
    <w:rsid w:val="003F68C3"/>
    <w:rPr>
      <w:rFonts w:ascii="Arial" w:hAnsi="Arial" w:cs="Arial"/>
      <w:color w:val="0393BC"/>
      <w:sz w:val="20"/>
      <w:szCs w:val="20"/>
    </w:rPr>
  </w:style>
  <w:style w:type="paragraph" w:styleId="ListNumber">
    <w:name w:val="List Number"/>
    <w:basedOn w:val="Normal"/>
    <w:uiPriority w:val="99"/>
    <w:unhideWhenUsed/>
    <w:rsid w:val="00551227"/>
    <w:pPr>
      <w:numPr>
        <w:numId w:val="13"/>
      </w:numPr>
      <w:tabs>
        <w:tab w:val="clear" w:pos="360"/>
        <w:tab w:val="num" w:pos="426"/>
      </w:tabs>
      <w:ind w:left="426" w:hanging="426"/>
      <w:contextualSpacing/>
    </w:pPr>
    <w:rPr>
      <w:color w:val="939598"/>
    </w:rPr>
  </w:style>
  <w:style w:type="table" w:customStyle="1" w:styleId="ETFTable">
    <w:name w:val="ETF Table"/>
    <w:basedOn w:val="TableNormal"/>
    <w:uiPriority w:val="99"/>
    <w:qFormat/>
    <w:rsid w:val="00542C57"/>
    <w:pPr>
      <w:spacing w:after="0" w:line="240" w:lineRule="auto"/>
      <w:jc w:val="center"/>
    </w:pPr>
    <w:rPr>
      <w:rFonts w:ascii="Arial" w:hAnsi="Arial"/>
      <w:color w:val="616264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/>
      <w:vAlign w:val="center"/>
    </w:tcPr>
    <w:tblStylePr w:type="firstRow">
      <w:rPr>
        <w:rFonts w:ascii="Arial" w:hAnsi="Arial"/>
        <w:b w:val="0"/>
        <w:i w:val="0"/>
        <w:color w:val="FEFEFE"/>
        <w:sz w:val="22"/>
      </w:rPr>
      <w:tblPr/>
      <w:tcPr>
        <w:shd w:val="clear" w:color="auto" w:fill="0092BB" w:themeFill="accent1"/>
      </w:tcPr>
    </w:tblStylePr>
    <w:tblStylePr w:type="firstCol">
      <w:rPr>
        <w:color w:val="0092BB" w:themeColor="accent1"/>
      </w:rPr>
      <w:tblPr/>
      <w:tcPr>
        <w:shd w:val="clear" w:color="auto" w:fill="C9C9C9"/>
      </w:tcPr>
    </w:tblStylePr>
  </w:style>
  <w:style w:type="character" w:styleId="Hyperlink">
    <w:name w:val="Hyperlink"/>
    <w:basedOn w:val="DefaultParagraphFont"/>
    <w:uiPriority w:val="99"/>
    <w:unhideWhenUsed/>
    <w:rsid w:val="00DB5D6E"/>
    <w:rPr>
      <w:color w:val="0000FF" w:themeColor="hyperlink"/>
      <w:u w:val="single"/>
    </w:rPr>
  </w:style>
  <w:style w:type="paragraph" w:styleId="ListNumber2">
    <w:name w:val="List Number 2"/>
    <w:basedOn w:val="Normal"/>
    <w:uiPriority w:val="99"/>
    <w:semiHidden/>
    <w:unhideWhenUsed/>
    <w:rsid w:val="00551227"/>
    <w:pPr>
      <w:numPr>
        <w:numId w:val="14"/>
      </w:numPr>
      <w:contextualSpacing/>
    </w:pPr>
    <w:rPr>
      <w:color w:val="939598"/>
    </w:rPr>
  </w:style>
  <w:style w:type="paragraph" w:styleId="ListBullet2">
    <w:name w:val="List Bullet 2"/>
    <w:basedOn w:val="Normal"/>
    <w:uiPriority w:val="99"/>
    <w:semiHidden/>
    <w:unhideWhenUsed/>
    <w:rsid w:val="00551227"/>
    <w:pPr>
      <w:numPr>
        <w:numId w:val="9"/>
      </w:numPr>
      <w:contextualSpacing/>
    </w:pPr>
    <w:rPr>
      <w:color w:val="6D6E71"/>
    </w:rPr>
  </w:style>
  <w:style w:type="paragraph" w:customStyle="1" w:styleId="ETFBodyText">
    <w:name w:val="ETF Body Text"/>
    <w:basedOn w:val="Normal"/>
    <w:link w:val="ETFBodyTextChar"/>
    <w:autoRedefine/>
    <w:rsid w:val="00C642A0"/>
    <w:pPr>
      <w:spacing w:before="120" w:after="60" w:line="360" w:lineRule="auto"/>
    </w:pPr>
    <w:rPr>
      <w:rFonts w:cs="Times New Roman"/>
      <w:color w:val="002060"/>
      <w:szCs w:val="16"/>
      <w:lang w:eastAsia="ru-RU"/>
    </w:rPr>
  </w:style>
  <w:style w:type="paragraph" w:customStyle="1" w:styleId="ETFBulletlevel1">
    <w:name w:val="ETF Bullet level 1"/>
    <w:basedOn w:val="ETFBodyText"/>
    <w:next w:val="ETFBodyText"/>
    <w:link w:val="ETFBulletlevel1Char"/>
    <w:rsid w:val="00CA1074"/>
    <w:pPr>
      <w:numPr>
        <w:numId w:val="21"/>
      </w:numPr>
      <w:spacing w:after="140" w:line="259" w:lineRule="auto"/>
    </w:pPr>
  </w:style>
  <w:style w:type="character" w:customStyle="1" w:styleId="ETFBodyTextChar">
    <w:name w:val="ETF Body Text Char"/>
    <w:link w:val="ETFBodyText"/>
    <w:rsid w:val="00C642A0"/>
    <w:rPr>
      <w:rFonts w:ascii="Arial" w:hAnsi="Arial" w:cs="Times New Roman"/>
      <w:color w:val="002060"/>
      <w:sz w:val="20"/>
      <w:szCs w:val="16"/>
      <w:lang w:eastAsia="ru-RU"/>
    </w:rPr>
  </w:style>
  <w:style w:type="character" w:customStyle="1" w:styleId="ETFBulletlevel1Char">
    <w:name w:val="ETF Bullet level 1 Char"/>
    <w:link w:val="ETFBulletlevel1"/>
    <w:rsid w:val="00CA1074"/>
    <w:rPr>
      <w:rFonts w:ascii="Arial" w:eastAsia="Times New Roman" w:hAnsi="Arial" w:cs="Times New Roman"/>
      <w:sz w:val="20"/>
      <w:szCs w:val="16"/>
      <w:lang w:eastAsia="ru-RU"/>
    </w:rPr>
  </w:style>
  <w:style w:type="paragraph" w:styleId="Quote">
    <w:name w:val="Quote"/>
    <w:basedOn w:val="Normal"/>
    <w:next w:val="Normal"/>
    <w:link w:val="QuoteChar"/>
    <w:uiPriority w:val="29"/>
    <w:qFormat/>
    <w:rsid w:val="0082168C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168C"/>
    <w:rPr>
      <w:rFonts w:ascii="Arial" w:hAnsi="Arial" w:cs="Arial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A4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7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70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31C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wmf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rchimedes\Apps\COMAPPS\Client%20Applications\ETF%20Templates\ETF%20Agenda.dotx" TargetMode="External"/></Relationships>
</file>

<file path=word/theme/theme1.xml><?xml version="1.0" encoding="utf-8"?>
<a:theme xmlns:a="http://schemas.openxmlformats.org/drawingml/2006/main" name="Office Theme">
  <a:themeElements>
    <a:clrScheme name="ETF Palet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2BB"/>
      </a:accent1>
      <a:accent2>
        <a:srgbClr val="66BED6"/>
      </a:accent2>
      <a:accent3>
        <a:srgbClr val="DC006B"/>
      </a:accent3>
      <a:accent4>
        <a:srgbClr val="0092BB"/>
      </a:accent4>
      <a:accent5>
        <a:srgbClr val="94C2D4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13ED-A127-40B8-AFFF-44A56465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ETF Agenda</Template>
  <TotalTime>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Pirita.Vuorinen@etf.europa.eu</dc:creator>
  <cp:lastModifiedBy>Daniela Clara</cp:lastModifiedBy>
  <cp:revision>3</cp:revision>
  <cp:lastPrinted>2017-04-20T07:42:00Z</cp:lastPrinted>
  <dcterms:created xsi:type="dcterms:W3CDTF">2017-04-21T12:26:00Z</dcterms:created>
  <dcterms:modified xsi:type="dcterms:W3CDTF">2017-04-21T12:47:00Z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ignoff">
    <vt:lpwstr/>
  </property>
  <property fmtid="{D5CDD505-2E9C-101B-9397-08002B2CF9AE}" pid="3" name="DocEventName">
    <vt:lpwstr> </vt:lpwstr>
  </property>
  <property fmtid="{D5CDD505-2E9C-101B-9397-08002B2CF9AE}" pid="4" name="DocLocation">
    <vt:lpwstr> </vt:lpwstr>
  </property>
  <property fmtid="{D5CDD505-2E9C-101B-9397-08002B2CF9AE}" pid="5" name="DocDateRange">
    <vt:lpwstr> </vt:lpwstr>
  </property>
</Properties>
</file>