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12EB" w14:textId="5483B7C3" w:rsidR="00186BBC" w:rsidRDefault="00186BBC">
      <w:pPr>
        <w:rPr>
          <w:b/>
          <w:color w:val="0000FF"/>
          <w:sz w:val="28"/>
          <w:szCs w:val="28"/>
        </w:rPr>
      </w:pPr>
      <w:r w:rsidRPr="0039657B">
        <w:rPr>
          <w:noProof/>
          <w:color w:val="FFFFFF" w:themeColor="background1"/>
          <w:sz w:val="18"/>
          <w:szCs w:val="18"/>
          <w:lang w:val="en-GB" w:eastAsia="en-GB"/>
        </w:rPr>
        <w:drawing>
          <wp:anchor distT="0" distB="540385" distL="114300" distR="114300" simplePos="0" relativeHeight="251659264" behindDoc="0" locked="1" layoutInCell="1" allowOverlap="1" wp14:anchorId="5C2D86C9" wp14:editId="45D69AE6">
            <wp:simplePos x="0" y="0"/>
            <wp:positionH relativeFrom="page">
              <wp:posOffset>720090</wp:posOffset>
            </wp:positionH>
            <wp:positionV relativeFrom="page">
              <wp:posOffset>514350</wp:posOffset>
            </wp:positionV>
            <wp:extent cx="880110" cy="551815"/>
            <wp:effectExtent l="0" t="0" r="8890" b="6985"/>
            <wp:wrapNone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icle10\Documents\ETF\Header ima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137A1" w14:textId="77777777" w:rsidR="00186BBC" w:rsidRDefault="00186BBC">
      <w:pPr>
        <w:rPr>
          <w:b/>
          <w:color w:val="0000FF"/>
          <w:sz w:val="28"/>
          <w:szCs w:val="28"/>
        </w:rPr>
      </w:pPr>
    </w:p>
    <w:p w14:paraId="6C50E690" w14:textId="77777777" w:rsidR="004068E3" w:rsidRPr="005E0D45" w:rsidRDefault="006C6063">
      <w:pPr>
        <w:rPr>
          <w:b/>
          <w:color w:val="0000FF"/>
          <w:sz w:val="28"/>
          <w:szCs w:val="28"/>
        </w:rPr>
      </w:pPr>
      <w:r w:rsidRPr="005E0D45">
        <w:rPr>
          <w:b/>
          <w:color w:val="0000FF"/>
          <w:sz w:val="28"/>
          <w:szCs w:val="28"/>
        </w:rPr>
        <w:t>ETF Conference: Skills and qualifications – benefits for people</w:t>
      </w:r>
    </w:p>
    <w:p w14:paraId="76AA189F" w14:textId="2ABFFFAB" w:rsidR="006C6063" w:rsidRPr="005E0D45" w:rsidRDefault="00186BBC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Turin, </w:t>
      </w:r>
      <w:r w:rsidR="006C6063" w:rsidRPr="005E0D45">
        <w:rPr>
          <w:b/>
          <w:color w:val="0000FF"/>
          <w:sz w:val="28"/>
          <w:szCs w:val="28"/>
        </w:rPr>
        <w:t>6-7/Nov/2019</w:t>
      </w:r>
    </w:p>
    <w:p w14:paraId="767F84C5" w14:textId="77777777" w:rsidR="006C6063" w:rsidRPr="005E0D45" w:rsidRDefault="006C6063">
      <w:pPr>
        <w:rPr>
          <w:b/>
          <w:color w:val="0000FF"/>
          <w:sz w:val="28"/>
          <w:szCs w:val="28"/>
        </w:rPr>
      </w:pPr>
    </w:p>
    <w:p w14:paraId="151560E5" w14:textId="3679ED52" w:rsidR="006C6063" w:rsidRPr="005E0D45" w:rsidRDefault="006C6063" w:rsidP="006C6063">
      <w:pPr>
        <w:pBdr>
          <w:bottom w:val="single" w:sz="4" w:space="1" w:color="auto"/>
        </w:pBdr>
        <w:rPr>
          <w:b/>
          <w:i/>
          <w:color w:val="0000FF"/>
        </w:rPr>
      </w:pPr>
      <w:r w:rsidRPr="00FF7EDD">
        <w:rPr>
          <w:b/>
          <w:i/>
          <w:color w:val="0000FF"/>
          <w:u w:val="single"/>
        </w:rPr>
        <w:t>Workshop 1</w:t>
      </w:r>
      <w:r w:rsidRPr="00FF7EDD">
        <w:rPr>
          <w:b/>
          <w:i/>
          <w:color w:val="0000FF"/>
        </w:rPr>
        <w:t xml:space="preserve">: </w:t>
      </w:r>
      <w:r w:rsidRPr="005E0D45">
        <w:rPr>
          <w:b/>
          <w:i/>
          <w:color w:val="0000FF"/>
        </w:rPr>
        <w:t>Information and guidance</w:t>
      </w:r>
      <w:r w:rsidR="00C30E04" w:rsidRPr="005E0D45">
        <w:rPr>
          <w:b/>
          <w:i/>
          <w:color w:val="0000FF"/>
        </w:rPr>
        <w:t xml:space="preserve"> on skills and qualifications </w:t>
      </w:r>
      <w:r w:rsidRPr="005E0D45">
        <w:rPr>
          <w:b/>
          <w:i/>
          <w:color w:val="0000FF"/>
        </w:rPr>
        <w:t>to empower people</w:t>
      </w:r>
    </w:p>
    <w:p w14:paraId="1000A5A6" w14:textId="5CECC983" w:rsidR="005E0D45" w:rsidRPr="00511DC0" w:rsidRDefault="005E0D45" w:rsidP="005E0D45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8000"/>
          <w:sz w:val="24"/>
          <w:szCs w:val="24"/>
        </w:rPr>
      </w:pPr>
      <w:r w:rsidRPr="00511DC0">
        <w:rPr>
          <w:i/>
          <w:color w:val="008000"/>
          <w:sz w:val="24"/>
          <w:szCs w:val="24"/>
        </w:rPr>
        <w:t>1. Main contributors</w:t>
      </w:r>
    </w:p>
    <w:p w14:paraId="113DC2A3" w14:textId="77777777" w:rsidR="005E0D45" w:rsidRPr="005E0D45" w:rsidRDefault="005E0D45" w:rsidP="005E0D45"/>
    <w:p w14:paraId="768DC709" w14:textId="4826E5F7" w:rsidR="00CE7CA3" w:rsidRPr="00CE7CA3" w:rsidRDefault="00CE7CA3" w:rsidP="008A1A3B">
      <w:pPr>
        <w:spacing w:after="120"/>
        <w:rPr>
          <w:b/>
        </w:rPr>
      </w:pPr>
      <w:r w:rsidRPr="00CE7CA3">
        <w:rPr>
          <w:b/>
        </w:rPr>
        <w:t>This is one of the three workshops of the conference. Time: 14.00-17.00, on 6 November.</w:t>
      </w:r>
    </w:p>
    <w:p w14:paraId="47DE09D5" w14:textId="10C7653C" w:rsidR="00E9309F" w:rsidRDefault="00E9309F" w:rsidP="008A1A3B">
      <w:pPr>
        <w:spacing w:after="120"/>
      </w:pPr>
      <w:r w:rsidRPr="005E0D45">
        <w:rPr>
          <w:i/>
          <w:u w:val="single"/>
        </w:rPr>
        <w:t>Moderator</w:t>
      </w:r>
      <w:r w:rsidRPr="005E0D45">
        <w:rPr>
          <w:u w:val="single"/>
        </w:rPr>
        <w:t>:</w:t>
      </w:r>
      <w:r>
        <w:t xml:space="preserve"> Eduarda Castel</w:t>
      </w:r>
      <w:r w:rsidR="008A1A3B">
        <w:t>-</w:t>
      </w:r>
      <w:r>
        <w:t>Branco (ETF)</w:t>
      </w:r>
    </w:p>
    <w:p w14:paraId="2C2C1097" w14:textId="664116DC" w:rsidR="00E9309F" w:rsidRDefault="00E9309F" w:rsidP="0087764C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4"/>
          <w:szCs w:val="24"/>
          <w:lang w:val="en-US"/>
        </w:rPr>
      </w:pPr>
      <w:r w:rsidRPr="005E0D45">
        <w:rPr>
          <w:rFonts w:asciiTheme="minorHAnsi" w:hAnsiTheme="minorHAnsi" w:cstheme="minorBidi"/>
          <w:i/>
          <w:sz w:val="24"/>
          <w:szCs w:val="24"/>
          <w:u w:val="single"/>
          <w:lang w:val="en-US"/>
        </w:rPr>
        <w:t>Co-moderator</w:t>
      </w:r>
      <w:r w:rsidRPr="0087764C">
        <w:rPr>
          <w:rFonts w:asciiTheme="minorHAnsi" w:hAnsiTheme="minorHAnsi" w:cstheme="minorBidi"/>
          <w:i/>
          <w:sz w:val="24"/>
          <w:szCs w:val="24"/>
          <w:lang w:val="en-US"/>
        </w:rPr>
        <w:t xml:space="preserve">: </w:t>
      </w:r>
      <w:r w:rsidR="0087764C" w:rsidRPr="0087764C">
        <w:rPr>
          <w:rFonts w:asciiTheme="minorHAnsi" w:hAnsiTheme="minorHAnsi" w:cstheme="minorBidi"/>
          <w:i/>
          <w:sz w:val="24"/>
          <w:szCs w:val="24"/>
          <w:lang w:val="en-US"/>
        </w:rPr>
        <w:t>Raimo</w:t>
      </w:r>
      <w:r w:rsidR="0087764C" w:rsidRPr="0087764C">
        <w:rPr>
          <w:rFonts w:asciiTheme="minorHAnsi" w:hAnsiTheme="minorHAnsi" w:cstheme="minorBidi"/>
          <w:sz w:val="24"/>
          <w:szCs w:val="24"/>
          <w:lang w:val="en-US"/>
        </w:rPr>
        <w:t xml:space="preserve"> Vuorinen, Ph.D - Project Manager, docent, Finnish Institute for Educational Research</w:t>
      </w:r>
    </w:p>
    <w:p w14:paraId="6A16D142" w14:textId="77777777" w:rsidR="0087764C" w:rsidRPr="0087764C" w:rsidRDefault="0087764C" w:rsidP="0087764C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4"/>
          <w:szCs w:val="24"/>
          <w:lang w:val="en-US"/>
        </w:rPr>
      </w:pPr>
    </w:p>
    <w:p w14:paraId="31852D06" w14:textId="490CE0D4" w:rsidR="00E9309F" w:rsidRDefault="00E9309F" w:rsidP="008A1A3B">
      <w:pPr>
        <w:spacing w:after="120"/>
      </w:pPr>
      <w:r w:rsidRPr="005E0D45">
        <w:rPr>
          <w:i/>
          <w:u w:val="single"/>
        </w:rPr>
        <w:t>Facilitator</w:t>
      </w:r>
      <w:r w:rsidR="0087764C" w:rsidRPr="005E0D45">
        <w:rPr>
          <w:i/>
          <w:u w:val="single"/>
        </w:rPr>
        <w:t>s</w:t>
      </w:r>
      <w:r w:rsidRPr="005E0D45">
        <w:rPr>
          <w:i/>
          <w:u w:val="single"/>
        </w:rPr>
        <w:t xml:space="preserve"> at World Café</w:t>
      </w:r>
      <w:r w:rsidRPr="008A1A3B">
        <w:rPr>
          <w:i/>
        </w:rPr>
        <w:t>:</w:t>
      </w:r>
      <w:r>
        <w:t xml:space="preserve"> Helmut Zelloth (ETF)</w:t>
      </w:r>
      <w:r w:rsidR="0087764C">
        <w:t xml:space="preserve">, </w:t>
      </w:r>
      <w:r w:rsidR="00B86C40">
        <w:t>Jens Bjornavold (Cedefop)</w:t>
      </w:r>
      <w:r w:rsidR="0087764C">
        <w:t>, Raimo Vuorinen</w:t>
      </w:r>
    </w:p>
    <w:p w14:paraId="0B016EFB" w14:textId="77777777" w:rsidR="00E9309F" w:rsidRPr="005E0D45" w:rsidRDefault="00E9309F" w:rsidP="00E9309F">
      <w:pPr>
        <w:rPr>
          <w:i/>
          <w:u w:val="single"/>
        </w:rPr>
      </w:pPr>
      <w:r w:rsidRPr="005E0D45">
        <w:rPr>
          <w:i/>
          <w:u w:val="single"/>
        </w:rPr>
        <w:t>Speakers:</w:t>
      </w:r>
    </w:p>
    <w:p w14:paraId="3A184241" w14:textId="77777777" w:rsidR="00E9309F" w:rsidRDefault="00E9309F" w:rsidP="00E9309F">
      <w:pPr>
        <w:rPr>
          <w:i/>
        </w:rPr>
      </w:pPr>
    </w:p>
    <w:p w14:paraId="064232D5" w14:textId="4071A2B8" w:rsidR="00E9309F" w:rsidRPr="00252897" w:rsidRDefault="005E0D45" w:rsidP="008A1A3B">
      <w:pPr>
        <w:pStyle w:val="ListParagraph"/>
        <w:numPr>
          <w:ilvl w:val="0"/>
          <w:numId w:val="14"/>
        </w:numPr>
      </w:pPr>
      <w:r w:rsidRPr="00252897">
        <w:t>Koen Nomden</w:t>
      </w:r>
      <w:r w:rsidR="00E9309F" w:rsidRPr="00252897">
        <w:t xml:space="preserve"> (DG EMPL, European Commission)</w:t>
      </w:r>
    </w:p>
    <w:p w14:paraId="34A4C483" w14:textId="77777777" w:rsidR="00E9309F" w:rsidRDefault="00E9309F" w:rsidP="00E9309F"/>
    <w:p w14:paraId="386728EA" w14:textId="1EC7F025" w:rsidR="00E9309F" w:rsidRPr="00FF7EDD" w:rsidRDefault="00E9309F" w:rsidP="00FF7EDD">
      <w:pPr>
        <w:pStyle w:val="ListParagraph"/>
        <w:numPr>
          <w:ilvl w:val="0"/>
          <w:numId w:val="14"/>
        </w:numPr>
        <w:rPr>
          <w:i/>
        </w:rPr>
      </w:pPr>
      <w:r>
        <w:t>Ester van der Linde and Sobolelo Nomwete (merSETA);</w:t>
      </w:r>
      <w:r w:rsidR="00FF7EDD">
        <w:t xml:space="preserve"> </w:t>
      </w:r>
      <w:r>
        <w:t>Dr More Manda</w:t>
      </w:r>
      <w:r w:rsidR="00A7056C">
        <w:t xml:space="preserve"> (merSETA)</w:t>
      </w:r>
      <w:r w:rsidR="00642EFE">
        <w:t xml:space="preserve"> and Dr Rooksana Rajab</w:t>
      </w:r>
    </w:p>
    <w:p w14:paraId="62CC1582" w14:textId="77777777" w:rsidR="00E9309F" w:rsidRDefault="00E9309F" w:rsidP="008A1A3B">
      <w:pPr>
        <w:spacing w:after="120"/>
        <w:ind w:left="360"/>
      </w:pPr>
    </w:p>
    <w:p w14:paraId="5D1D138C" w14:textId="1972137A" w:rsidR="00E9309F" w:rsidRDefault="00E9309F" w:rsidP="008A1A3B">
      <w:pPr>
        <w:spacing w:after="120"/>
      </w:pPr>
      <w:r w:rsidRPr="00CE7CA3">
        <w:rPr>
          <w:i/>
          <w:u w:val="single"/>
        </w:rPr>
        <w:t>Rapporteur</w:t>
      </w:r>
      <w:r w:rsidRPr="008A1A3B">
        <w:rPr>
          <w:i/>
        </w:rPr>
        <w:t>:</w:t>
      </w:r>
      <w:r>
        <w:t xml:space="preserve"> Irina Tserodze</w:t>
      </w:r>
      <w:r w:rsidR="008A1A3B">
        <w:t>, Head of Department, Ministry of Education, Science, Culture and Sport, Georgia</w:t>
      </w:r>
      <w:r w:rsidR="00CE7CA3">
        <w:t>.</w:t>
      </w:r>
    </w:p>
    <w:p w14:paraId="6E4425B8" w14:textId="02FB8168" w:rsidR="005C3B64" w:rsidRPr="00F509F4" w:rsidRDefault="005E0D45" w:rsidP="005E0D45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8000"/>
          <w:sz w:val="24"/>
          <w:szCs w:val="24"/>
        </w:rPr>
      </w:pPr>
      <w:r w:rsidRPr="00F509F4">
        <w:rPr>
          <w:i/>
          <w:color w:val="008000"/>
          <w:sz w:val="24"/>
          <w:szCs w:val="24"/>
        </w:rPr>
        <w:t xml:space="preserve">2. </w:t>
      </w:r>
      <w:r w:rsidR="005C3B64" w:rsidRPr="00F509F4">
        <w:rPr>
          <w:i/>
          <w:color w:val="008000"/>
          <w:sz w:val="24"/>
          <w:szCs w:val="24"/>
        </w:rPr>
        <w:t xml:space="preserve">Introduction </w:t>
      </w:r>
    </w:p>
    <w:p w14:paraId="4767EB2B" w14:textId="77777777" w:rsidR="005C3B64" w:rsidRDefault="005C3B64"/>
    <w:p w14:paraId="78B5BD0A" w14:textId="77777777" w:rsidR="006C6063" w:rsidRDefault="006C6063" w:rsidP="005E0D45">
      <w:pPr>
        <w:spacing w:after="120"/>
        <w:jc w:val="both"/>
      </w:pPr>
      <w:r>
        <w:t>Information on skills, qualifications and labour market dynamics is not in shortage, but the access to real-time, detailed and user-friendly information is not well developed everywhere for everybody.</w:t>
      </w:r>
    </w:p>
    <w:p w14:paraId="15069129" w14:textId="4EEF2A2A" w:rsidR="00642EFE" w:rsidRPr="00283FC5" w:rsidRDefault="00642EFE" w:rsidP="00642EFE">
      <w:pPr>
        <w:spacing w:after="120"/>
        <w:jc w:val="both"/>
      </w:pPr>
      <w:r w:rsidRPr="00283FC5">
        <w:t xml:space="preserve">Career information and guidance is about empowering people and </w:t>
      </w:r>
      <w:r w:rsidR="00501D6B" w:rsidRPr="00283FC5">
        <w:t>enhancing career management skills. Career guidance</w:t>
      </w:r>
      <w:r w:rsidRPr="00283FC5">
        <w:t xml:space="preserve"> </w:t>
      </w:r>
      <w:r w:rsidR="00501D6B" w:rsidRPr="00283FC5">
        <w:t xml:space="preserve">increasingly </w:t>
      </w:r>
      <w:r w:rsidRPr="00283FC5">
        <w:t>relies on labour market information available from reliable sources, uses da</w:t>
      </w:r>
      <w:r w:rsidR="00501D6B" w:rsidRPr="00283FC5">
        <w:t xml:space="preserve">ta from occupational profiles, qualifications catalogues and </w:t>
      </w:r>
      <w:r w:rsidRPr="00283FC5">
        <w:t>skills taxonomies, and communicates via smart digital tools and platforms in combination with individualized advice by professionals.</w:t>
      </w:r>
    </w:p>
    <w:p w14:paraId="5B72073C" w14:textId="77777777" w:rsidR="0087764C" w:rsidRDefault="0087764C" w:rsidP="005E0D45">
      <w:pPr>
        <w:spacing w:after="120"/>
        <w:jc w:val="both"/>
      </w:pPr>
      <w:r w:rsidRPr="00283FC5">
        <w:t>Systems and their parts are increasingly speaking with each other, or interoperating with other – a fundamental premise of the new digitally powered and enhanced services of skills / labour market intelligence, matching and information.</w:t>
      </w:r>
      <w:r>
        <w:t xml:space="preserve"> </w:t>
      </w:r>
    </w:p>
    <w:p w14:paraId="6F222277" w14:textId="77548565" w:rsidR="00843F93" w:rsidRDefault="00671DEA" w:rsidP="005E0D45">
      <w:pPr>
        <w:spacing w:after="120"/>
        <w:jc w:val="both"/>
      </w:pPr>
      <w:r>
        <w:t>Growing</w:t>
      </w:r>
      <w:r w:rsidR="006C6063">
        <w:t xml:space="preserve"> computing power, availability of large volumes of web data from many sources, and the ris</w:t>
      </w:r>
      <w:r>
        <w:t xml:space="preserve">e of AI-algorithms have opened new </w:t>
      </w:r>
      <w:r w:rsidR="0067289C">
        <w:t xml:space="preserve">roads for transformation of the how </w:t>
      </w:r>
      <w:r w:rsidR="00843F93">
        <w:t xml:space="preserve">data and </w:t>
      </w:r>
      <w:r w:rsidR="00642EFE">
        <w:t xml:space="preserve">skills </w:t>
      </w:r>
      <w:r w:rsidR="00843F93">
        <w:t xml:space="preserve">intelligence </w:t>
      </w:r>
      <w:r w:rsidR="0067289C">
        <w:t xml:space="preserve">is produced, packaged and made available to people. </w:t>
      </w:r>
    </w:p>
    <w:p w14:paraId="05A02BF5" w14:textId="73801DDD" w:rsidR="005E0D45" w:rsidRDefault="00642EFE" w:rsidP="005E0D45">
      <w:pPr>
        <w:spacing w:after="120"/>
        <w:jc w:val="both"/>
      </w:pPr>
      <w:r>
        <w:lastRenderedPageBreak/>
        <w:t xml:space="preserve"> </w:t>
      </w:r>
      <w:r w:rsidR="00843F93">
        <w:t xml:space="preserve">“Skills” increasingly appear as a suitable unit for analysis of demand and of new trends in occupational and job transformation, in the generation of individual e-portfolios or in the design </w:t>
      </w:r>
      <w:r w:rsidR="005E0D45">
        <w:t xml:space="preserve">of online job vacancies. “Skills” </w:t>
      </w:r>
      <w:r w:rsidR="00843F93">
        <w:t xml:space="preserve">emerged as a core unit for job matching processes. </w:t>
      </w:r>
    </w:p>
    <w:p w14:paraId="567BA23E" w14:textId="77777777" w:rsidR="00501D6B" w:rsidRDefault="00501D6B" w:rsidP="00501D6B">
      <w:pPr>
        <w:spacing w:after="120"/>
        <w:jc w:val="both"/>
        <w:rPr>
          <w:b/>
          <w:i/>
        </w:rPr>
      </w:pPr>
      <w:r w:rsidRPr="005E0D45">
        <w:rPr>
          <w:b/>
          <w:i/>
        </w:rPr>
        <w:t xml:space="preserve">But would this mean we are the nearing the end of qualifications – in contrast with skills? </w:t>
      </w:r>
    </w:p>
    <w:p w14:paraId="10C12BFF" w14:textId="77777777" w:rsidR="00501D6B" w:rsidRDefault="00501D6B" w:rsidP="00501D6B">
      <w:pPr>
        <w:spacing w:after="120"/>
        <w:jc w:val="both"/>
        <w:rPr>
          <w:b/>
          <w:i/>
        </w:rPr>
      </w:pPr>
      <w:r w:rsidRPr="005E0D45">
        <w:rPr>
          <w:b/>
          <w:i/>
        </w:rPr>
        <w:t xml:space="preserve">How can people – learners, workers and employers – find their path through this dynamic changing environment? </w:t>
      </w:r>
    </w:p>
    <w:p w14:paraId="469FC5E8" w14:textId="4CCD50C9" w:rsidR="005E0D45" w:rsidRPr="00F509F4" w:rsidRDefault="005E0D45" w:rsidP="00F509F4">
      <w:pPr>
        <w:spacing w:after="120"/>
        <w:jc w:val="both"/>
        <w:rPr>
          <w:b/>
          <w:i/>
        </w:rPr>
      </w:pPr>
      <w:r w:rsidRPr="005E0D45">
        <w:rPr>
          <w:b/>
          <w:i/>
        </w:rPr>
        <w:t>How can skills systems work with better synergy, as eco-systems?</w:t>
      </w:r>
    </w:p>
    <w:p w14:paraId="6F1950EA" w14:textId="600ACE5A" w:rsidR="005E0D45" w:rsidRPr="00F509F4" w:rsidRDefault="00F509F4" w:rsidP="00F509F4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8000"/>
          <w:sz w:val="24"/>
          <w:szCs w:val="24"/>
        </w:rPr>
      </w:pPr>
      <w:r>
        <w:rPr>
          <w:i/>
          <w:color w:val="008000"/>
          <w:sz w:val="24"/>
          <w:szCs w:val="24"/>
        </w:rPr>
        <w:t xml:space="preserve">3. </w:t>
      </w:r>
      <w:r w:rsidR="005E0D45" w:rsidRPr="00F509F4">
        <w:rPr>
          <w:i/>
          <w:color w:val="008000"/>
          <w:sz w:val="24"/>
          <w:szCs w:val="24"/>
        </w:rPr>
        <w:t>Workshop 1: Information and guidance on skills and qualifications to empower people</w:t>
      </w:r>
    </w:p>
    <w:p w14:paraId="37CA7455" w14:textId="77777777" w:rsidR="005E0D45" w:rsidRDefault="005E0D45" w:rsidP="005E0D45">
      <w:pPr>
        <w:rPr>
          <w:b/>
          <w:i/>
          <w:color w:val="0000FF"/>
          <w:sz w:val="22"/>
          <w:szCs w:val="22"/>
        </w:rPr>
      </w:pPr>
    </w:p>
    <w:p w14:paraId="05B2E9CA" w14:textId="2472B3CA" w:rsidR="00D21334" w:rsidRPr="00283FC5" w:rsidRDefault="008A1A3B" w:rsidP="00642EFE">
      <w:pPr>
        <w:jc w:val="both"/>
      </w:pPr>
      <w:r>
        <w:t>We will</w:t>
      </w:r>
      <w:r w:rsidR="00843F93">
        <w:t xml:space="preserve"> explore</w:t>
      </w:r>
      <w:r w:rsidR="0067289C">
        <w:t xml:space="preserve"> how information on skills and qualifications for the people is changing</w:t>
      </w:r>
      <w:r w:rsidR="00476D80">
        <w:t>, how digital tools are contributing to enhance timeliness and outreach of information</w:t>
      </w:r>
      <w:r w:rsidR="0067289C">
        <w:t xml:space="preserve"> and which </w:t>
      </w:r>
      <w:r w:rsidR="0087764C">
        <w:t>factors and conditions</w:t>
      </w:r>
      <w:r w:rsidR="0067289C">
        <w:t xml:space="preserve"> are triggering and supporting this transformation. </w:t>
      </w:r>
      <w:r w:rsidR="00642EFE">
        <w:t>We will refer</w:t>
      </w:r>
      <w:r w:rsidR="0067289C">
        <w:t xml:space="preserve"> to the elements of ETF toolkit, and base our discussi</w:t>
      </w:r>
      <w:r w:rsidR="00D21334">
        <w:t>on on the idea of “eco-system</w:t>
      </w:r>
      <w:r w:rsidR="00D21334" w:rsidRPr="00283FC5">
        <w:t xml:space="preserve">”: in the context of transformation </w:t>
      </w:r>
      <w:r w:rsidR="008B3EC7" w:rsidRPr="00283FC5">
        <w:t>of labour markets</w:t>
      </w:r>
      <w:r w:rsidR="00642EFE" w:rsidRPr="00283FC5">
        <w:t xml:space="preserve"> and skills development systems, interconnections and flows are key.</w:t>
      </w:r>
    </w:p>
    <w:p w14:paraId="1E026B54" w14:textId="77777777" w:rsidR="00642EFE" w:rsidRPr="00283FC5" w:rsidRDefault="00642EFE" w:rsidP="00642EFE">
      <w:pPr>
        <w:jc w:val="both"/>
      </w:pPr>
    </w:p>
    <w:p w14:paraId="5DDC44CA" w14:textId="60E3A9A8" w:rsidR="00642EFE" w:rsidRPr="00283FC5" w:rsidRDefault="00476D80" w:rsidP="00642EFE">
      <w:pPr>
        <w:jc w:val="both"/>
      </w:pPr>
      <w:r w:rsidRPr="00283FC5">
        <w:t xml:space="preserve">The main phases of the workshop </w:t>
      </w:r>
      <w:r w:rsidR="00893C84" w:rsidRPr="00283FC5">
        <w:t xml:space="preserve">flow </w:t>
      </w:r>
      <w:r w:rsidRPr="00283FC5">
        <w:t>are briefly presented below:</w:t>
      </w:r>
    </w:p>
    <w:p w14:paraId="02F91001" w14:textId="77777777" w:rsidR="00642EFE" w:rsidRPr="00283FC5" w:rsidRDefault="00642EFE" w:rsidP="00642EFE">
      <w:pPr>
        <w:spacing w:after="120"/>
        <w:jc w:val="both"/>
        <w:rPr>
          <w:b/>
        </w:rPr>
      </w:pPr>
    </w:p>
    <w:p w14:paraId="326A0813" w14:textId="38F04C3F" w:rsidR="00642EFE" w:rsidRPr="00283FC5" w:rsidRDefault="00642EFE" w:rsidP="00642EFE">
      <w:pPr>
        <w:spacing w:after="120"/>
        <w:jc w:val="both"/>
        <w:rPr>
          <w:b/>
          <w:u w:val="single"/>
        </w:rPr>
      </w:pPr>
      <w:r w:rsidRPr="00283FC5">
        <w:rPr>
          <w:b/>
          <w:u w:val="single"/>
        </w:rPr>
        <w:t>Phase 1: presentat</w:t>
      </w:r>
      <w:r w:rsidR="00476D80" w:rsidRPr="00283FC5">
        <w:rPr>
          <w:b/>
          <w:u w:val="single"/>
        </w:rPr>
        <w:t>ions of significant experiences</w:t>
      </w:r>
    </w:p>
    <w:p w14:paraId="28C47CB2" w14:textId="75A9D6EA" w:rsidR="00642EFE" w:rsidRPr="00283FC5" w:rsidRDefault="00642EFE" w:rsidP="00642EFE">
      <w:pPr>
        <w:spacing w:after="120"/>
        <w:jc w:val="both"/>
      </w:pPr>
      <w:r w:rsidRPr="00283FC5">
        <w:t>The workshop will build on two cases</w:t>
      </w:r>
      <w:r w:rsidR="00476D80" w:rsidRPr="00283FC5">
        <w:t>:</w:t>
      </w:r>
    </w:p>
    <w:p w14:paraId="14F0908F" w14:textId="27D36995" w:rsidR="00642EFE" w:rsidRPr="00283FC5" w:rsidRDefault="00642EFE" w:rsidP="00642EFE">
      <w:pPr>
        <w:pStyle w:val="ListParagraph"/>
        <w:numPr>
          <w:ilvl w:val="0"/>
          <w:numId w:val="20"/>
        </w:numPr>
        <w:spacing w:after="120"/>
        <w:jc w:val="both"/>
      </w:pPr>
      <w:r w:rsidRPr="00283FC5">
        <w:t>The new Europass in the EU</w:t>
      </w:r>
      <w:r w:rsidR="00476D80" w:rsidRPr="00283FC5">
        <w:t>. Speaker: Mr Koen Nomden, 15 min</w:t>
      </w:r>
    </w:p>
    <w:p w14:paraId="6BE673E5" w14:textId="6BC20815" w:rsidR="00642EFE" w:rsidRPr="00283FC5" w:rsidRDefault="00642EFE" w:rsidP="00642EFE">
      <w:pPr>
        <w:pStyle w:val="ListParagraph"/>
        <w:numPr>
          <w:ilvl w:val="0"/>
          <w:numId w:val="20"/>
        </w:numPr>
        <w:spacing w:after="120"/>
        <w:jc w:val="both"/>
      </w:pPr>
      <w:r w:rsidRPr="00283FC5">
        <w:t>South Africa: merSeta experience – career guidance and system interoperability</w:t>
      </w:r>
      <w:r w:rsidR="00476D80" w:rsidRPr="00283FC5">
        <w:t xml:space="preserve">. Three speakers from merSeta (20 min) </w:t>
      </w:r>
    </w:p>
    <w:p w14:paraId="5C0DC682" w14:textId="77777777" w:rsidR="00642EFE" w:rsidRPr="00283FC5" w:rsidRDefault="00642EFE" w:rsidP="00642EFE">
      <w:pPr>
        <w:jc w:val="both"/>
      </w:pPr>
    </w:p>
    <w:p w14:paraId="4676A9E3" w14:textId="543C07C1" w:rsidR="00C30E04" w:rsidRPr="00283FC5" w:rsidRDefault="00642EFE" w:rsidP="008B3EC7">
      <w:pPr>
        <w:spacing w:after="120"/>
        <w:jc w:val="both"/>
        <w:rPr>
          <w:b/>
          <w:u w:val="single"/>
        </w:rPr>
      </w:pPr>
      <w:r w:rsidRPr="00283FC5">
        <w:rPr>
          <w:b/>
          <w:u w:val="single"/>
        </w:rPr>
        <w:t>Phase 2: d</w:t>
      </w:r>
      <w:r w:rsidR="00C30E04" w:rsidRPr="00283FC5">
        <w:rPr>
          <w:b/>
          <w:u w:val="single"/>
        </w:rPr>
        <w:t>iscuss</w:t>
      </w:r>
      <w:r w:rsidR="002F2FFA" w:rsidRPr="00283FC5">
        <w:rPr>
          <w:b/>
          <w:u w:val="single"/>
        </w:rPr>
        <w:t>ion in a World Café interaction</w:t>
      </w:r>
    </w:p>
    <w:p w14:paraId="6D7DA5DB" w14:textId="05E0D383" w:rsidR="00476D80" w:rsidRPr="00283FC5" w:rsidRDefault="00642EFE" w:rsidP="008B3EC7">
      <w:pPr>
        <w:spacing w:after="120"/>
        <w:jc w:val="both"/>
      </w:pPr>
      <w:r w:rsidRPr="00283FC5">
        <w:t xml:space="preserve">Follows a space </w:t>
      </w:r>
      <w:r w:rsidR="00476D80" w:rsidRPr="00283FC5">
        <w:t xml:space="preserve">for idea generation and experience </w:t>
      </w:r>
      <w:r w:rsidR="00C30E04" w:rsidRPr="00283FC5">
        <w:t xml:space="preserve">sharing through a </w:t>
      </w:r>
      <w:r w:rsidR="00476D80" w:rsidRPr="00283FC5">
        <w:t>“</w:t>
      </w:r>
      <w:r w:rsidR="00C30E04" w:rsidRPr="00283FC5">
        <w:t>World Café</w:t>
      </w:r>
      <w:r w:rsidR="00476D80" w:rsidRPr="00283FC5">
        <w:t>”</w:t>
      </w:r>
      <w:r w:rsidR="00C30E04" w:rsidRPr="00283FC5">
        <w:t xml:space="preserve"> interaction on three major t</w:t>
      </w:r>
      <w:r w:rsidR="00476D80" w:rsidRPr="00283FC5">
        <w:t>opics. Participants are grouped in three sub-groups – stable composition throughout the World Café. Each sub-group discusses and provided contributions to each table hosted by a facilitator and focused on one the three themes.</w:t>
      </w:r>
    </w:p>
    <w:p w14:paraId="5F822E02" w14:textId="0850C251" w:rsidR="00C30E04" w:rsidRPr="00283FC5" w:rsidRDefault="008B3EC7" w:rsidP="008B3EC7">
      <w:pPr>
        <w:spacing w:after="120"/>
        <w:jc w:val="both"/>
      </w:pPr>
      <w:r w:rsidRPr="00283FC5">
        <w:t>Each round: 20 min, 1h for the 3 rounds.</w:t>
      </w:r>
    </w:p>
    <w:p w14:paraId="6B612C01" w14:textId="3D0733A3" w:rsidR="005E0D45" w:rsidRPr="00283FC5" w:rsidRDefault="00476D80" w:rsidP="008B3EC7">
      <w:pPr>
        <w:spacing w:after="120"/>
        <w:jc w:val="both"/>
        <w:rPr>
          <w:i/>
        </w:rPr>
      </w:pPr>
      <w:r w:rsidRPr="00283FC5">
        <w:rPr>
          <w:i/>
        </w:rPr>
        <w:t>Themes for the World Café – 3 tables”</w:t>
      </w:r>
    </w:p>
    <w:p w14:paraId="202BEB41" w14:textId="5B09A233" w:rsidR="00C30E04" w:rsidRDefault="00476D80" w:rsidP="008B3EC7">
      <w:pPr>
        <w:pStyle w:val="ListParagraph"/>
        <w:numPr>
          <w:ilvl w:val="0"/>
          <w:numId w:val="12"/>
        </w:numPr>
        <w:spacing w:after="120"/>
        <w:jc w:val="both"/>
      </w:pPr>
      <w:r w:rsidRPr="00283FC5">
        <w:rPr>
          <w:b/>
        </w:rPr>
        <w:t>Table 1:</w:t>
      </w:r>
      <w:r w:rsidRPr="00283FC5">
        <w:t xml:space="preserve"> </w:t>
      </w:r>
      <w:r w:rsidR="00C30E04" w:rsidRPr="00283FC5">
        <w:t>What kind of information and guidance</w:t>
      </w:r>
      <w:r w:rsidR="00C30E04" w:rsidRPr="00D21334">
        <w:t xml:space="preserve"> better responds and fits users? Which important features and </w:t>
      </w:r>
      <w:r w:rsidR="00C30E04">
        <w:t>novelties (technical and non-technical)</w:t>
      </w:r>
      <w:r w:rsidR="00C30E04" w:rsidRPr="00D21334">
        <w:t xml:space="preserve"> need to be considered?</w:t>
      </w:r>
    </w:p>
    <w:p w14:paraId="1D826B88" w14:textId="2B4D5738" w:rsidR="00CE7CA3" w:rsidRPr="00CE7CA3" w:rsidRDefault="00CE7CA3" w:rsidP="00CE7CA3">
      <w:pPr>
        <w:pStyle w:val="ListParagraph"/>
        <w:spacing w:after="120"/>
        <w:jc w:val="both"/>
        <w:rPr>
          <w:i/>
        </w:rPr>
      </w:pPr>
      <w:r w:rsidRPr="00CE7CA3">
        <w:rPr>
          <w:b/>
          <w:i/>
        </w:rPr>
        <w:t>Moderator:</w:t>
      </w:r>
      <w:r w:rsidRPr="00CE7CA3">
        <w:rPr>
          <w:i/>
        </w:rPr>
        <w:t xml:space="preserve"> Helmut Zelloth</w:t>
      </w:r>
    </w:p>
    <w:p w14:paraId="4FECDF00" w14:textId="5854CEE0" w:rsidR="00C30E04" w:rsidRDefault="00476D80" w:rsidP="008B3EC7">
      <w:pPr>
        <w:pStyle w:val="ListParagraph"/>
        <w:numPr>
          <w:ilvl w:val="0"/>
          <w:numId w:val="12"/>
        </w:numPr>
        <w:spacing w:after="120"/>
        <w:jc w:val="both"/>
      </w:pPr>
      <w:r w:rsidRPr="00476D80">
        <w:rPr>
          <w:b/>
        </w:rPr>
        <w:t>Table 2</w:t>
      </w:r>
      <w:r>
        <w:t>: S</w:t>
      </w:r>
      <w:r w:rsidR="00C30E04" w:rsidRPr="00D21334">
        <w:t>kills and qualifications: where are we heading</w:t>
      </w:r>
      <w:r w:rsidR="00C30E04">
        <w:t xml:space="preserve">? What does LMI (job vacancies) tell us on the use of “skills” and “qualifications” by employers and job seekers?  What possible messages for </w:t>
      </w:r>
      <w:r>
        <w:t xml:space="preserve">qualifications frameworks, </w:t>
      </w:r>
      <w:r w:rsidR="00C30E04">
        <w:t>education and LLL?</w:t>
      </w:r>
    </w:p>
    <w:p w14:paraId="5117D0A4" w14:textId="769B9E3D" w:rsidR="00CE7CA3" w:rsidRPr="00CE7CA3" w:rsidRDefault="00CE7CA3" w:rsidP="00CE7CA3">
      <w:pPr>
        <w:pStyle w:val="ListParagraph"/>
        <w:spacing w:after="120"/>
        <w:jc w:val="both"/>
        <w:rPr>
          <w:i/>
        </w:rPr>
      </w:pPr>
      <w:r w:rsidRPr="00CE7CA3">
        <w:rPr>
          <w:b/>
          <w:i/>
        </w:rPr>
        <w:t>Moderator</w:t>
      </w:r>
      <w:r w:rsidRPr="00CE7CA3">
        <w:rPr>
          <w:i/>
        </w:rPr>
        <w:t xml:space="preserve">: Jens Bjornavold </w:t>
      </w:r>
    </w:p>
    <w:p w14:paraId="4D33DA4A" w14:textId="1F659E52" w:rsidR="00C30E04" w:rsidRDefault="00476D80" w:rsidP="008B3EC7">
      <w:pPr>
        <w:pStyle w:val="ListParagraph"/>
        <w:numPr>
          <w:ilvl w:val="0"/>
          <w:numId w:val="12"/>
        </w:numPr>
        <w:spacing w:after="120"/>
        <w:jc w:val="both"/>
      </w:pPr>
      <w:r w:rsidRPr="00476D80">
        <w:rPr>
          <w:b/>
        </w:rPr>
        <w:lastRenderedPageBreak/>
        <w:t>Table 3</w:t>
      </w:r>
      <w:r>
        <w:t xml:space="preserve">: </w:t>
      </w:r>
      <w:r w:rsidR="00C30E04" w:rsidRPr="00D21334">
        <w:t>Transformation of work, skills and learning: towards skills informat</w:t>
      </w:r>
      <w:r w:rsidR="00C30E04">
        <w:t>ion eco-systems that evolve, interact, support monitoring and predict.</w:t>
      </w:r>
    </w:p>
    <w:p w14:paraId="4B127A67" w14:textId="435C7DEC" w:rsidR="00CE7CA3" w:rsidRPr="00CE7CA3" w:rsidRDefault="00CE7CA3" w:rsidP="00CE7CA3">
      <w:pPr>
        <w:pStyle w:val="ListParagraph"/>
        <w:spacing w:after="120"/>
        <w:jc w:val="both"/>
        <w:rPr>
          <w:i/>
        </w:rPr>
      </w:pPr>
      <w:r w:rsidRPr="00CE7CA3">
        <w:rPr>
          <w:b/>
          <w:i/>
        </w:rPr>
        <w:t>Moderator</w:t>
      </w:r>
      <w:r w:rsidRPr="00CE7CA3">
        <w:rPr>
          <w:i/>
        </w:rPr>
        <w:t>: Raimo Vuorinen</w:t>
      </w:r>
    </w:p>
    <w:p w14:paraId="48915F56" w14:textId="6B94325F" w:rsidR="00476D80" w:rsidRPr="00283FC5" w:rsidRDefault="00C30E04" w:rsidP="00283FC5">
      <w:pPr>
        <w:spacing w:after="120"/>
        <w:jc w:val="both"/>
      </w:pPr>
      <w:r>
        <w:t>P</w:t>
      </w:r>
      <w:r w:rsidR="00CE7CA3">
        <w:t>articipants of workshop 1 will be</w:t>
      </w:r>
      <w:r w:rsidRPr="00C30E04">
        <w:t xml:space="preserve"> divided in 3 sub-</w:t>
      </w:r>
      <w:r w:rsidRPr="00283FC5">
        <w:t>groups</w:t>
      </w:r>
      <w:r w:rsidR="00CE7CA3" w:rsidRPr="00283FC5">
        <w:t xml:space="preserve"> (approx. 10-14 persons each)</w:t>
      </w:r>
      <w:r w:rsidRPr="00283FC5">
        <w:t xml:space="preserve">; each sub-group visits, in successive rounds, World Café discussion </w:t>
      </w:r>
      <w:r w:rsidR="00476D80" w:rsidRPr="00283FC5">
        <w:t xml:space="preserve">tables 1, 2, and 3; eventually </w:t>
      </w:r>
      <w:r w:rsidRPr="00283FC5">
        <w:t xml:space="preserve">each discussion </w:t>
      </w:r>
      <w:r w:rsidR="00476D80" w:rsidRPr="00283FC5">
        <w:t>table</w:t>
      </w:r>
      <w:r w:rsidR="00CE7CA3" w:rsidRPr="00283FC5">
        <w:t xml:space="preserve"> will have received</w:t>
      </w:r>
      <w:r w:rsidRPr="00283FC5">
        <w:t xml:space="preserve"> contributions from </w:t>
      </w:r>
      <w:r w:rsidR="00476D80" w:rsidRPr="00283FC5">
        <w:t>all workshop participants of the 3 sub-groups</w:t>
      </w:r>
      <w:r w:rsidRPr="00283FC5">
        <w:t xml:space="preserve">. Each round of discussion increments the ideas already discussed by the previous sub-group(s). </w:t>
      </w:r>
    </w:p>
    <w:p w14:paraId="484468B9" w14:textId="0F94640C" w:rsidR="008B3EC7" w:rsidRPr="00283FC5" w:rsidRDefault="00476D80" w:rsidP="00283FC5">
      <w:pPr>
        <w:spacing w:after="120"/>
        <w:jc w:val="both"/>
      </w:pPr>
      <w:r w:rsidRPr="00283FC5">
        <w:t>Each World Café table</w:t>
      </w:r>
      <w:r w:rsidR="00C30E04" w:rsidRPr="00283FC5">
        <w:t xml:space="preserve"> has a moderator, who explains the method of work, f</w:t>
      </w:r>
      <w:r w:rsidR="00252897" w:rsidRPr="00283FC5">
        <w:t>acilitates</w:t>
      </w:r>
      <w:r w:rsidR="00C30E04" w:rsidRPr="00283FC5">
        <w:t xml:space="preserve"> discussion and idea generation, and </w:t>
      </w:r>
      <w:r w:rsidRPr="00283FC5">
        <w:t xml:space="preserve">takes notes (the </w:t>
      </w:r>
      <w:r w:rsidR="00C30E04" w:rsidRPr="00283FC5">
        <w:t>ideas and contributions</w:t>
      </w:r>
      <w:r w:rsidR="00252897" w:rsidRPr="00283FC5">
        <w:t>)</w:t>
      </w:r>
      <w:r w:rsidR="00C30E04" w:rsidRPr="00283FC5">
        <w:t xml:space="preserve">. </w:t>
      </w:r>
    </w:p>
    <w:p w14:paraId="18F08247" w14:textId="5DC29503" w:rsidR="00893C84" w:rsidRPr="00283FC5" w:rsidRDefault="00893C84" w:rsidP="00283FC5">
      <w:pPr>
        <w:spacing w:after="120"/>
        <w:jc w:val="both"/>
        <w:rPr>
          <w:b/>
          <w:u w:val="single"/>
        </w:rPr>
      </w:pPr>
      <w:r w:rsidRPr="00283FC5">
        <w:rPr>
          <w:b/>
          <w:u w:val="single"/>
        </w:rPr>
        <w:t>Phase 3: summing-up and concluding</w:t>
      </w:r>
    </w:p>
    <w:p w14:paraId="0CDB8F47" w14:textId="730A2F34" w:rsidR="00893C84" w:rsidRPr="00283FC5" w:rsidRDefault="00893C84" w:rsidP="00283FC5">
      <w:pPr>
        <w:spacing w:after="120"/>
        <w:jc w:val="both"/>
      </w:pPr>
      <w:r w:rsidRPr="00283FC5">
        <w:t>The moderator and the co-moderator drawn the main conclusions from the discussion and experience sharing and conclude the workshop.</w:t>
      </w:r>
    </w:p>
    <w:p w14:paraId="31D8EFB2" w14:textId="04F1C8B7" w:rsidR="00893C84" w:rsidRPr="00283FC5" w:rsidRDefault="00893C84" w:rsidP="00283FC5">
      <w:pPr>
        <w:spacing w:after="120"/>
      </w:pPr>
      <w:r w:rsidRPr="00283FC5">
        <w:t xml:space="preserve">Moderator and co-moderator support the rapporteur in drafting the main points / notes after the workshop. This synthesis will be presented in session 1 of day 2 (5 min maximum). </w:t>
      </w:r>
    </w:p>
    <w:p w14:paraId="1BE66388" w14:textId="2DCF5766" w:rsidR="00671DEA" w:rsidRPr="00283FC5" w:rsidRDefault="00F509F4" w:rsidP="00283FC5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8000"/>
          <w:sz w:val="24"/>
          <w:szCs w:val="24"/>
        </w:rPr>
      </w:pPr>
      <w:r w:rsidRPr="00283FC5">
        <w:rPr>
          <w:i/>
          <w:color w:val="008000"/>
          <w:sz w:val="24"/>
          <w:szCs w:val="24"/>
        </w:rPr>
        <w:t xml:space="preserve">4. </w:t>
      </w:r>
      <w:r w:rsidR="008B3EC7" w:rsidRPr="00283FC5">
        <w:rPr>
          <w:i/>
          <w:color w:val="008000"/>
          <w:sz w:val="24"/>
          <w:szCs w:val="24"/>
        </w:rPr>
        <w:t>Draft agenda of workshop 1</w:t>
      </w:r>
    </w:p>
    <w:p w14:paraId="70851AB7" w14:textId="77777777" w:rsidR="00671DEA" w:rsidRPr="00283FC5" w:rsidRDefault="00671DEA" w:rsidP="00283FC5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127"/>
      </w:tblGrid>
      <w:tr w:rsidR="000E7CE9" w:rsidRPr="00283FC5" w14:paraId="31FB6C73" w14:textId="77777777" w:rsidTr="00CE7CA3">
        <w:tc>
          <w:tcPr>
            <w:tcW w:w="1526" w:type="dxa"/>
          </w:tcPr>
          <w:p w14:paraId="3D5ED52B" w14:textId="77777777" w:rsidR="000E7CE9" w:rsidRPr="00283FC5" w:rsidRDefault="000E7CE9" w:rsidP="00283FC5">
            <w:pPr>
              <w:rPr>
                <w:b/>
                <w:sz w:val="22"/>
                <w:szCs w:val="22"/>
              </w:rPr>
            </w:pPr>
            <w:r w:rsidRPr="00283FC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693" w:type="dxa"/>
          </w:tcPr>
          <w:p w14:paraId="7A24A1AB" w14:textId="77777777" w:rsidR="000E7CE9" w:rsidRPr="00283FC5" w:rsidRDefault="000E7CE9" w:rsidP="00283FC5">
            <w:pPr>
              <w:rPr>
                <w:b/>
                <w:sz w:val="22"/>
                <w:szCs w:val="22"/>
              </w:rPr>
            </w:pPr>
            <w:r w:rsidRPr="00283FC5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2693" w:type="dxa"/>
          </w:tcPr>
          <w:p w14:paraId="6A5B0F29" w14:textId="77777777" w:rsidR="000E7CE9" w:rsidRPr="00283FC5" w:rsidRDefault="000E7CE9" w:rsidP="00283FC5">
            <w:pPr>
              <w:rPr>
                <w:b/>
                <w:sz w:val="22"/>
                <w:szCs w:val="22"/>
              </w:rPr>
            </w:pPr>
            <w:r w:rsidRPr="00283FC5">
              <w:rPr>
                <w:b/>
                <w:sz w:val="22"/>
                <w:szCs w:val="22"/>
              </w:rPr>
              <w:t>Speaker, moderator</w:t>
            </w:r>
          </w:p>
        </w:tc>
        <w:tc>
          <w:tcPr>
            <w:tcW w:w="2127" w:type="dxa"/>
          </w:tcPr>
          <w:p w14:paraId="4261836B" w14:textId="77777777" w:rsidR="000E7CE9" w:rsidRPr="00283FC5" w:rsidRDefault="000E7CE9" w:rsidP="00283FC5">
            <w:pPr>
              <w:rPr>
                <w:b/>
                <w:sz w:val="22"/>
                <w:szCs w:val="22"/>
              </w:rPr>
            </w:pPr>
            <w:r w:rsidRPr="00283FC5">
              <w:rPr>
                <w:b/>
                <w:sz w:val="22"/>
                <w:szCs w:val="22"/>
              </w:rPr>
              <w:t>Technique</w:t>
            </w:r>
          </w:p>
        </w:tc>
      </w:tr>
      <w:tr w:rsidR="000E7CE9" w:rsidRPr="00283FC5" w14:paraId="318D080F" w14:textId="77777777" w:rsidTr="00CE7CA3">
        <w:tc>
          <w:tcPr>
            <w:tcW w:w="1526" w:type="dxa"/>
          </w:tcPr>
          <w:p w14:paraId="157C43AF" w14:textId="77777777" w:rsidR="000E7CE9" w:rsidRPr="00283FC5" w:rsidRDefault="000E7CE9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14.00-14.10</w:t>
            </w:r>
          </w:p>
        </w:tc>
        <w:tc>
          <w:tcPr>
            <w:tcW w:w="2693" w:type="dxa"/>
          </w:tcPr>
          <w:p w14:paraId="5B3D4420" w14:textId="1C3B4B6E" w:rsidR="000E7CE9" w:rsidRPr="00283FC5" w:rsidRDefault="00CE7CA3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Welcome, i</w:t>
            </w:r>
            <w:r w:rsidR="008B3EC7" w:rsidRPr="00283FC5">
              <w:rPr>
                <w:sz w:val="22"/>
                <w:szCs w:val="22"/>
              </w:rPr>
              <w:t>ntroduction, objectives. A</w:t>
            </w:r>
            <w:r w:rsidR="000E7CE9" w:rsidRPr="00283FC5">
              <w:rPr>
                <w:sz w:val="22"/>
                <w:szCs w:val="22"/>
              </w:rPr>
              <w:t>pproach</w:t>
            </w:r>
            <w:r w:rsidR="000B61CA" w:rsidRPr="00283FC5">
              <w:rPr>
                <w:sz w:val="22"/>
                <w:szCs w:val="22"/>
              </w:rPr>
              <w:t xml:space="preserve"> for </w:t>
            </w:r>
            <w:r w:rsidR="008B3EC7" w:rsidRPr="00283FC5">
              <w:rPr>
                <w:sz w:val="22"/>
                <w:szCs w:val="22"/>
              </w:rPr>
              <w:t>the workshop</w:t>
            </w:r>
          </w:p>
        </w:tc>
        <w:tc>
          <w:tcPr>
            <w:tcW w:w="2693" w:type="dxa"/>
          </w:tcPr>
          <w:p w14:paraId="586B5844" w14:textId="77777777" w:rsidR="000E7CE9" w:rsidRPr="00283FC5" w:rsidRDefault="000E7CE9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Eduarda</w:t>
            </w:r>
          </w:p>
        </w:tc>
        <w:tc>
          <w:tcPr>
            <w:tcW w:w="2127" w:type="dxa"/>
          </w:tcPr>
          <w:p w14:paraId="2925FDF9" w14:textId="77777777" w:rsidR="000E7CE9" w:rsidRPr="00283FC5" w:rsidRDefault="000E7CE9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2 slides and explanation</w:t>
            </w:r>
          </w:p>
        </w:tc>
      </w:tr>
      <w:tr w:rsidR="000E7CE9" w:rsidRPr="00283FC5" w14:paraId="54DF6E66" w14:textId="77777777" w:rsidTr="00CE7CA3">
        <w:tc>
          <w:tcPr>
            <w:tcW w:w="1526" w:type="dxa"/>
          </w:tcPr>
          <w:p w14:paraId="0A7AEFAF" w14:textId="77777777" w:rsidR="000E7CE9" w:rsidRPr="00283FC5" w:rsidRDefault="000E7CE9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14.10-14.15</w:t>
            </w:r>
          </w:p>
        </w:tc>
        <w:tc>
          <w:tcPr>
            <w:tcW w:w="2693" w:type="dxa"/>
          </w:tcPr>
          <w:p w14:paraId="2949C3F3" w14:textId="6DD09F42" w:rsidR="000E7CE9" w:rsidRPr="00283FC5" w:rsidRDefault="000E7CE9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 xml:space="preserve">Why and how career guidance can change – a </w:t>
            </w:r>
            <w:r w:rsidR="00E9309F" w:rsidRPr="00283FC5">
              <w:rPr>
                <w:sz w:val="22"/>
                <w:szCs w:val="22"/>
              </w:rPr>
              <w:t xml:space="preserve">student’s </w:t>
            </w:r>
            <w:r w:rsidRPr="00283FC5">
              <w:rPr>
                <w:sz w:val="22"/>
                <w:szCs w:val="22"/>
              </w:rPr>
              <w:t xml:space="preserve">video </w:t>
            </w:r>
          </w:p>
        </w:tc>
        <w:tc>
          <w:tcPr>
            <w:tcW w:w="2693" w:type="dxa"/>
          </w:tcPr>
          <w:p w14:paraId="0DEEFDAC" w14:textId="77777777" w:rsidR="000E7CE9" w:rsidRPr="00283FC5" w:rsidRDefault="000E7CE9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Raimo</w:t>
            </w:r>
          </w:p>
        </w:tc>
        <w:tc>
          <w:tcPr>
            <w:tcW w:w="2127" w:type="dxa"/>
          </w:tcPr>
          <w:p w14:paraId="24867266" w14:textId="77777777" w:rsidR="000E7CE9" w:rsidRPr="00283FC5" w:rsidRDefault="000E7CE9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Video</w:t>
            </w:r>
          </w:p>
        </w:tc>
      </w:tr>
      <w:tr w:rsidR="000E7CE9" w:rsidRPr="00283FC5" w14:paraId="69DB3216" w14:textId="77777777" w:rsidTr="00CE7CA3">
        <w:tc>
          <w:tcPr>
            <w:tcW w:w="1526" w:type="dxa"/>
          </w:tcPr>
          <w:p w14:paraId="1A9B1380" w14:textId="77777777" w:rsidR="000E7CE9" w:rsidRPr="00283FC5" w:rsidRDefault="000E7CE9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14.15-14.25</w:t>
            </w:r>
          </w:p>
        </w:tc>
        <w:tc>
          <w:tcPr>
            <w:tcW w:w="2693" w:type="dxa"/>
          </w:tcPr>
          <w:p w14:paraId="4A47E42D" w14:textId="77777777" w:rsidR="000E7CE9" w:rsidRPr="00283FC5" w:rsidRDefault="000E7CE9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Are the pieces working together as in a skills eco</w:t>
            </w:r>
            <w:r w:rsidR="005C3B64" w:rsidRPr="00283FC5">
              <w:rPr>
                <w:sz w:val="22"/>
                <w:szCs w:val="22"/>
              </w:rPr>
              <w:t>-system? From ETF toolkit</w:t>
            </w:r>
          </w:p>
        </w:tc>
        <w:tc>
          <w:tcPr>
            <w:tcW w:w="2693" w:type="dxa"/>
          </w:tcPr>
          <w:p w14:paraId="4309618C" w14:textId="77777777" w:rsidR="000E7CE9" w:rsidRPr="00283FC5" w:rsidRDefault="000E7CE9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Eduarda</w:t>
            </w:r>
          </w:p>
        </w:tc>
        <w:tc>
          <w:tcPr>
            <w:tcW w:w="2127" w:type="dxa"/>
          </w:tcPr>
          <w:p w14:paraId="59F01179" w14:textId="1DFF2FA4" w:rsidR="000E7CE9" w:rsidRPr="00283FC5" w:rsidRDefault="000E7CE9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Tbc</w:t>
            </w:r>
            <w:r w:rsidR="00C30E04" w:rsidRPr="00283FC5">
              <w:rPr>
                <w:sz w:val="22"/>
                <w:szCs w:val="22"/>
              </w:rPr>
              <w:t xml:space="preserve"> (a map…)</w:t>
            </w:r>
          </w:p>
        </w:tc>
      </w:tr>
      <w:tr w:rsidR="000E7CE9" w:rsidRPr="00F509F4" w14:paraId="4D31A28F" w14:textId="77777777" w:rsidTr="00CE7CA3">
        <w:tc>
          <w:tcPr>
            <w:tcW w:w="1526" w:type="dxa"/>
          </w:tcPr>
          <w:p w14:paraId="191D5BBF" w14:textId="77777777" w:rsidR="000E7CE9" w:rsidRPr="00283FC5" w:rsidRDefault="005C3B64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14.25-15.</w:t>
            </w:r>
            <w:r w:rsidR="00395DEB" w:rsidRPr="00283FC5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14:paraId="16557B7E" w14:textId="30DAB16A" w:rsidR="000E7CE9" w:rsidRPr="00283FC5" w:rsidRDefault="000B41BB" w:rsidP="00283FC5">
            <w:pPr>
              <w:rPr>
                <w:b/>
                <w:sz w:val="22"/>
                <w:szCs w:val="22"/>
              </w:rPr>
            </w:pPr>
            <w:r w:rsidRPr="00283FC5">
              <w:rPr>
                <w:b/>
                <w:sz w:val="22"/>
                <w:szCs w:val="22"/>
              </w:rPr>
              <w:t>Stories for inspiration</w:t>
            </w:r>
            <w:r w:rsidR="00E9309F" w:rsidRPr="00283FC5">
              <w:rPr>
                <w:b/>
                <w:sz w:val="22"/>
                <w:szCs w:val="22"/>
              </w:rPr>
              <w:t xml:space="preserve">: </w:t>
            </w:r>
          </w:p>
          <w:p w14:paraId="686F40BA" w14:textId="77777777" w:rsidR="00395DEB" w:rsidRPr="00283FC5" w:rsidRDefault="00395DEB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Discussion</w:t>
            </w:r>
          </w:p>
        </w:tc>
        <w:tc>
          <w:tcPr>
            <w:tcW w:w="2693" w:type="dxa"/>
          </w:tcPr>
          <w:p w14:paraId="29C98A89" w14:textId="3145DC12" w:rsidR="00CE7CA3" w:rsidRPr="00283FC5" w:rsidRDefault="00CE7CA3" w:rsidP="00283FC5">
            <w:pPr>
              <w:rPr>
                <w:b/>
                <w:sz w:val="22"/>
                <w:szCs w:val="22"/>
              </w:rPr>
            </w:pPr>
            <w:r w:rsidRPr="00283FC5">
              <w:rPr>
                <w:b/>
                <w:sz w:val="22"/>
                <w:szCs w:val="22"/>
              </w:rPr>
              <w:t>Introduction (2 min)</w:t>
            </w:r>
          </w:p>
          <w:p w14:paraId="33D47FDD" w14:textId="77777777" w:rsidR="00CE7CA3" w:rsidRPr="00283FC5" w:rsidRDefault="00CE7CA3" w:rsidP="00283FC5">
            <w:pPr>
              <w:rPr>
                <w:b/>
                <w:sz w:val="22"/>
                <w:szCs w:val="22"/>
              </w:rPr>
            </w:pPr>
          </w:p>
          <w:p w14:paraId="0F130301" w14:textId="4415B4FF" w:rsidR="000E7CE9" w:rsidRPr="00283FC5" w:rsidRDefault="00CE7CA3" w:rsidP="00283FC5">
            <w:pPr>
              <w:rPr>
                <w:sz w:val="22"/>
                <w:szCs w:val="22"/>
              </w:rPr>
            </w:pPr>
            <w:r w:rsidRPr="00283FC5">
              <w:rPr>
                <w:b/>
                <w:sz w:val="22"/>
                <w:szCs w:val="22"/>
              </w:rPr>
              <w:t xml:space="preserve">1. </w:t>
            </w:r>
            <w:r w:rsidR="0037223F" w:rsidRPr="00283FC5">
              <w:rPr>
                <w:b/>
                <w:sz w:val="22"/>
                <w:szCs w:val="22"/>
              </w:rPr>
              <w:t>New E</w:t>
            </w:r>
            <w:r w:rsidR="000E7CE9" w:rsidRPr="00283FC5">
              <w:rPr>
                <w:b/>
                <w:sz w:val="22"/>
                <w:szCs w:val="22"/>
              </w:rPr>
              <w:t>uropass</w:t>
            </w:r>
            <w:r w:rsidR="0037223F" w:rsidRPr="00283FC5">
              <w:rPr>
                <w:b/>
                <w:sz w:val="22"/>
                <w:szCs w:val="22"/>
              </w:rPr>
              <w:t>:</w:t>
            </w:r>
            <w:r w:rsidR="0037223F" w:rsidRPr="00283FC5">
              <w:rPr>
                <w:sz w:val="22"/>
                <w:szCs w:val="22"/>
              </w:rPr>
              <w:t xml:space="preserve"> </w:t>
            </w:r>
            <w:r w:rsidRPr="00283FC5">
              <w:rPr>
                <w:sz w:val="22"/>
                <w:szCs w:val="22"/>
              </w:rPr>
              <w:t>new services for new challenges;</w:t>
            </w:r>
            <w:r w:rsidR="00A7056C" w:rsidRPr="00283FC5">
              <w:rPr>
                <w:sz w:val="22"/>
                <w:szCs w:val="22"/>
              </w:rPr>
              <w:t xml:space="preserve"> </w:t>
            </w:r>
            <w:r w:rsidR="0037223F" w:rsidRPr="00283FC5">
              <w:rPr>
                <w:sz w:val="22"/>
                <w:szCs w:val="22"/>
              </w:rPr>
              <w:t>user drives</w:t>
            </w:r>
            <w:r w:rsidR="008B3EC7" w:rsidRPr="00283FC5">
              <w:rPr>
                <w:sz w:val="22"/>
                <w:szCs w:val="22"/>
              </w:rPr>
              <w:t xml:space="preserve"> - </w:t>
            </w:r>
            <w:r w:rsidR="0037223F" w:rsidRPr="00283FC5">
              <w:rPr>
                <w:sz w:val="22"/>
                <w:szCs w:val="22"/>
              </w:rPr>
              <w:t>data and interoperability show the way</w:t>
            </w:r>
            <w:r w:rsidR="00A7056C" w:rsidRPr="00283FC5">
              <w:rPr>
                <w:sz w:val="22"/>
                <w:szCs w:val="22"/>
              </w:rPr>
              <w:t>.</w:t>
            </w:r>
            <w:r w:rsidRPr="00283FC5">
              <w:rPr>
                <w:sz w:val="22"/>
                <w:szCs w:val="22"/>
              </w:rPr>
              <w:t xml:space="preserve"> (15 </w:t>
            </w:r>
            <w:r w:rsidR="003D6ACD" w:rsidRPr="00283FC5">
              <w:rPr>
                <w:sz w:val="22"/>
                <w:szCs w:val="22"/>
              </w:rPr>
              <w:t>min)</w:t>
            </w:r>
          </w:p>
          <w:p w14:paraId="6766F243" w14:textId="77777777" w:rsidR="0037223F" w:rsidRPr="00283FC5" w:rsidRDefault="0037223F" w:rsidP="00283FC5">
            <w:pPr>
              <w:rPr>
                <w:sz w:val="22"/>
                <w:szCs w:val="22"/>
              </w:rPr>
            </w:pPr>
          </w:p>
          <w:p w14:paraId="4409180F" w14:textId="0FCD6AF7" w:rsidR="000E7CE9" w:rsidRPr="00283FC5" w:rsidRDefault="00CE7CA3" w:rsidP="00283FC5">
            <w:pPr>
              <w:rPr>
                <w:sz w:val="22"/>
                <w:szCs w:val="22"/>
              </w:rPr>
            </w:pPr>
            <w:r w:rsidRPr="00283FC5">
              <w:rPr>
                <w:b/>
                <w:sz w:val="22"/>
                <w:szCs w:val="22"/>
              </w:rPr>
              <w:t xml:space="preserve">2. </w:t>
            </w:r>
            <w:r w:rsidR="000E7CE9" w:rsidRPr="00283FC5">
              <w:rPr>
                <w:b/>
                <w:sz w:val="22"/>
                <w:szCs w:val="22"/>
              </w:rPr>
              <w:t>South Africa</w:t>
            </w:r>
            <w:r w:rsidR="000B41BB" w:rsidRPr="00283FC5">
              <w:rPr>
                <w:sz w:val="22"/>
                <w:szCs w:val="22"/>
              </w:rPr>
              <w:t>: 2 pillars</w:t>
            </w:r>
            <w:r w:rsidR="00483A1A" w:rsidRPr="00283FC5">
              <w:rPr>
                <w:sz w:val="22"/>
                <w:szCs w:val="22"/>
              </w:rPr>
              <w:t>, common goal</w:t>
            </w:r>
            <w:r w:rsidR="000B41BB" w:rsidRPr="00283FC5">
              <w:rPr>
                <w:sz w:val="22"/>
                <w:szCs w:val="22"/>
              </w:rPr>
              <w:t xml:space="preserve">– career </w:t>
            </w:r>
            <w:r w:rsidR="00483A1A" w:rsidRPr="00283FC5">
              <w:rPr>
                <w:sz w:val="22"/>
                <w:szCs w:val="22"/>
              </w:rPr>
              <w:t xml:space="preserve">information and </w:t>
            </w:r>
            <w:r w:rsidR="000B41BB" w:rsidRPr="00283FC5">
              <w:rPr>
                <w:sz w:val="22"/>
                <w:szCs w:val="22"/>
              </w:rPr>
              <w:t xml:space="preserve">guidance and </w:t>
            </w:r>
            <w:r w:rsidR="00483A1A" w:rsidRPr="00283FC5">
              <w:rPr>
                <w:sz w:val="22"/>
                <w:szCs w:val="22"/>
              </w:rPr>
              <w:t xml:space="preserve">system </w:t>
            </w:r>
            <w:r w:rsidR="000B41BB" w:rsidRPr="00283FC5">
              <w:rPr>
                <w:sz w:val="22"/>
                <w:szCs w:val="22"/>
              </w:rPr>
              <w:t>interoperability</w:t>
            </w:r>
          </w:p>
          <w:p w14:paraId="568D2E6A" w14:textId="77777777" w:rsidR="00CE7CA3" w:rsidRPr="00283FC5" w:rsidRDefault="00CE7CA3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(20 min)</w:t>
            </w:r>
          </w:p>
          <w:p w14:paraId="2362A471" w14:textId="77777777" w:rsidR="00CE7CA3" w:rsidRPr="00283FC5" w:rsidRDefault="00CE7CA3" w:rsidP="00283FC5">
            <w:pPr>
              <w:rPr>
                <w:sz w:val="22"/>
                <w:szCs w:val="22"/>
              </w:rPr>
            </w:pPr>
          </w:p>
          <w:p w14:paraId="013A8A8E" w14:textId="77777777" w:rsidR="00CE7CA3" w:rsidRPr="00283FC5" w:rsidRDefault="00CE7CA3" w:rsidP="00283FC5">
            <w:pPr>
              <w:rPr>
                <w:sz w:val="22"/>
                <w:szCs w:val="22"/>
              </w:rPr>
            </w:pPr>
          </w:p>
          <w:p w14:paraId="60186FFC" w14:textId="77777777" w:rsidR="00CE7CA3" w:rsidRPr="00283FC5" w:rsidRDefault="00CE7CA3" w:rsidP="00283FC5">
            <w:pPr>
              <w:rPr>
                <w:sz w:val="22"/>
                <w:szCs w:val="22"/>
              </w:rPr>
            </w:pPr>
          </w:p>
          <w:p w14:paraId="7368D751" w14:textId="2BBC54FA" w:rsidR="00CE7CA3" w:rsidRPr="00283FC5" w:rsidRDefault="00CE7CA3" w:rsidP="00283FC5">
            <w:pPr>
              <w:rPr>
                <w:b/>
                <w:sz w:val="22"/>
                <w:szCs w:val="22"/>
              </w:rPr>
            </w:pPr>
            <w:r w:rsidRPr="00283FC5">
              <w:rPr>
                <w:b/>
                <w:sz w:val="22"/>
                <w:szCs w:val="22"/>
              </w:rPr>
              <w:t>Q&amp;A participants: 5 min</w:t>
            </w:r>
          </w:p>
        </w:tc>
        <w:tc>
          <w:tcPr>
            <w:tcW w:w="2127" w:type="dxa"/>
          </w:tcPr>
          <w:p w14:paraId="207D5FD4" w14:textId="07E0547B" w:rsidR="00CE7CA3" w:rsidRPr="00283FC5" w:rsidRDefault="00CE7CA3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Eduarda</w:t>
            </w:r>
          </w:p>
          <w:p w14:paraId="04D20396" w14:textId="77777777" w:rsidR="00CE7CA3" w:rsidRPr="00283FC5" w:rsidRDefault="00CE7CA3" w:rsidP="00283FC5">
            <w:pPr>
              <w:rPr>
                <w:sz w:val="22"/>
                <w:szCs w:val="22"/>
              </w:rPr>
            </w:pPr>
          </w:p>
          <w:p w14:paraId="18193C9C" w14:textId="2F5D497E" w:rsidR="000E7CE9" w:rsidRPr="00283FC5" w:rsidRDefault="00CE7CA3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 xml:space="preserve">1. </w:t>
            </w:r>
            <w:r w:rsidR="008B3EC7" w:rsidRPr="00283FC5">
              <w:rPr>
                <w:sz w:val="22"/>
                <w:szCs w:val="22"/>
              </w:rPr>
              <w:t>Koen Nomden</w:t>
            </w:r>
            <w:r w:rsidR="000B41BB" w:rsidRPr="00283FC5">
              <w:rPr>
                <w:sz w:val="22"/>
                <w:szCs w:val="22"/>
              </w:rPr>
              <w:t xml:space="preserve"> and ESCO colleague</w:t>
            </w:r>
          </w:p>
          <w:p w14:paraId="1B36DBA8" w14:textId="77777777" w:rsidR="000E7CE9" w:rsidRPr="00283FC5" w:rsidRDefault="000E7CE9" w:rsidP="00283FC5">
            <w:pPr>
              <w:rPr>
                <w:sz w:val="22"/>
                <w:szCs w:val="22"/>
              </w:rPr>
            </w:pPr>
          </w:p>
          <w:p w14:paraId="22956B3D" w14:textId="77777777" w:rsidR="0037223F" w:rsidRPr="00283FC5" w:rsidRDefault="0037223F" w:rsidP="00283FC5">
            <w:pPr>
              <w:rPr>
                <w:sz w:val="22"/>
                <w:szCs w:val="22"/>
              </w:rPr>
            </w:pPr>
          </w:p>
          <w:p w14:paraId="1B877CC7" w14:textId="77777777" w:rsidR="008B3EC7" w:rsidRPr="00283FC5" w:rsidRDefault="008B3EC7" w:rsidP="00283FC5">
            <w:pPr>
              <w:rPr>
                <w:sz w:val="22"/>
                <w:szCs w:val="22"/>
              </w:rPr>
            </w:pPr>
          </w:p>
          <w:p w14:paraId="593FC745" w14:textId="77777777" w:rsidR="0037223F" w:rsidRPr="00283FC5" w:rsidRDefault="0037223F" w:rsidP="00283FC5">
            <w:pPr>
              <w:rPr>
                <w:sz w:val="22"/>
                <w:szCs w:val="22"/>
              </w:rPr>
            </w:pPr>
          </w:p>
          <w:p w14:paraId="7ECC802C" w14:textId="28D93EAB" w:rsidR="000E7CE9" w:rsidRPr="00283FC5" w:rsidRDefault="00CE7CA3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 xml:space="preserve">2. </w:t>
            </w:r>
            <w:r w:rsidR="000B41BB" w:rsidRPr="00283FC5">
              <w:rPr>
                <w:sz w:val="22"/>
                <w:szCs w:val="22"/>
              </w:rPr>
              <w:t>Ester van der Linde and Sobolelo Nomwete (merSETA)</w:t>
            </w:r>
          </w:p>
          <w:p w14:paraId="065E1D96" w14:textId="77777777" w:rsidR="000B41BB" w:rsidRPr="00283FC5" w:rsidRDefault="000B41BB" w:rsidP="00283FC5">
            <w:pPr>
              <w:rPr>
                <w:sz w:val="22"/>
                <w:szCs w:val="22"/>
              </w:rPr>
            </w:pPr>
          </w:p>
          <w:p w14:paraId="64E9763F" w14:textId="77777777" w:rsidR="000B41BB" w:rsidRPr="00283FC5" w:rsidRDefault="000B41BB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Dr More Manda</w:t>
            </w:r>
            <w:r w:rsidR="008B3EC7" w:rsidRPr="00283FC5">
              <w:rPr>
                <w:sz w:val="22"/>
                <w:szCs w:val="22"/>
              </w:rPr>
              <w:t xml:space="preserve"> (merSETA)</w:t>
            </w:r>
          </w:p>
          <w:p w14:paraId="1A4B3C4C" w14:textId="77777777" w:rsidR="00CE7CA3" w:rsidRPr="00283FC5" w:rsidRDefault="00CE7CA3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Dr R. Rajab</w:t>
            </w:r>
          </w:p>
          <w:p w14:paraId="535500C2" w14:textId="77777777" w:rsidR="00CE7CA3" w:rsidRPr="00283FC5" w:rsidRDefault="00CE7CA3" w:rsidP="00283FC5">
            <w:pPr>
              <w:rPr>
                <w:sz w:val="22"/>
                <w:szCs w:val="22"/>
              </w:rPr>
            </w:pPr>
          </w:p>
          <w:p w14:paraId="63A1B1DF" w14:textId="7F0AE173" w:rsidR="00CE7CA3" w:rsidRPr="00F509F4" w:rsidRDefault="00CE7CA3" w:rsidP="00283FC5">
            <w:pPr>
              <w:rPr>
                <w:sz w:val="22"/>
                <w:szCs w:val="22"/>
              </w:rPr>
            </w:pPr>
            <w:r w:rsidRPr="00283FC5">
              <w:rPr>
                <w:sz w:val="22"/>
                <w:szCs w:val="22"/>
              </w:rPr>
              <w:t>Eduarda</w:t>
            </w:r>
            <w:bookmarkStart w:id="0" w:name="_GoBack"/>
            <w:bookmarkEnd w:id="0"/>
          </w:p>
        </w:tc>
      </w:tr>
      <w:tr w:rsidR="000B41BB" w:rsidRPr="00F509F4" w14:paraId="627E75D4" w14:textId="77777777" w:rsidTr="00CE7CA3">
        <w:tc>
          <w:tcPr>
            <w:tcW w:w="1526" w:type="dxa"/>
          </w:tcPr>
          <w:p w14:paraId="04362D08" w14:textId="7A3A0FCF" w:rsidR="000B41BB" w:rsidRPr="00F509F4" w:rsidRDefault="00395DE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15.10</w:t>
            </w:r>
            <w:r w:rsidR="000B41BB" w:rsidRPr="00F509F4">
              <w:rPr>
                <w:sz w:val="22"/>
                <w:szCs w:val="22"/>
              </w:rPr>
              <w:t>-15.30</w:t>
            </w:r>
          </w:p>
        </w:tc>
        <w:tc>
          <w:tcPr>
            <w:tcW w:w="2693" w:type="dxa"/>
          </w:tcPr>
          <w:p w14:paraId="2D6A40A8" w14:textId="77777777" w:rsidR="000B41BB" w:rsidRPr="00F509F4" w:rsidRDefault="000B41BB">
            <w:pPr>
              <w:rPr>
                <w:b/>
                <w:sz w:val="22"/>
                <w:szCs w:val="22"/>
              </w:rPr>
            </w:pPr>
            <w:r w:rsidRPr="00F509F4">
              <w:rPr>
                <w:b/>
                <w:sz w:val="22"/>
                <w:szCs w:val="22"/>
              </w:rPr>
              <w:t>World Café</w:t>
            </w:r>
          </w:p>
          <w:p w14:paraId="603F4213" w14:textId="4C098839" w:rsidR="00395DEB" w:rsidRPr="00F509F4" w:rsidRDefault="00395DEB" w:rsidP="00395DE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First round of 3 topics</w:t>
            </w:r>
            <w:r w:rsidR="00F509F4">
              <w:rPr>
                <w:sz w:val="22"/>
                <w:szCs w:val="22"/>
              </w:rPr>
              <w:t xml:space="preserve"> (20 min)</w:t>
            </w:r>
          </w:p>
          <w:p w14:paraId="75D6B2F5" w14:textId="64F588A7" w:rsidR="00395DEB" w:rsidRPr="00F509F4" w:rsidRDefault="00CE7CA3" w:rsidP="00395DE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lastRenderedPageBreak/>
              <w:t>Table 1: w</w:t>
            </w:r>
            <w:r w:rsidR="00395DEB" w:rsidRPr="00F509F4"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t xml:space="preserve">hat kind of information and guidance better responds </w:t>
            </w:r>
            <w:r w:rsidR="00F648AE" w:rsidRPr="00F509F4"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t xml:space="preserve">to </w:t>
            </w:r>
            <w:r w:rsidR="00395DEB" w:rsidRPr="00F509F4"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t xml:space="preserve">and fits users? Which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t xml:space="preserve">key </w:t>
            </w:r>
            <w:r w:rsidR="00395DEB" w:rsidRPr="00F509F4"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t xml:space="preserve">features and </w:t>
            </w:r>
            <w:r w:rsidR="00F648AE" w:rsidRPr="00F509F4"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t>innovations</w:t>
            </w:r>
            <w:r w:rsidR="00395DEB" w:rsidRPr="00F509F4"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t xml:space="preserve"> need to be considered?</w:t>
            </w:r>
          </w:p>
          <w:p w14:paraId="489C5BF6" w14:textId="30ED52D6" w:rsidR="00395DEB" w:rsidRPr="00F509F4" w:rsidRDefault="00CE7CA3" w:rsidP="00395DE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t xml:space="preserve">Table 2: </w:t>
            </w:r>
            <w:r w:rsidR="00395DEB" w:rsidRPr="00F509F4"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t xml:space="preserve">Skills and qualifications: where are we heading? </w:t>
            </w:r>
          </w:p>
          <w:p w14:paraId="34ADEC03" w14:textId="1B8FAC38" w:rsidR="000B41BB" w:rsidRPr="00F509F4" w:rsidRDefault="00CE7CA3" w:rsidP="00F509F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t xml:space="preserve">Table 3: </w:t>
            </w:r>
            <w:r w:rsidR="00395DEB" w:rsidRPr="00F509F4">
              <w:rPr>
                <w:rFonts w:ascii="Times New Roman" w:eastAsia="Times New Roman" w:hAnsi="Times New Roman" w:cs="Times New Roman"/>
                <w:sz w:val="22"/>
                <w:szCs w:val="22"/>
                <w:lang w:val="en-HK"/>
              </w:rPr>
              <w:t>Transformation of work, skills and learning: towards skills information eco-systems that evolve, interact and predict.</w:t>
            </w:r>
          </w:p>
        </w:tc>
        <w:tc>
          <w:tcPr>
            <w:tcW w:w="2693" w:type="dxa"/>
          </w:tcPr>
          <w:p w14:paraId="0F440556" w14:textId="77777777" w:rsidR="00395DEB" w:rsidRPr="00F509F4" w:rsidRDefault="00395DEB" w:rsidP="00395DEB">
            <w:pPr>
              <w:rPr>
                <w:b/>
                <w:sz w:val="22"/>
                <w:szCs w:val="22"/>
              </w:rPr>
            </w:pPr>
            <w:r w:rsidRPr="00F509F4">
              <w:rPr>
                <w:b/>
                <w:sz w:val="22"/>
                <w:szCs w:val="22"/>
              </w:rPr>
              <w:lastRenderedPageBreak/>
              <w:t>World Café</w:t>
            </w:r>
          </w:p>
          <w:p w14:paraId="50268EF4" w14:textId="77777777" w:rsidR="008B3EC7" w:rsidRPr="00F509F4" w:rsidRDefault="008B3EC7" w:rsidP="00395DEB">
            <w:pPr>
              <w:rPr>
                <w:sz w:val="22"/>
                <w:szCs w:val="22"/>
                <w:u w:val="single"/>
              </w:rPr>
            </w:pPr>
          </w:p>
          <w:p w14:paraId="3F8D6A57" w14:textId="35204137" w:rsidR="00395DEB" w:rsidRPr="00F509F4" w:rsidRDefault="00395DEB" w:rsidP="00395DE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  <w:u w:val="single"/>
              </w:rPr>
              <w:t xml:space="preserve">Moderator </w:t>
            </w:r>
            <w:r w:rsidR="00CE7CA3">
              <w:rPr>
                <w:sz w:val="22"/>
                <w:szCs w:val="22"/>
                <w:u w:val="single"/>
              </w:rPr>
              <w:t xml:space="preserve">table </w:t>
            </w:r>
            <w:r w:rsidRPr="00F509F4">
              <w:rPr>
                <w:sz w:val="22"/>
                <w:szCs w:val="22"/>
                <w:u w:val="single"/>
              </w:rPr>
              <w:t>1</w:t>
            </w:r>
            <w:r w:rsidRPr="00F509F4">
              <w:rPr>
                <w:sz w:val="22"/>
                <w:szCs w:val="22"/>
              </w:rPr>
              <w:t xml:space="preserve">: </w:t>
            </w:r>
            <w:r w:rsidRPr="00F509F4">
              <w:rPr>
                <w:sz w:val="22"/>
                <w:szCs w:val="22"/>
              </w:rPr>
              <w:lastRenderedPageBreak/>
              <w:t xml:space="preserve">Helmut </w:t>
            </w:r>
          </w:p>
          <w:p w14:paraId="0E99D7F8" w14:textId="77777777" w:rsidR="008B3EC7" w:rsidRDefault="008B3EC7" w:rsidP="00395DEB">
            <w:pPr>
              <w:rPr>
                <w:sz w:val="22"/>
                <w:szCs w:val="22"/>
              </w:rPr>
            </w:pPr>
          </w:p>
          <w:p w14:paraId="27D29D90" w14:textId="77777777" w:rsidR="00F509F4" w:rsidRDefault="00F509F4" w:rsidP="00395DEB">
            <w:pPr>
              <w:rPr>
                <w:sz w:val="22"/>
                <w:szCs w:val="22"/>
              </w:rPr>
            </w:pPr>
          </w:p>
          <w:p w14:paraId="55F368EA" w14:textId="77777777" w:rsidR="00F509F4" w:rsidRDefault="00F509F4" w:rsidP="00395DEB">
            <w:pPr>
              <w:rPr>
                <w:sz w:val="22"/>
                <w:szCs w:val="22"/>
              </w:rPr>
            </w:pPr>
          </w:p>
          <w:p w14:paraId="15DAED22" w14:textId="77777777" w:rsidR="00CE7CA3" w:rsidRDefault="00CE7CA3" w:rsidP="00395DEB">
            <w:pPr>
              <w:rPr>
                <w:sz w:val="22"/>
                <w:szCs w:val="22"/>
              </w:rPr>
            </w:pPr>
          </w:p>
          <w:p w14:paraId="7314C812" w14:textId="77777777" w:rsidR="00CE7CA3" w:rsidRDefault="00CE7CA3" w:rsidP="00395DEB">
            <w:pPr>
              <w:rPr>
                <w:sz w:val="22"/>
                <w:szCs w:val="22"/>
              </w:rPr>
            </w:pPr>
          </w:p>
          <w:p w14:paraId="7F4C3ECA" w14:textId="77777777" w:rsidR="00CE7CA3" w:rsidRDefault="00CE7CA3" w:rsidP="00395DEB">
            <w:pPr>
              <w:rPr>
                <w:sz w:val="22"/>
                <w:szCs w:val="22"/>
              </w:rPr>
            </w:pPr>
          </w:p>
          <w:p w14:paraId="0AC7E01C" w14:textId="77777777" w:rsidR="00CE7CA3" w:rsidRPr="00F509F4" w:rsidRDefault="00CE7CA3" w:rsidP="00395DEB">
            <w:pPr>
              <w:rPr>
                <w:sz w:val="22"/>
                <w:szCs w:val="22"/>
              </w:rPr>
            </w:pPr>
          </w:p>
          <w:p w14:paraId="2F356AFE" w14:textId="1C5F20A3" w:rsidR="00395DEB" w:rsidRPr="00F509F4" w:rsidRDefault="00395DEB" w:rsidP="00395DE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  <w:u w:val="single"/>
              </w:rPr>
              <w:t xml:space="preserve">Moderator </w:t>
            </w:r>
            <w:r w:rsidR="00CE7CA3">
              <w:rPr>
                <w:sz w:val="22"/>
                <w:szCs w:val="22"/>
                <w:u w:val="single"/>
              </w:rPr>
              <w:t xml:space="preserve">table </w:t>
            </w:r>
            <w:r w:rsidRPr="00F509F4">
              <w:rPr>
                <w:sz w:val="22"/>
                <w:szCs w:val="22"/>
                <w:u w:val="single"/>
              </w:rPr>
              <w:t>2</w:t>
            </w:r>
            <w:r w:rsidRPr="00F509F4">
              <w:rPr>
                <w:sz w:val="22"/>
                <w:szCs w:val="22"/>
              </w:rPr>
              <w:t xml:space="preserve">: </w:t>
            </w:r>
            <w:r w:rsidR="00A7056C" w:rsidRPr="00F509F4">
              <w:rPr>
                <w:sz w:val="22"/>
                <w:szCs w:val="22"/>
              </w:rPr>
              <w:t>Jens Bjornavold</w:t>
            </w:r>
            <w:r w:rsidR="008B3EC7" w:rsidRPr="00F509F4">
              <w:rPr>
                <w:sz w:val="22"/>
                <w:szCs w:val="22"/>
              </w:rPr>
              <w:t xml:space="preserve"> </w:t>
            </w:r>
          </w:p>
          <w:p w14:paraId="538EC970" w14:textId="77777777" w:rsidR="00F509F4" w:rsidRDefault="00F509F4" w:rsidP="00395DEB">
            <w:pPr>
              <w:rPr>
                <w:sz w:val="22"/>
                <w:szCs w:val="22"/>
              </w:rPr>
            </w:pPr>
          </w:p>
          <w:p w14:paraId="71CE96F7" w14:textId="77777777" w:rsidR="00CE7CA3" w:rsidRPr="00F509F4" w:rsidRDefault="00CE7CA3" w:rsidP="00395DEB">
            <w:pPr>
              <w:rPr>
                <w:sz w:val="22"/>
                <w:szCs w:val="22"/>
              </w:rPr>
            </w:pPr>
          </w:p>
          <w:p w14:paraId="2F564E84" w14:textId="77777777" w:rsidR="000B41BB" w:rsidRPr="00F509F4" w:rsidRDefault="00395DEB" w:rsidP="00395DE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  <w:u w:val="single"/>
              </w:rPr>
              <w:t>Moderator 3:</w:t>
            </w:r>
            <w:r w:rsidRPr="00F509F4">
              <w:rPr>
                <w:sz w:val="22"/>
                <w:szCs w:val="22"/>
              </w:rPr>
              <w:t xml:space="preserve"> Raimo</w:t>
            </w:r>
          </w:p>
        </w:tc>
        <w:tc>
          <w:tcPr>
            <w:tcW w:w="2127" w:type="dxa"/>
          </w:tcPr>
          <w:p w14:paraId="3670E785" w14:textId="77777777" w:rsidR="00483A1A" w:rsidRPr="00F509F4" w:rsidRDefault="00395DEB" w:rsidP="00395DEB">
            <w:pPr>
              <w:rPr>
                <w:b/>
                <w:sz w:val="22"/>
                <w:szCs w:val="22"/>
              </w:rPr>
            </w:pPr>
            <w:r w:rsidRPr="00F509F4">
              <w:rPr>
                <w:b/>
                <w:sz w:val="22"/>
                <w:szCs w:val="22"/>
              </w:rPr>
              <w:lastRenderedPageBreak/>
              <w:t xml:space="preserve">World </w:t>
            </w:r>
            <w:r w:rsidR="00483A1A" w:rsidRPr="00F509F4">
              <w:rPr>
                <w:b/>
                <w:sz w:val="22"/>
                <w:szCs w:val="22"/>
              </w:rPr>
              <w:t xml:space="preserve">Café </w:t>
            </w:r>
          </w:p>
          <w:p w14:paraId="42F91871" w14:textId="77777777" w:rsidR="00483A1A" w:rsidRPr="00F509F4" w:rsidRDefault="00483A1A" w:rsidP="00395DEB">
            <w:pPr>
              <w:rPr>
                <w:sz w:val="22"/>
                <w:szCs w:val="22"/>
              </w:rPr>
            </w:pPr>
          </w:p>
          <w:p w14:paraId="1D0EF94B" w14:textId="05BB02B9" w:rsidR="00483A1A" w:rsidRPr="00F509F4" w:rsidRDefault="00483A1A" w:rsidP="00C30E04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 xml:space="preserve"> </w:t>
            </w:r>
          </w:p>
        </w:tc>
      </w:tr>
      <w:tr w:rsidR="005C3B64" w:rsidRPr="00F509F4" w14:paraId="49B42E29" w14:textId="77777777" w:rsidTr="00CE7CA3">
        <w:tc>
          <w:tcPr>
            <w:tcW w:w="1526" w:type="dxa"/>
          </w:tcPr>
          <w:p w14:paraId="287B4013" w14:textId="74E480A5" w:rsidR="005C3B64" w:rsidRPr="00F509F4" w:rsidRDefault="005C3B64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15.30-16.00</w:t>
            </w:r>
          </w:p>
        </w:tc>
        <w:tc>
          <w:tcPr>
            <w:tcW w:w="2693" w:type="dxa"/>
          </w:tcPr>
          <w:p w14:paraId="1B55EE9F" w14:textId="77777777" w:rsidR="005C3B64" w:rsidRPr="00F509F4" w:rsidRDefault="005C3B64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Coffee break</w:t>
            </w:r>
          </w:p>
        </w:tc>
        <w:tc>
          <w:tcPr>
            <w:tcW w:w="2693" w:type="dxa"/>
          </w:tcPr>
          <w:p w14:paraId="4AB01BCF" w14:textId="77777777" w:rsidR="005C3B64" w:rsidRPr="00F509F4" w:rsidRDefault="005C3B64" w:rsidP="000B41B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127AA11" w14:textId="77777777" w:rsidR="005C3B64" w:rsidRPr="00F509F4" w:rsidRDefault="005C3B64">
            <w:pPr>
              <w:rPr>
                <w:sz w:val="22"/>
                <w:szCs w:val="22"/>
              </w:rPr>
            </w:pPr>
          </w:p>
        </w:tc>
      </w:tr>
      <w:tr w:rsidR="005C3B64" w:rsidRPr="00F509F4" w14:paraId="02349116" w14:textId="77777777" w:rsidTr="00CE7CA3">
        <w:tc>
          <w:tcPr>
            <w:tcW w:w="1526" w:type="dxa"/>
          </w:tcPr>
          <w:p w14:paraId="205BA886" w14:textId="77777777" w:rsidR="005C3B64" w:rsidRPr="00F509F4" w:rsidRDefault="00395DE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16.00-16.45</w:t>
            </w:r>
          </w:p>
        </w:tc>
        <w:tc>
          <w:tcPr>
            <w:tcW w:w="2693" w:type="dxa"/>
          </w:tcPr>
          <w:p w14:paraId="775CD70C" w14:textId="03377F40" w:rsidR="005C3B64" w:rsidRPr="00F509F4" w:rsidRDefault="00483A1A">
            <w:pPr>
              <w:rPr>
                <w:b/>
                <w:sz w:val="22"/>
                <w:szCs w:val="22"/>
              </w:rPr>
            </w:pPr>
            <w:r w:rsidRPr="00F509F4">
              <w:rPr>
                <w:b/>
                <w:sz w:val="22"/>
                <w:szCs w:val="22"/>
              </w:rPr>
              <w:t>World Café continuation:</w:t>
            </w:r>
          </w:p>
          <w:p w14:paraId="5FB64C8D" w14:textId="0658A16D" w:rsidR="005C3B64" w:rsidRPr="00F509F4" w:rsidRDefault="001E34A5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Second round</w:t>
            </w:r>
            <w:r w:rsidR="00F509F4">
              <w:rPr>
                <w:sz w:val="22"/>
                <w:szCs w:val="22"/>
              </w:rPr>
              <w:t xml:space="preserve"> (20 min)</w:t>
            </w:r>
          </w:p>
          <w:p w14:paraId="3FB2D44E" w14:textId="11357D03" w:rsidR="00483A1A" w:rsidRPr="00F509F4" w:rsidRDefault="00483A1A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Third round</w:t>
            </w:r>
            <w:r w:rsidR="00F509F4">
              <w:rPr>
                <w:sz w:val="22"/>
                <w:szCs w:val="22"/>
              </w:rPr>
              <w:t xml:space="preserve"> (20 min)</w:t>
            </w:r>
          </w:p>
        </w:tc>
        <w:tc>
          <w:tcPr>
            <w:tcW w:w="2693" w:type="dxa"/>
          </w:tcPr>
          <w:p w14:paraId="35CDF6DC" w14:textId="77777777" w:rsidR="00E9309F" w:rsidRPr="00F509F4" w:rsidRDefault="00E9309F" w:rsidP="00E9309F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  <w:u w:val="single"/>
              </w:rPr>
              <w:t>Moderator 1:</w:t>
            </w:r>
            <w:r w:rsidRPr="00F509F4">
              <w:rPr>
                <w:sz w:val="22"/>
                <w:szCs w:val="22"/>
              </w:rPr>
              <w:t xml:space="preserve"> Helmut </w:t>
            </w:r>
          </w:p>
          <w:p w14:paraId="72470BA4" w14:textId="77777777" w:rsidR="008B3EC7" w:rsidRPr="00F509F4" w:rsidRDefault="008B3EC7" w:rsidP="00E9309F">
            <w:pPr>
              <w:rPr>
                <w:sz w:val="22"/>
                <w:szCs w:val="22"/>
              </w:rPr>
            </w:pPr>
          </w:p>
          <w:p w14:paraId="3984354E" w14:textId="2A968D16" w:rsidR="00E9309F" w:rsidRPr="00F509F4" w:rsidRDefault="00E9309F" w:rsidP="00E9309F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  <w:u w:val="single"/>
              </w:rPr>
              <w:t>Moderator 2</w:t>
            </w:r>
            <w:r w:rsidRPr="00F509F4">
              <w:rPr>
                <w:sz w:val="22"/>
                <w:szCs w:val="22"/>
              </w:rPr>
              <w:t xml:space="preserve">: </w:t>
            </w:r>
            <w:r w:rsidR="008B3EC7" w:rsidRPr="00F509F4">
              <w:rPr>
                <w:sz w:val="22"/>
                <w:szCs w:val="22"/>
              </w:rPr>
              <w:t>Jens</w:t>
            </w:r>
          </w:p>
          <w:p w14:paraId="6CAF5E3B" w14:textId="77777777" w:rsidR="008B3EC7" w:rsidRPr="00F509F4" w:rsidRDefault="008B3EC7" w:rsidP="00E9309F">
            <w:pPr>
              <w:rPr>
                <w:sz w:val="22"/>
                <w:szCs w:val="22"/>
              </w:rPr>
            </w:pPr>
          </w:p>
          <w:p w14:paraId="4A87925F" w14:textId="35F3D253" w:rsidR="005C3B64" w:rsidRPr="00F509F4" w:rsidRDefault="00E9309F" w:rsidP="00E9309F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  <w:u w:val="single"/>
              </w:rPr>
              <w:t>Moderator 3:</w:t>
            </w:r>
            <w:r w:rsidRPr="00F509F4">
              <w:rPr>
                <w:sz w:val="22"/>
                <w:szCs w:val="22"/>
              </w:rPr>
              <w:t xml:space="preserve"> Raimo</w:t>
            </w:r>
          </w:p>
        </w:tc>
        <w:tc>
          <w:tcPr>
            <w:tcW w:w="2127" w:type="dxa"/>
          </w:tcPr>
          <w:p w14:paraId="4E071EC7" w14:textId="77777777" w:rsidR="005C3B64" w:rsidRPr="00F509F4" w:rsidRDefault="00395DE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2 last rounds</w:t>
            </w:r>
          </w:p>
        </w:tc>
      </w:tr>
      <w:tr w:rsidR="00395DEB" w:rsidRPr="00F509F4" w14:paraId="414D8A3A" w14:textId="77777777" w:rsidTr="00CE7CA3">
        <w:tc>
          <w:tcPr>
            <w:tcW w:w="1526" w:type="dxa"/>
          </w:tcPr>
          <w:p w14:paraId="35AEB5D6" w14:textId="1EBEE416" w:rsidR="00395DEB" w:rsidRPr="00F509F4" w:rsidRDefault="00395DE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16.45-16.55</w:t>
            </w:r>
          </w:p>
        </w:tc>
        <w:tc>
          <w:tcPr>
            <w:tcW w:w="2693" w:type="dxa"/>
          </w:tcPr>
          <w:p w14:paraId="0A82991B" w14:textId="743737D7" w:rsidR="00395DEB" w:rsidRPr="00F509F4" w:rsidRDefault="00395DEB" w:rsidP="00395DEB">
            <w:pPr>
              <w:rPr>
                <w:sz w:val="22"/>
                <w:szCs w:val="22"/>
              </w:rPr>
            </w:pPr>
            <w:r w:rsidRPr="00F509F4">
              <w:rPr>
                <w:b/>
                <w:sz w:val="22"/>
                <w:szCs w:val="22"/>
              </w:rPr>
              <w:t>Summing-up:</w:t>
            </w:r>
            <w:r w:rsidRPr="00F509F4">
              <w:rPr>
                <w:sz w:val="22"/>
                <w:szCs w:val="22"/>
              </w:rPr>
              <w:t xml:space="preserve"> main </w:t>
            </w:r>
            <w:r w:rsidR="00483A1A" w:rsidRPr="00F509F4">
              <w:rPr>
                <w:sz w:val="22"/>
                <w:szCs w:val="22"/>
              </w:rPr>
              <w:t>high</w:t>
            </w:r>
            <w:r w:rsidRPr="00F509F4">
              <w:rPr>
                <w:sz w:val="22"/>
                <w:szCs w:val="22"/>
              </w:rPr>
              <w:t>lights and ideas, complementarities, recommendations for report</w:t>
            </w:r>
          </w:p>
        </w:tc>
        <w:tc>
          <w:tcPr>
            <w:tcW w:w="2693" w:type="dxa"/>
          </w:tcPr>
          <w:p w14:paraId="4F385A6E" w14:textId="77777777" w:rsidR="00395DEB" w:rsidRPr="00F509F4" w:rsidRDefault="00395DEB" w:rsidP="000B41B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Raimo</w:t>
            </w:r>
          </w:p>
        </w:tc>
        <w:tc>
          <w:tcPr>
            <w:tcW w:w="2127" w:type="dxa"/>
          </w:tcPr>
          <w:p w14:paraId="3FF1FB96" w14:textId="77777777" w:rsidR="00395DEB" w:rsidRPr="00F509F4" w:rsidRDefault="00395DE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Coloured cards on flip chart</w:t>
            </w:r>
          </w:p>
        </w:tc>
      </w:tr>
      <w:tr w:rsidR="00395DEB" w:rsidRPr="00F509F4" w14:paraId="1C170217" w14:textId="77777777" w:rsidTr="00CE7CA3">
        <w:tc>
          <w:tcPr>
            <w:tcW w:w="1526" w:type="dxa"/>
          </w:tcPr>
          <w:p w14:paraId="56BC99A7" w14:textId="77777777" w:rsidR="00395DEB" w:rsidRPr="00F509F4" w:rsidRDefault="00395DE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16.55-17.00</w:t>
            </w:r>
          </w:p>
        </w:tc>
        <w:tc>
          <w:tcPr>
            <w:tcW w:w="2693" w:type="dxa"/>
          </w:tcPr>
          <w:p w14:paraId="1C5F798E" w14:textId="77777777" w:rsidR="00395DEB" w:rsidRPr="00F509F4" w:rsidRDefault="00395DEB" w:rsidP="00395DEB">
            <w:pPr>
              <w:rPr>
                <w:b/>
                <w:sz w:val="22"/>
                <w:szCs w:val="22"/>
              </w:rPr>
            </w:pPr>
            <w:r w:rsidRPr="00F509F4">
              <w:rPr>
                <w:b/>
                <w:sz w:val="22"/>
                <w:szCs w:val="22"/>
              </w:rPr>
              <w:t>Acknowledgements, wrap-up</w:t>
            </w:r>
          </w:p>
        </w:tc>
        <w:tc>
          <w:tcPr>
            <w:tcW w:w="2693" w:type="dxa"/>
          </w:tcPr>
          <w:p w14:paraId="15C706EB" w14:textId="77777777" w:rsidR="00395DEB" w:rsidRPr="00F509F4" w:rsidRDefault="00395DEB" w:rsidP="000B41BB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>Eduarda</w:t>
            </w:r>
          </w:p>
        </w:tc>
        <w:tc>
          <w:tcPr>
            <w:tcW w:w="2127" w:type="dxa"/>
          </w:tcPr>
          <w:p w14:paraId="0F61200B" w14:textId="02E2BBE2" w:rsidR="00395DEB" w:rsidRPr="00F509F4" w:rsidRDefault="00395DEB" w:rsidP="008B3EC7">
            <w:pPr>
              <w:rPr>
                <w:sz w:val="22"/>
                <w:szCs w:val="22"/>
              </w:rPr>
            </w:pPr>
            <w:r w:rsidRPr="00F509F4">
              <w:rPr>
                <w:sz w:val="22"/>
                <w:szCs w:val="22"/>
              </w:rPr>
              <w:t xml:space="preserve">Informal </w:t>
            </w:r>
            <w:r w:rsidR="008B3EC7" w:rsidRPr="00F509F4">
              <w:rPr>
                <w:sz w:val="22"/>
                <w:szCs w:val="22"/>
              </w:rPr>
              <w:t>concluding remarks</w:t>
            </w:r>
          </w:p>
        </w:tc>
      </w:tr>
    </w:tbl>
    <w:p w14:paraId="1B89AA49" w14:textId="77777777" w:rsidR="006C6063" w:rsidRDefault="006C6063"/>
    <w:sectPr w:rsidR="006C6063" w:rsidSect="00F509F4">
      <w:footerReference w:type="even" r:id="rId13"/>
      <w:footerReference w:type="default" r:id="rId14"/>
      <w:pgSz w:w="11900" w:h="16840"/>
      <w:pgMar w:top="1276" w:right="141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1B1F" w14:textId="77777777" w:rsidR="00CE7CA3" w:rsidRDefault="00CE7CA3" w:rsidP="008B3EC7">
      <w:r>
        <w:separator/>
      </w:r>
    </w:p>
  </w:endnote>
  <w:endnote w:type="continuationSeparator" w:id="0">
    <w:p w14:paraId="6F3E780A" w14:textId="77777777" w:rsidR="00CE7CA3" w:rsidRDefault="00CE7CA3" w:rsidP="008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61B9" w14:textId="77777777" w:rsidR="00CE7CA3" w:rsidRDefault="00CE7CA3" w:rsidP="008B3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2CBAB" w14:textId="77777777" w:rsidR="00CE7CA3" w:rsidRDefault="00CE7CA3" w:rsidP="008B3E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609A" w14:textId="53C2D194" w:rsidR="00CE7CA3" w:rsidRDefault="00CE7CA3" w:rsidP="008B3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FC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C8C86B" w14:textId="77777777" w:rsidR="00CE7CA3" w:rsidRDefault="00CE7CA3" w:rsidP="008B3E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11F95" w14:textId="77777777" w:rsidR="00CE7CA3" w:rsidRDefault="00CE7CA3" w:rsidP="008B3EC7">
      <w:r>
        <w:separator/>
      </w:r>
    </w:p>
  </w:footnote>
  <w:footnote w:type="continuationSeparator" w:id="0">
    <w:p w14:paraId="4C9AFE1F" w14:textId="77777777" w:rsidR="00CE7CA3" w:rsidRDefault="00CE7CA3" w:rsidP="008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7E4E"/>
    <w:multiLevelType w:val="hybridMultilevel"/>
    <w:tmpl w:val="899A5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4710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32A9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0A4BFA"/>
    <w:multiLevelType w:val="hybridMultilevel"/>
    <w:tmpl w:val="FB84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E96"/>
    <w:multiLevelType w:val="hybridMultilevel"/>
    <w:tmpl w:val="80467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B0AFC"/>
    <w:multiLevelType w:val="multilevel"/>
    <w:tmpl w:val="EAE4B6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6C70980"/>
    <w:multiLevelType w:val="hybridMultilevel"/>
    <w:tmpl w:val="2E24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65F9"/>
    <w:multiLevelType w:val="hybridMultilevel"/>
    <w:tmpl w:val="9B06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74D2F"/>
    <w:multiLevelType w:val="hybridMultilevel"/>
    <w:tmpl w:val="A5FE7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647E8"/>
    <w:multiLevelType w:val="hybridMultilevel"/>
    <w:tmpl w:val="B5203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B502E"/>
    <w:multiLevelType w:val="hybridMultilevel"/>
    <w:tmpl w:val="6FC68536"/>
    <w:lvl w:ilvl="0" w:tplc="66EE24D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C18BB"/>
    <w:multiLevelType w:val="hybridMultilevel"/>
    <w:tmpl w:val="252C65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15103A"/>
    <w:multiLevelType w:val="hybridMultilevel"/>
    <w:tmpl w:val="88EC6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D30B61"/>
    <w:multiLevelType w:val="hybridMultilevel"/>
    <w:tmpl w:val="E30E4870"/>
    <w:lvl w:ilvl="0" w:tplc="66EE24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8307C"/>
    <w:multiLevelType w:val="hybridMultilevel"/>
    <w:tmpl w:val="7442A4CA"/>
    <w:lvl w:ilvl="0" w:tplc="F7644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63"/>
    <w:rsid w:val="000B41BB"/>
    <w:rsid w:val="000B61CA"/>
    <w:rsid w:val="000E7CE9"/>
    <w:rsid w:val="00186BBC"/>
    <w:rsid w:val="001E34A5"/>
    <w:rsid w:val="00226B3B"/>
    <w:rsid w:val="00252897"/>
    <w:rsid w:val="00283FC5"/>
    <w:rsid w:val="00287B01"/>
    <w:rsid w:val="00294C35"/>
    <w:rsid w:val="002F2FFA"/>
    <w:rsid w:val="0037223F"/>
    <w:rsid w:val="00395DEB"/>
    <w:rsid w:val="003D6ACD"/>
    <w:rsid w:val="004068E3"/>
    <w:rsid w:val="0043108A"/>
    <w:rsid w:val="00441903"/>
    <w:rsid w:val="00476D80"/>
    <w:rsid w:val="00483A1A"/>
    <w:rsid w:val="004D1287"/>
    <w:rsid w:val="00501D6B"/>
    <w:rsid w:val="00511DC0"/>
    <w:rsid w:val="005C3B64"/>
    <w:rsid w:val="005E0D45"/>
    <w:rsid w:val="006031C3"/>
    <w:rsid w:val="00642EFE"/>
    <w:rsid w:val="006701A1"/>
    <w:rsid w:val="00671DEA"/>
    <w:rsid w:val="0067289C"/>
    <w:rsid w:val="006C6063"/>
    <w:rsid w:val="0073263F"/>
    <w:rsid w:val="00843F93"/>
    <w:rsid w:val="0087764C"/>
    <w:rsid w:val="00893C84"/>
    <w:rsid w:val="008A1A3B"/>
    <w:rsid w:val="008B3EC7"/>
    <w:rsid w:val="008E2ECC"/>
    <w:rsid w:val="00932CC9"/>
    <w:rsid w:val="00A7056C"/>
    <w:rsid w:val="00B86C40"/>
    <w:rsid w:val="00C30E04"/>
    <w:rsid w:val="00C76925"/>
    <w:rsid w:val="00C95B5E"/>
    <w:rsid w:val="00CE7CA3"/>
    <w:rsid w:val="00D21334"/>
    <w:rsid w:val="00DC2376"/>
    <w:rsid w:val="00DD2804"/>
    <w:rsid w:val="00DD3915"/>
    <w:rsid w:val="00DE542A"/>
    <w:rsid w:val="00E9309F"/>
    <w:rsid w:val="00EC7BDD"/>
    <w:rsid w:val="00F509F4"/>
    <w:rsid w:val="00F648A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3D445"/>
  <w14:defaultImageDpi w14:val="300"/>
  <w15:docId w15:val="{F3551C19-E9C8-4072-8C17-58CAE341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B64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B64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B64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B64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B64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B6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B6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B6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B6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15"/>
    <w:pPr>
      <w:ind w:left="720"/>
      <w:contextualSpacing/>
    </w:pPr>
  </w:style>
  <w:style w:type="table" w:styleId="TableGrid">
    <w:name w:val="Table Grid"/>
    <w:basedOn w:val="TableNormal"/>
    <w:uiPriority w:val="59"/>
    <w:rsid w:val="000E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B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B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76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8B3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EC7"/>
  </w:style>
  <w:style w:type="character" w:styleId="PageNumber">
    <w:name w:val="page number"/>
    <w:basedOn w:val="DefaultParagraphFont"/>
    <w:uiPriority w:val="99"/>
    <w:semiHidden/>
    <w:unhideWhenUsed/>
    <w:rsid w:val="008B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E7ACB01FCAFE3B4FAF4542484D921456" ma:contentTypeVersion="22" ma:contentTypeDescription="" ma:contentTypeScope="" ma:versionID="e427803a19bf3cda5a1a7e5998a0c5c3">
  <xsd:schema xmlns:xsd="http://www.w3.org/2001/XMLSchema" xmlns:xs="http://www.w3.org/2001/XMLSchema" xmlns:p="http://schemas.microsoft.com/office/2006/metadata/properties" xmlns:ns1="df6b2545-d15d-4d63-86ca-644416e434f8" xmlns:ns2="bc3c4bbb-6da8-4c98-8c13-a85c6b75e98e" targetNamespace="http://schemas.microsoft.com/office/2006/metadata/properties" ma:root="true" ma:fieldsID="8739439794d82d131df8c776f4407455" ns1:_="" ns2:_="">
    <xsd:import namespace="df6b2545-d15d-4d63-86ca-644416e434f8"/>
    <xsd:import namespace="bc3c4bbb-6da8-4c98-8c13-a85c6b75e98e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Qualifications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QUAL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0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QUAL" ma:index="20" nillable="true" ma:displayName="Project Activity" ma:list="{a03d2809-6600-4914-80c7-0b761fb3a898}" ma:internalName="PA_QUA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4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c4bbb-6da8-4c98-8c13-a85c6b75e98e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9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Qualifications_x0020_Keywords" ma:index="8" nillable="true" ma:displayName="Qualifications Keywords" ma:internalName="Qualifications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certification"/>
                    <xsd:enumeration value="Bologna Process"/>
                    <xsd:enumeration value="Credit Systems"/>
                    <xsd:enumeration value="Curricula"/>
                    <xsd:enumeration value="Standards"/>
                    <xsd:enumeration value="European Qualifications Framework"/>
                    <xsd:enumeration value="Learning outcomes"/>
                    <xsd:enumeration value="Legislation"/>
                    <xsd:enumeration value="Institutional arrangements"/>
                    <xsd:enumeration value="Mobility"/>
                    <xsd:enumeration value="Qualifications frameworks"/>
                    <xsd:enumeration value="Quality assurance of qualifications"/>
                    <xsd:enumeration value="Recognition of qualifications"/>
                    <xsd:enumeration value="Sector skills councils"/>
                    <xsd:enumeration value="Validation of non-formal and informal learning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bc3c4bbb-6da8-4c98-8c13-a85c6b75e98e" xsi:nil="true"/>
    <ReferenceNumber xmlns="bc3c4bbb-6da8-4c98-8c13-a85c6b75e98e" xsi:nil="true"/>
    <Countries xmlns="df6b2545-d15d-4d63-86ca-644416e434f8">
      <Value>117</Value>
    </Countries>
    <IPubSourceDocPublicationStatus xmlns="df6b2545-d15d-4d63-86ca-644416e434f8" xsi:nil="true"/>
    <ETFLanguage xmlns="bc3c4bbb-6da8-4c98-8c13-a85c6b75e98e">English</ETFLanguage>
    <PA_QUAL xmlns="df6b2545-d15d-4d63-86ca-644416e434f8" xsi:nil="true"/>
    <Regions xmlns="df6b2545-d15d-4d63-86ca-644416e434f8">
      <Value>Not Applicable</Value>
    </Regions>
    <Origin xmlns="bc3c4bbb-6da8-4c98-8c13-a85c6b75e98e" xsi:nil="true"/>
    <Qualifications_x0020_Keywords xmlns="bc3c4bbb-6da8-4c98-8c13-a85c6b75e98e"/>
    <Status xmlns="bc3c4bbb-6da8-4c98-8c13-a85c6b75e98e" xsi:nil="true"/>
    <ReferenceYear xmlns="bc3c4bbb-6da8-4c98-8c13-a85c6b75e98e">2019</ReferenceYear>
    <General_x0020_Keywords xmlns="df6b2545-d15d-4d63-86ca-644416e434f8"/>
    <OperationsSubArea xmlns="bc3c4bbb-6da8-4c98-8c13-a85c6b75e98e">Qualifications and qualification system</OperationsSubArea>
    <_dlc_DocId xmlns="df6b2545-d15d-4d63-86ca-644416e434f8">ETFDMS-2034704231-3203</_dlc_DocId>
    <_dlc_DocIdUrl xmlns="df6b2545-d15d-4d63-86ca-644416e434f8">
      <Url>https://sharing.etf.europa.eu/sites/dms/ops/qualf/_layouts/15/DocIdRedir.aspx?ID=ETFDMS-2034704231-3203</Url>
      <Description>ETFDMS-2034704231-3203</Description>
    </_dlc_DocIdUrl>
    <Event_x0020_Meeting_x0020_Document_x0020_Type xmlns="df6b2545-d15d-4d63-86ca-644416e434f8">Concept note</Event_x0020_Meeting_x0020_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780D-9BE9-40BA-806B-B5696025E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c3c4bbb-6da8-4c98-8c13-a85c6b75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E5571-549A-467C-BE58-3924C66682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FC6776-D8D2-4634-82D3-176D46D8B4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C6CE3-012D-45EA-9234-156233964EA3}">
  <ds:schemaRefs>
    <ds:schemaRef ds:uri="http://schemas.openxmlformats.org/package/2006/metadata/core-properties"/>
    <ds:schemaRef ds:uri="df6b2545-d15d-4d63-86ca-644416e434f8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bc3c4bbb-6da8-4c98-8c13-a85c6b75e98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B9F60D5-7BFB-4891-91CB-43E0490E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Introduction </vt:lpstr>
      <vt:lpstr>Workshop</vt:lpstr>
    </vt:vector>
  </TitlesOfParts>
  <Company>ETF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 conference_workshop 1_V4_30092019</dc:title>
  <dc:subject/>
  <dc:creator>Eduarda Castel-Branco</dc:creator>
  <cp:keywords/>
  <dc:description/>
  <cp:lastModifiedBy>Nadezda Solodjankina</cp:lastModifiedBy>
  <cp:revision>12</cp:revision>
  <dcterms:created xsi:type="dcterms:W3CDTF">2019-09-30T11:41:00Z</dcterms:created>
  <dcterms:modified xsi:type="dcterms:W3CDTF">2019-10-25T07:54:00Z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0x01010018C77CAB493C4CC28C851D171ACDEB5D00596B2BA2685E0A45A241E5F16505E5C500E7ACB01FCAFE3B4FAF4542484D921456</vt:lpwstr>
  </property>
  <property fmtid="{D5CDD505-2E9C-101B-9397-08002B2CF9AE}" pid="3" name="Area">
    <vt:lpwstr>Operations</vt:lpwstr>
  </property>
  <property fmtid="{D5CDD505-2E9C-101B-9397-08002B2CF9AE}" pid="4" name="_dlc_DocIdItemGuid">
    <vt:lpwstr>7d34b804-ded9-46b1-b16d-5594749c7989</vt:lpwstr>
  </property>
  <property fmtid="{D5CDD505-2E9C-101B-9397-08002B2CF9AE}" pid="5" name="OPS Tags">
    <vt:lpwstr>;#Qualifications;#</vt:lpwstr>
  </property>
</Properties>
</file>