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0561" w14:textId="43CAF82C" w:rsidR="00366D62" w:rsidRPr="00443059" w:rsidRDefault="00E15685" w:rsidP="00581DA8">
      <w:pPr>
        <w:pStyle w:val="Title"/>
        <w:rPr>
          <w:lang w:val="fr-FR"/>
        </w:rPr>
      </w:pPr>
      <w:r w:rsidRPr="00443059">
        <w:rPr>
          <w:lang w:val="fr-FR"/>
        </w:rPr>
        <w:t>PROGRAMME</w:t>
      </w:r>
      <w:r w:rsidR="004A6045">
        <w:rPr>
          <w:lang w:val="fr-FR"/>
        </w:rPr>
        <w:t xml:space="preserve"> </w:t>
      </w:r>
    </w:p>
    <w:p w14:paraId="4CBBC26B" w14:textId="3FCD531A" w:rsidR="00721E01" w:rsidRPr="00443059" w:rsidRDefault="00721E01" w:rsidP="00721E01">
      <w:pPr>
        <w:rPr>
          <w:b/>
          <w:i/>
          <w:caps/>
          <w:color w:val="0092BB" w:themeColor="background2"/>
          <w:sz w:val="24"/>
          <w:szCs w:val="24"/>
          <w:lang w:val="fr-FR"/>
        </w:rPr>
      </w:pPr>
      <w:r w:rsidRPr="00443059">
        <w:rPr>
          <w:b/>
          <w:i/>
          <w:caps/>
          <w:color w:val="0092BB" w:themeColor="background2"/>
          <w:sz w:val="24"/>
          <w:szCs w:val="24"/>
          <w:lang w:val="fr-FR"/>
        </w:rPr>
        <w:t>CONFERENCE</w:t>
      </w:r>
      <w:r w:rsidR="00BC23AA" w:rsidRPr="00443059">
        <w:rPr>
          <w:b/>
          <w:i/>
          <w:caps/>
          <w:color w:val="0092BB" w:themeColor="background2"/>
          <w:sz w:val="24"/>
          <w:szCs w:val="24"/>
          <w:lang w:val="fr-FR"/>
        </w:rPr>
        <w:t xml:space="preserve"> 2019 de La Fondation européenne pour la formation </w:t>
      </w:r>
    </w:p>
    <w:sdt>
      <w:sdtPr>
        <w:rPr>
          <w:i/>
          <w:sz w:val="24"/>
          <w:szCs w:val="24"/>
        </w:rPr>
        <w:tag w:val="EventName"/>
        <w:id w:val="1707370765"/>
        <w:placeholder>
          <w:docPart w:val="1D32D0C895E24EAC9FFE681EB8CF723C"/>
        </w:placeholder>
        <w:text/>
      </w:sdtPr>
      <w:sdtEndPr/>
      <w:sdtContent>
        <w:p w14:paraId="5A1E5E48" w14:textId="43A216FA" w:rsidR="007629F0" w:rsidRPr="00443059" w:rsidRDefault="00217C93" w:rsidP="00C81F4E">
          <w:pPr>
            <w:pStyle w:val="EventName"/>
          </w:pPr>
          <w:r w:rsidRPr="00443059">
            <w:rPr>
              <w:i/>
              <w:sz w:val="24"/>
              <w:szCs w:val="24"/>
            </w:rPr>
            <w:t>« COMPETENCES ET CERTIFICATIONS : DES ATOUTS POUR TOUS »</w:t>
          </w:r>
        </w:p>
      </w:sdtContent>
    </w:sdt>
    <w:sdt>
      <w:sdtPr>
        <w:rPr>
          <w:b/>
          <w:color w:val="616264"/>
          <w:sz w:val="24"/>
          <w:szCs w:val="24"/>
        </w:rPr>
        <w:tag w:val="Location"/>
        <w:id w:val="487979596"/>
        <w:placeholder>
          <w:docPart w:val="34BE9D7286BE4DF58F6688051160D5ED"/>
        </w:placeholder>
        <w:text/>
      </w:sdtPr>
      <w:sdtEndPr/>
      <w:sdtContent>
        <w:p w14:paraId="5A13E112" w14:textId="5159C9BE" w:rsidR="007629F0" w:rsidRPr="00443059" w:rsidRDefault="00E15685" w:rsidP="00C81F4E">
          <w:pPr>
            <w:pStyle w:val="LocationDate"/>
          </w:pPr>
          <w:r w:rsidRPr="00443059">
            <w:rPr>
              <w:b/>
              <w:color w:val="616264"/>
              <w:sz w:val="24"/>
              <w:szCs w:val="24"/>
            </w:rPr>
            <w:t>Turin, Italie</w:t>
          </w:r>
        </w:p>
      </w:sdtContent>
    </w:sdt>
    <w:sdt>
      <w:sdtPr>
        <w:tag w:val="Date"/>
        <w:id w:val="285852278"/>
        <w:placeholder>
          <w:docPart w:val="784A366F37E446C384B9B05F966E523C"/>
        </w:placeholder>
        <w:text/>
      </w:sdtPr>
      <w:sdtEndPr/>
      <w:sdtContent>
        <w:p w14:paraId="47AE657A" w14:textId="06308847" w:rsidR="007629F0" w:rsidRPr="00443059" w:rsidRDefault="00217C93" w:rsidP="00C81F4E">
          <w:pPr>
            <w:pStyle w:val="LocationDate"/>
          </w:pPr>
          <w:r w:rsidRPr="00443059">
            <w:t xml:space="preserve">6‒7 NOVEMBRE 2019 </w:t>
          </w:r>
        </w:p>
      </w:sdtContent>
    </w:sdt>
    <w:p w14:paraId="5F137D04" w14:textId="18C6E869" w:rsidR="001F634D" w:rsidRPr="00EE706C" w:rsidRDefault="001F634D">
      <w:pPr>
        <w:spacing w:line="276" w:lineRule="auto"/>
        <w:rPr>
          <w:b/>
          <w:color w:val="0092BB" w:themeColor="background2"/>
          <w:sz w:val="28"/>
          <w:szCs w:val="28"/>
          <w:lang w:val="fr-FR"/>
        </w:rPr>
      </w:pPr>
    </w:p>
    <w:p w14:paraId="0877CF6B" w14:textId="2D14C0A8" w:rsidR="007629F0" w:rsidRPr="00443059" w:rsidRDefault="00E15685" w:rsidP="00852E0D">
      <w:pPr>
        <w:pStyle w:val="Subtitle"/>
        <w:rPr>
          <w:i/>
          <w:caps/>
          <w:sz w:val="24"/>
          <w:szCs w:val="24"/>
        </w:rPr>
      </w:pPr>
      <w:r w:rsidRPr="00443059">
        <w:t xml:space="preserve">INTRODUCTION </w:t>
      </w:r>
    </w:p>
    <w:p w14:paraId="5FE8C20C" w14:textId="2AC390A5" w:rsidR="00C72BA0" w:rsidRPr="00443059" w:rsidRDefault="00E15685" w:rsidP="00AA1F71">
      <w:pPr>
        <w:rPr>
          <w:sz w:val="24"/>
          <w:szCs w:val="24"/>
          <w:lang w:val="fr-FR"/>
        </w:rPr>
      </w:pPr>
      <w:r w:rsidRPr="00443059">
        <w:rPr>
          <w:sz w:val="24"/>
          <w:szCs w:val="24"/>
          <w:lang w:val="fr-FR"/>
        </w:rPr>
        <w:t xml:space="preserve">La plupart des </w:t>
      </w:r>
      <w:r w:rsidR="00BC23AA" w:rsidRPr="00443059">
        <w:rPr>
          <w:sz w:val="24"/>
          <w:szCs w:val="24"/>
          <w:lang w:val="fr-FR"/>
        </w:rPr>
        <w:t xml:space="preserve">pays partenaires de la Fondation européenne pour la formation (ETF) </w:t>
      </w:r>
      <w:r w:rsidR="00E470FA" w:rsidRPr="00443059">
        <w:rPr>
          <w:sz w:val="24"/>
          <w:szCs w:val="24"/>
          <w:lang w:val="fr-FR"/>
        </w:rPr>
        <w:t>disposent d’</w:t>
      </w:r>
      <w:r w:rsidR="0031351D" w:rsidRPr="00443059">
        <w:rPr>
          <w:sz w:val="24"/>
          <w:szCs w:val="24"/>
          <w:lang w:val="fr-FR"/>
        </w:rPr>
        <w:t>un</w:t>
      </w:r>
      <w:r w:rsidR="00E61778" w:rsidRPr="00443059">
        <w:rPr>
          <w:sz w:val="24"/>
          <w:szCs w:val="24"/>
          <w:lang w:val="fr-FR"/>
        </w:rPr>
        <w:t xml:space="preserve"> </w:t>
      </w:r>
      <w:r w:rsidR="00C72BA0" w:rsidRPr="00443059">
        <w:rPr>
          <w:sz w:val="24"/>
          <w:szCs w:val="24"/>
          <w:lang w:val="fr-FR"/>
        </w:rPr>
        <w:t>cadre national de certification et</w:t>
      </w:r>
      <w:r w:rsidR="00470B67" w:rsidRPr="00443059">
        <w:rPr>
          <w:sz w:val="24"/>
          <w:szCs w:val="24"/>
          <w:lang w:val="fr-FR"/>
        </w:rPr>
        <w:t xml:space="preserve"> </w:t>
      </w:r>
      <w:r w:rsidR="0031351D" w:rsidRPr="00443059">
        <w:rPr>
          <w:sz w:val="24"/>
          <w:szCs w:val="24"/>
          <w:lang w:val="fr-FR"/>
        </w:rPr>
        <w:t xml:space="preserve">sont en train de </w:t>
      </w:r>
      <w:r w:rsidR="00A82378" w:rsidRPr="00443059">
        <w:rPr>
          <w:sz w:val="24"/>
          <w:szCs w:val="24"/>
          <w:lang w:val="fr-FR"/>
        </w:rPr>
        <w:t>moderniser</w:t>
      </w:r>
      <w:r w:rsidR="00C72BA0" w:rsidRPr="00443059">
        <w:rPr>
          <w:sz w:val="24"/>
          <w:szCs w:val="24"/>
          <w:lang w:val="fr-FR"/>
        </w:rPr>
        <w:t xml:space="preserve"> leur</w:t>
      </w:r>
      <w:r w:rsidR="00E61778" w:rsidRPr="00443059">
        <w:rPr>
          <w:sz w:val="24"/>
          <w:szCs w:val="24"/>
          <w:lang w:val="fr-FR"/>
        </w:rPr>
        <w:t>s</w:t>
      </w:r>
      <w:r w:rsidR="00C72BA0" w:rsidRPr="00443059">
        <w:rPr>
          <w:sz w:val="24"/>
          <w:szCs w:val="24"/>
          <w:lang w:val="fr-FR"/>
        </w:rPr>
        <w:t xml:space="preserve"> </w:t>
      </w:r>
      <w:r w:rsidR="00E61778" w:rsidRPr="00443059">
        <w:rPr>
          <w:sz w:val="24"/>
          <w:szCs w:val="24"/>
          <w:lang w:val="fr-FR"/>
        </w:rPr>
        <w:t>systèmes de certification.</w:t>
      </w:r>
    </w:p>
    <w:p w14:paraId="0056FC05" w14:textId="42D142D0" w:rsidR="00633D34" w:rsidRPr="00443059" w:rsidRDefault="00206E04" w:rsidP="00633D34">
      <w:pPr>
        <w:rPr>
          <w:sz w:val="24"/>
          <w:szCs w:val="24"/>
          <w:lang w:val="fr-FR"/>
        </w:rPr>
      </w:pPr>
      <w:r w:rsidRPr="00443059">
        <w:rPr>
          <w:sz w:val="24"/>
          <w:szCs w:val="24"/>
          <w:lang w:val="fr-FR"/>
        </w:rPr>
        <w:t xml:space="preserve">Lors de </w:t>
      </w:r>
      <w:r w:rsidR="00521289" w:rsidRPr="00443059">
        <w:rPr>
          <w:sz w:val="24"/>
          <w:szCs w:val="24"/>
          <w:lang w:val="fr-FR"/>
        </w:rPr>
        <w:t>cette</w:t>
      </w:r>
      <w:r w:rsidR="00633D34" w:rsidRPr="00443059">
        <w:rPr>
          <w:sz w:val="24"/>
          <w:szCs w:val="24"/>
          <w:lang w:val="fr-FR"/>
        </w:rPr>
        <w:t xml:space="preserve"> conférence et à travers notre</w:t>
      </w:r>
      <w:r w:rsidRPr="00443059">
        <w:rPr>
          <w:sz w:val="24"/>
          <w:szCs w:val="24"/>
          <w:lang w:val="fr-FR"/>
        </w:rPr>
        <w:t xml:space="preserve"> nouvelle</w:t>
      </w:r>
      <w:r w:rsidR="00633D34" w:rsidRPr="00443059">
        <w:rPr>
          <w:sz w:val="24"/>
          <w:szCs w:val="24"/>
          <w:lang w:val="fr-FR"/>
        </w:rPr>
        <w:t xml:space="preserve"> publication, nous </w:t>
      </w:r>
      <w:r w:rsidR="00521289" w:rsidRPr="00443059">
        <w:rPr>
          <w:sz w:val="24"/>
          <w:szCs w:val="24"/>
          <w:lang w:val="fr-FR"/>
        </w:rPr>
        <w:t xml:space="preserve">examinerons </w:t>
      </w:r>
      <w:r w:rsidR="00633D34" w:rsidRPr="00443059">
        <w:rPr>
          <w:sz w:val="24"/>
          <w:szCs w:val="24"/>
          <w:lang w:val="fr-FR"/>
        </w:rPr>
        <w:t>comment les réformes</w:t>
      </w:r>
      <w:r w:rsidR="00521289" w:rsidRPr="00443059">
        <w:rPr>
          <w:sz w:val="24"/>
          <w:szCs w:val="24"/>
          <w:lang w:val="fr-FR"/>
        </w:rPr>
        <w:t xml:space="preserve"> nationales</w:t>
      </w:r>
      <w:r w:rsidR="00633D34" w:rsidRPr="00443059">
        <w:rPr>
          <w:sz w:val="24"/>
          <w:szCs w:val="24"/>
          <w:lang w:val="fr-FR"/>
        </w:rPr>
        <w:t xml:space="preserve"> des systèmes de certification </w:t>
      </w:r>
      <w:r w:rsidR="005843F3" w:rsidRPr="00443059">
        <w:rPr>
          <w:sz w:val="24"/>
          <w:szCs w:val="24"/>
          <w:lang w:val="fr-FR"/>
        </w:rPr>
        <w:t xml:space="preserve">influencent </w:t>
      </w:r>
      <w:r w:rsidR="00521289" w:rsidRPr="00443059">
        <w:rPr>
          <w:sz w:val="24"/>
          <w:szCs w:val="24"/>
          <w:lang w:val="fr-FR"/>
        </w:rPr>
        <w:t>l</w:t>
      </w:r>
      <w:r w:rsidR="00633D34" w:rsidRPr="00443059">
        <w:rPr>
          <w:sz w:val="24"/>
          <w:szCs w:val="24"/>
          <w:lang w:val="fr-FR"/>
        </w:rPr>
        <w:t xml:space="preserve">’apprentissage et </w:t>
      </w:r>
      <w:r w:rsidR="00521289" w:rsidRPr="00443059">
        <w:rPr>
          <w:sz w:val="24"/>
          <w:szCs w:val="24"/>
          <w:lang w:val="fr-FR"/>
        </w:rPr>
        <w:t>l’enseignement</w:t>
      </w:r>
      <w:r w:rsidR="00633D34" w:rsidRPr="00443059">
        <w:rPr>
          <w:sz w:val="24"/>
          <w:szCs w:val="24"/>
          <w:lang w:val="fr-FR"/>
        </w:rPr>
        <w:t xml:space="preserve">, </w:t>
      </w:r>
      <w:r w:rsidR="00521289" w:rsidRPr="00443059">
        <w:rPr>
          <w:sz w:val="24"/>
          <w:szCs w:val="24"/>
          <w:lang w:val="fr-FR"/>
        </w:rPr>
        <w:t xml:space="preserve">l’orientation </w:t>
      </w:r>
      <w:r w:rsidR="00633D34" w:rsidRPr="00443059">
        <w:rPr>
          <w:sz w:val="24"/>
          <w:szCs w:val="24"/>
          <w:lang w:val="fr-FR"/>
        </w:rPr>
        <w:t xml:space="preserve">professionnelle et </w:t>
      </w:r>
      <w:r w:rsidR="00521289" w:rsidRPr="00443059">
        <w:rPr>
          <w:sz w:val="24"/>
          <w:szCs w:val="24"/>
          <w:lang w:val="fr-FR"/>
        </w:rPr>
        <w:t xml:space="preserve">l’évaluation. </w:t>
      </w:r>
      <w:r w:rsidR="0076560B" w:rsidRPr="00443059">
        <w:rPr>
          <w:sz w:val="24"/>
          <w:szCs w:val="24"/>
          <w:lang w:val="fr-FR"/>
        </w:rPr>
        <w:t xml:space="preserve">Nous </w:t>
      </w:r>
      <w:r w:rsidR="0076560B" w:rsidRPr="00443059">
        <w:rPr>
          <w:sz w:val="24"/>
          <w:szCs w:val="24"/>
          <w:lang w:val="fr-FR"/>
        </w:rPr>
        <w:lastRenderedPageBreak/>
        <w:t>considérerons</w:t>
      </w:r>
      <w:r w:rsidR="00925711" w:rsidRPr="00443059">
        <w:rPr>
          <w:sz w:val="24"/>
          <w:szCs w:val="24"/>
          <w:lang w:val="fr-FR"/>
        </w:rPr>
        <w:t xml:space="preserve"> les bénéfices pour tout un chacun des politiques et pratiques en la matière </w:t>
      </w:r>
      <w:r w:rsidR="0076560B" w:rsidRPr="00443059">
        <w:rPr>
          <w:sz w:val="24"/>
          <w:szCs w:val="24"/>
          <w:lang w:val="fr-FR"/>
        </w:rPr>
        <w:t xml:space="preserve">et la façon de les optimiser. </w:t>
      </w:r>
    </w:p>
    <w:p w14:paraId="547896C4" w14:textId="3732C8DF" w:rsidR="00261EBE" w:rsidRPr="00443059" w:rsidRDefault="00261EBE" w:rsidP="00AA1F71">
      <w:pPr>
        <w:rPr>
          <w:sz w:val="24"/>
          <w:szCs w:val="24"/>
          <w:lang w:val="fr-FR"/>
        </w:rPr>
      </w:pPr>
      <w:r w:rsidRPr="00443059">
        <w:rPr>
          <w:sz w:val="24"/>
          <w:szCs w:val="24"/>
          <w:lang w:val="fr-FR"/>
        </w:rPr>
        <w:t xml:space="preserve">Nous </w:t>
      </w:r>
      <w:r w:rsidR="00665882">
        <w:rPr>
          <w:sz w:val="24"/>
          <w:szCs w:val="24"/>
          <w:lang w:val="fr-FR"/>
        </w:rPr>
        <w:t>nous appuierons sur l</w:t>
      </w:r>
      <w:r w:rsidR="00665882" w:rsidRPr="00443059">
        <w:rPr>
          <w:sz w:val="24"/>
          <w:szCs w:val="24"/>
          <w:lang w:val="fr-FR"/>
        </w:rPr>
        <w:t xml:space="preserve">es </w:t>
      </w:r>
      <w:r w:rsidRPr="00443059">
        <w:rPr>
          <w:sz w:val="24"/>
          <w:szCs w:val="24"/>
          <w:lang w:val="fr-FR"/>
        </w:rPr>
        <w:t>questions fondamentales</w:t>
      </w:r>
      <w:r w:rsidR="00665882">
        <w:rPr>
          <w:sz w:val="24"/>
          <w:szCs w:val="24"/>
          <w:lang w:val="fr-FR"/>
        </w:rPr>
        <w:t xml:space="preserve"> suivantes</w:t>
      </w:r>
      <w:r w:rsidRPr="00443059">
        <w:rPr>
          <w:sz w:val="24"/>
          <w:szCs w:val="24"/>
          <w:lang w:val="fr-FR"/>
        </w:rPr>
        <w:t xml:space="preserve">: </w:t>
      </w:r>
      <w:r w:rsidR="00665882">
        <w:rPr>
          <w:sz w:val="24"/>
          <w:szCs w:val="24"/>
          <w:lang w:val="fr-FR"/>
        </w:rPr>
        <w:t>c</w:t>
      </w:r>
      <w:r w:rsidR="00665882" w:rsidRPr="00443059">
        <w:rPr>
          <w:sz w:val="24"/>
          <w:szCs w:val="24"/>
          <w:lang w:val="fr-FR"/>
        </w:rPr>
        <w:t>omment</w:t>
      </w:r>
      <w:r w:rsidRPr="00443059">
        <w:rPr>
          <w:sz w:val="24"/>
          <w:szCs w:val="24"/>
          <w:lang w:val="fr-FR"/>
        </w:rPr>
        <w:t xml:space="preserve"> </w:t>
      </w:r>
      <w:r w:rsidR="009F21E0" w:rsidRPr="009F21E0">
        <w:rPr>
          <w:sz w:val="24"/>
          <w:szCs w:val="24"/>
          <w:lang w:val="fr-FR"/>
        </w:rPr>
        <w:t>les bénéficiaires potentiels</w:t>
      </w:r>
      <w:r w:rsidR="009F21E0">
        <w:rPr>
          <w:sz w:val="24"/>
          <w:szCs w:val="24"/>
          <w:lang w:val="fr-FR"/>
        </w:rPr>
        <w:t xml:space="preserve"> </w:t>
      </w:r>
      <w:r w:rsidR="00137921" w:rsidRPr="00443059">
        <w:rPr>
          <w:sz w:val="24"/>
          <w:szCs w:val="24"/>
          <w:lang w:val="fr-FR"/>
        </w:rPr>
        <w:t>prennent-ils</w:t>
      </w:r>
      <w:r w:rsidR="005843F3" w:rsidRPr="00443059">
        <w:rPr>
          <w:sz w:val="24"/>
          <w:szCs w:val="24"/>
          <w:lang w:val="fr-FR"/>
        </w:rPr>
        <w:t xml:space="preserve"> </w:t>
      </w:r>
      <w:r w:rsidRPr="00443059">
        <w:rPr>
          <w:sz w:val="24"/>
          <w:szCs w:val="24"/>
          <w:lang w:val="fr-FR"/>
        </w:rPr>
        <w:t>connaiss</w:t>
      </w:r>
      <w:r w:rsidR="00137921" w:rsidRPr="00443059">
        <w:rPr>
          <w:sz w:val="24"/>
          <w:szCs w:val="24"/>
          <w:lang w:val="fr-FR"/>
        </w:rPr>
        <w:t>ance d</w:t>
      </w:r>
      <w:r w:rsidR="005843F3" w:rsidRPr="00443059">
        <w:rPr>
          <w:sz w:val="24"/>
          <w:szCs w:val="24"/>
          <w:lang w:val="fr-FR"/>
        </w:rPr>
        <w:t xml:space="preserve">es </w:t>
      </w:r>
      <w:r w:rsidRPr="00443059">
        <w:rPr>
          <w:sz w:val="24"/>
          <w:szCs w:val="24"/>
          <w:lang w:val="fr-FR"/>
        </w:rPr>
        <w:t xml:space="preserve">compétences et </w:t>
      </w:r>
      <w:r w:rsidR="00671341" w:rsidRPr="00443059">
        <w:rPr>
          <w:sz w:val="24"/>
          <w:szCs w:val="24"/>
          <w:lang w:val="fr-FR"/>
        </w:rPr>
        <w:t xml:space="preserve">des </w:t>
      </w:r>
      <w:r w:rsidR="00A123D6" w:rsidRPr="00443059">
        <w:rPr>
          <w:sz w:val="24"/>
          <w:szCs w:val="24"/>
          <w:lang w:val="fr-FR"/>
        </w:rPr>
        <w:t>certifications</w:t>
      </w:r>
      <w:r w:rsidRPr="00443059">
        <w:rPr>
          <w:sz w:val="24"/>
          <w:szCs w:val="24"/>
          <w:lang w:val="fr-FR"/>
        </w:rPr>
        <w:t xml:space="preserve">? De quels types de compétences et de </w:t>
      </w:r>
      <w:r w:rsidR="00A123D6" w:rsidRPr="00443059">
        <w:rPr>
          <w:sz w:val="24"/>
          <w:szCs w:val="24"/>
          <w:lang w:val="fr-FR"/>
        </w:rPr>
        <w:t>certifications</w:t>
      </w:r>
      <w:r w:rsidRPr="00443059">
        <w:rPr>
          <w:sz w:val="24"/>
          <w:szCs w:val="24"/>
          <w:lang w:val="fr-FR"/>
        </w:rPr>
        <w:t xml:space="preserve"> ont-ils besoin? Et comment les acquièrent-ils?</w:t>
      </w:r>
    </w:p>
    <w:p w14:paraId="34A97F79" w14:textId="11D85E0F" w:rsidR="00923781" w:rsidRPr="00443059" w:rsidRDefault="00923781" w:rsidP="00923781">
      <w:pPr>
        <w:pStyle w:val="BodyText"/>
        <w:rPr>
          <w:b/>
          <w:color w:val="CBD300" w:themeColor="accent2"/>
          <w:sz w:val="28"/>
          <w:szCs w:val="28"/>
        </w:rPr>
      </w:pPr>
    </w:p>
    <w:p w14:paraId="658C0BEA" w14:textId="1D0E0441" w:rsidR="00923781" w:rsidRDefault="002F102D" w:rsidP="00923781">
      <w:pPr>
        <w:pStyle w:val="BodyText"/>
        <w:rPr>
          <w:b/>
          <w:color w:val="CBD300" w:themeColor="accent2"/>
          <w:sz w:val="28"/>
          <w:szCs w:val="28"/>
        </w:rPr>
      </w:pPr>
      <w:r w:rsidRPr="00443059">
        <w:rPr>
          <w:b/>
          <w:color w:val="CBD300" w:themeColor="accent2"/>
          <w:sz w:val="28"/>
          <w:szCs w:val="28"/>
        </w:rPr>
        <w:t xml:space="preserve">Première journée, </w:t>
      </w:r>
      <w:r w:rsidR="00923781" w:rsidRPr="00443059">
        <w:rPr>
          <w:b/>
          <w:color w:val="CBD300" w:themeColor="accent2"/>
          <w:sz w:val="28"/>
          <w:szCs w:val="28"/>
        </w:rPr>
        <w:t xml:space="preserve">6 </w:t>
      </w:r>
      <w:r w:rsidR="00B276BD" w:rsidRPr="00443059">
        <w:rPr>
          <w:b/>
          <w:color w:val="CBD300" w:themeColor="accent2"/>
          <w:sz w:val="28"/>
          <w:szCs w:val="28"/>
        </w:rPr>
        <w:t>novembre</w:t>
      </w:r>
      <w:r w:rsidR="00923781" w:rsidRPr="00443059">
        <w:rPr>
          <w:b/>
          <w:color w:val="CBD300" w:themeColor="accent2"/>
          <w:sz w:val="28"/>
          <w:szCs w:val="28"/>
        </w:rPr>
        <w:t xml:space="preserve"> 2019</w:t>
      </w:r>
    </w:p>
    <w:p w14:paraId="231E3B65" w14:textId="7ED131C4" w:rsidR="00CF6D5E" w:rsidRPr="00CF6D5E" w:rsidRDefault="00CF6D5E" w:rsidP="00CF6D5E">
      <w:pPr>
        <w:pStyle w:val="BodyText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auto"/>
          <w:sz w:val="24"/>
          <w:szCs w:val="24"/>
          <w:lang w:eastAsia="ru-RU"/>
        </w:rPr>
        <w:t>Adresse</w:t>
      </w:r>
      <w:r w:rsidRPr="00CF6D5E">
        <w:rPr>
          <w:rFonts w:eastAsia="Times New Roman" w:cs="Times New Roman"/>
          <w:i/>
          <w:color w:val="auto"/>
          <w:sz w:val="24"/>
          <w:szCs w:val="24"/>
          <w:lang w:eastAsia="ru-RU"/>
        </w:rPr>
        <w:t>:</w:t>
      </w:r>
      <w:r>
        <w:rPr>
          <w:rFonts w:eastAsia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CF6D5E">
        <w:rPr>
          <w:rFonts w:eastAsia="Times New Roman" w:cs="Times New Roman"/>
          <w:i/>
          <w:color w:val="auto"/>
          <w:sz w:val="24"/>
          <w:szCs w:val="24"/>
          <w:lang w:eastAsia="ru-RU"/>
        </w:rPr>
        <w:t>Centro Congressi Lingotto, Via Nizza 280, Torino</w:t>
      </w:r>
    </w:p>
    <w:p w14:paraId="7BA60C55" w14:textId="77777777" w:rsidR="00CF6D5E" w:rsidRDefault="00CF6D5E" w:rsidP="00567038">
      <w:pPr>
        <w:pStyle w:val="ETFBodyText"/>
      </w:pPr>
    </w:p>
    <w:p w14:paraId="2E6059FC" w14:textId="5C672291" w:rsidR="00567038" w:rsidRPr="00912A46" w:rsidRDefault="00567038" w:rsidP="00567038">
      <w:pPr>
        <w:pStyle w:val="ETFBodyText"/>
      </w:pPr>
      <w:r>
        <w:t>Président de la conférence</w:t>
      </w:r>
      <w:r w:rsidRPr="00C9401C">
        <w:t>:</w:t>
      </w:r>
      <w:r w:rsidRPr="00912A46">
        <w:rPr>
          <w:b/>
          <w:color w:val="CBD300" w:themeColor="accent2"/>
        </w:rPr>
        <w:t xml:space="preserve"> </w:t>
      </w:r>
      <w:r w:rsidRPr="00912A46">
        <w:t xml:space="preserve">Anastasia Fetsi, </w:t>
      </w:r>
      <w:r>
        <w:t>Chef du Département opérationnel</w:t>
      </w:r>
      <w:r w:rsidRPr="00912A46">
        <w:t>, ETF</w:t>
      </w:r>
    </w:p>
    <w:p w14:paraId="3DC5EA56" w14:textId="5A104E1D" w:rsidR="00567038" w:rsidRPr="00443059" w:rsidRDefault="00567038" w:rsidP="00923781">
      <w:pPr>
        <w:pStyle w:val="BodyText"/>
        <w:rPr>
          <w:b/>
          <w:color w:val="CBD300" w:themeColor="accent2"/>
          <w:sz w:val="28"/>
          <w:szCs w:val="28"/>
        </w:rPr>
      </w:pP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813"/>
        <w:gridCol w:w="7150"/>
        <w:gridCol w:w="108"/>
      </w:tblGrid>
      <w:tr w:rsidR="00923781" w:rsidRPr="008B52F2" w14:paraId="7CFE427C" w14:textId="77777777" w:rsidTr="0018015C">
        <w:trPr>
          <w:gridAfter w:val="1"/>
          <w:wAfter w:w="108" w:type="dxa"/>
        </w:trPr>
        <w:tc>
          <w:tcPr>
            <w:tcW w:w="1921" w:type="dxa"/>
            <w:gridSpan w:val="2"/>
            <w:vAlign w:val="center"/>
          </w:tcPr>
          <w:p w14:paraId="48B1EA5F" w14:textId="43F76E07" w:rsidR="00923781" w:rsidRPr="0018015C" w:rsidRDefault="00923781" w:rsidP="00787DBC">
            <w:pPr>
              <w:pStyle w:val="ETFBodyText"/>
            </w:pPr>
            <w:r w:rsidRPr="0018015C">
              <w:t>08</w:t>
            </w:r>
            <w:r w:rsidR="001F6396" w:rsidRPr="0018015C">
              <w:t>.</w:t>
            </w:r>
            <w:r w:rsidRPr="0018015C">
              <w:t>30 – 9.00</w:t>
            </w:r>
          </w:p>
        </w:tc>
        <w:tc>
          <w:tcPr>
            <w:tcW w:w="7150" w:type="dxa"/>
            <w:vAlign w:val="center"/>
          </w:tcPr>
          <w:p w14:paraId="6C791A99" w14:textId="7CADE11B" w:rsidR="00923781" w:rsidRPr="00787DBC" w:rsidRDefault="00B276BD" w:rsidP="00787DBC">
            <w:pPr>
              <w:pStyle w:val="ETFBodyText"/>
            </w:pPr>
            <w:r w:rsidRPr="00787DBC">
              <w:t>Enregistrement des participants et café de bienvenue</w:t>
            </w:r>
          </w:p>
        </w:tc>
      </w:tr>
      <w:tr w:rsidR="00923781" w:rsidRPr="008B52F2" w14:paraId="75EC5DDE" w14:textId="77777777" w:rsidTr="0018015C">
        <w:trPr>
          <w:gridAfter w:val="1"/>
          <w:wAfter w:w="108" w:type="dxa"/>
        </w:trPr>
        <w:tc>
          <w:tcPr>
            <w:tcW w:w="1921" w:type="dxa"/>
            <w:gridSpan w:val="2"/>
            <w:vAlign w:val="center"/>
          </w:tcPr>
          <w:p w14:paraId="41498642" w14:textId="0F5BA9CB" w:rsidR="00923781" w:rsidRPr="0018015C" w:rsidRDefault="00923781" w:rsidP="00787DBC">
            <w:pPr>
              <w:pStyle w:val="ETFBodyText"/>
            </w:pPr>
            <w:r w:rsidRPr="0018015C">
              <w:t xml:space="preserve">09.00 – </w:t>
            </w:r>
            <w:r w:rsidR="00F350DF">
              <w:t>0</w:t>
            </w:r>
            <w:r w:rsidR="006B70FA" w:rsidRPr="0018015C">
              <w:t>9.45</w:t>
            </w:r>
            <w:r w:rsidRPr="0018015C">
              <w:t xml:space="preserve"> </w:t>
            </w:r>
          </w:p>
        </w:tc>
        <w:tc>
          <w:tcPr>
            <w:tcW w:w="7150" w:type="dxa"/>
            <w:vAlign w:val="center"/>
          </w:tcPr>
          <w:p w14:paraId="7BFB6B65" w14:textId="4C42F698" w:rsidR="00B276BD" w:rsidRPr="00787DBC" w:rsidRDefault="00B276BD" w:rsidP="00787DBC">
            <w:pPr>
              <w:pStyle w:val="ETFBodyText"/>
              <w:rPr>
                <w:b/>
              </w:rPr>
            </w:pPr>
            <w:r w:rsidRPr="00787DBC">
              <w:rPr>
                <w:b/>
              </w:rPr>
              <w:t>Discours d’ouverture</w:t>
            </w:r>
          </w:p>
          <w:p w14:paraId="3FFAF072" w14:textId="77777777" w:rsidR="006B70FA" w:rsidRPr="0018015C" w:rsidRDefault="006B70FA" w:rsidP="00787DBC">
            <w:pPr>
              <w:pStyle w:val="ETFBodyText"/>
            </w:pPr>
          </w:p>
          <w:p w14:paraId="6AAEAA29" w14:textId="290F203E" w:rsidR="00923781" w:rsidRPr="0018015C" w:rsidRDefault="00923781" w:rsidP="00787DBC">
            <w:pPr>
              <w:pStyle w:val="ETFBodyText"/>
            </w:pPr>
            <w:r w:rsidRPr="0018015C">
              <w:t xml:space="preserve">Cesare Onestini, </w:t>
            </w:r>
            <w:r w:rsidR="00BD113E" w:rsidRPr="0018015C">
              <w:t>Directeur de l’</w:t>
            </w:r>
            <w:r w:rsidRPr="0018015C">
              <w:t xml:space="preserve">ETF </w:t>
            </w:r>
          </w:p>
          <w:p w14:paraId="2429FBEB" w14:textId="4E205D12" w:rsidR="00AA30DC" w:rsidRPr="0018015C" w:rsidRDefault="00EE2ED8" w:rsidP="00787DBC">
            <w:pPr>
              <w:pStyle w:val="ETFBodyText"/>
            </w:pPr>
            <w:r w:rsidRPr="0018015C">
              <w:t>Alison Crabb, Chef d’unité</w:t>
            </w:r>
            <w:r w:rsidR="006607CA">
              <w:t xml:space="preserve">, </w:t>
            </w:r>
            <w:r w:rsidRPr="0018015C">
              <w:t xml:space="preserve">Compétences et qualifications, DG </w:t>
            </w:r>
            <w:r w:rsidR="00AF18DF">
              <w:t>E</w:t>
            </w:r>
            <w:r w:rsidRPr="0018015C">
              <w:t xml:space="preserve">mploi, </w:t>
            </w:r>
            <w:r w:rsidR="006B70FA" w:rsidRPr="0018015C">
              <w:t xml:space="preserve">Commission européenne </w:t>
            </w:r>
          </w:p>
          <w:p w14:paraId="08C7D96A" w14:textId="09B51418" w:rsidR="006B70FA" w:rsidRPr="0018015C" w:rsidRDefault="00EE2ED8" w:rsidP="00787DBC">
            <w:pPr>
              <w:pStyle w:val="ETFBodyText"/>
            </w:pPr>
            <w:r w:rsidRPr="0018015C">
              <w:t xml:space="preserve">Mika Saarinen, </w:t>
            </w:r>
            <w:r w:rsidR="00475840">
              <w:t>C</w:t>
            </w:r>
            <w:r w:rsidR="0070209B" w:rsidRPr="0018015C">
              <w:t>onseiller, Agence nationale de l’éducation, Finlande</w:t>
            </w:r>
          </w:p>
        </w:tc>
      </w:tr>
      <w:tr w:rsidR="00923781" w:rsidRPr="008B52F2" w14:paraId="0F33B732" w14:textId="77777777" w:rsidTr="0018015C">
        <w:trPr>
          <w:gridAfter w:val="1"/>
          <w:wAfter w:w="108" w:type="dxa"/>
        </w:trPr>
        <w:tc>
          <w:tcPr>
            <w:tcW w:w="1921" w:type="dxa"/>
            <w:gridSpan w:val="2"/>
            <w:vAlign w:val="center"/>
          </w:tcPr>
          <w:p w14:paraId="07DA0DDB" w14:textId="3A2A5669" w:rsidR="00923781" w:rsidRPr="0018015C" w:rsidRDefault="006B70FA" w:rsidP="00787DBC">
            <w:pPr>
              <w:pStyle w:val="ETFBodyText"/>
            </w:pPr>
            <w:r w:rsidRPr="0018015C">
              <w:t xml:space="preserve">09.45 </w:t>
            </w:r>
            <w:r w:rsidR="00923781" w:rsidRPr="0018015C">
              <w:t xml:space="preserve">– </w:t>
            </w:r>
            <w:r w:rsidR="0018015C">
              <w:t>1</w:t>
            </w:r>
            <w:r w:rsidR="00923781" w:rsidRPr="0018015C">
              <w:t>1.00</w:t>
            </w:r>
          </w:p>
        </w:tc>
        <w:tc>
          <w:tcPr>
            <w:tcW w:w="7150" w:type="dxa"/>
            <w:vAlign w:val="center"/>
          </w:tcPr>
          <w:p w14:paraId="13EC3EE9" w14:textId="7459D58F" w:rsidR="00923781" w:rsidRPr="00787DBC" w:rsidRDefault="00D374AC" w:rsidP="00787DBC">
            <w:pPr>
              <w:pStyle w:val="ETFBodyText"/>
              <w:rPr>
                <w:b/>
              </w:rPr>
            </w:pPr>
            <w:r>
              <w:rPr>
                <w:b/>
              </w:rPr>
              <w:t xml:space="preserve">Messages clés </w:t>
            </w:r>
            <w:r w:rsidR="00B276BD" w:rsidRPr="00787DBC">
              <w:rPr>
                <w:b/>
              </w:rPr>
              <w:t>de l</w:t>
            </w:r>
            <w:r w:rsidR="006B70FA" w:rsidRPr="00787DBC">
              <w:rPr>
                <w:b/>
              </w:rPr>
              <w:t>a boîte à outils</w:t>
            </w:r>
            <w:r w:rsidR="00D86D3F" w:rsidRPr="00787DBC">
              <w:rPr>
                <w:b/>
              </w:rPr>
              <w:t xml:space="preserve"> </w:t>
            </w:r>
            <w:r w:rsidR="00960493" w:rsidRPr="00787DBC">
              <w:rPr>
                <w:rFonts w:cs="Arial"/>
                <w:b/>
              </w:rPr>
              <w:t>«</w:t>
            </w:r>
            <w:r w:rsidR="00960493" w:rsidRPr="00787DBC">
              <w:rPr>
                <w:b/>
              </w:rPr>
              <w:t> </w:t>
            </w:r>
            <w:r w:rsidR="004A3DBF" w:rsidRPr="00787DBC">
              <w:rPr>
                <w:b/>
              </w:rPr>
              <w:t>Compétences et certifications</w:t>
            </w:r>
            <w:r w:rsidR="00960493" w:rsidRPr="00787DBC">
              <w:rPr>
                <w:b/>
              </w:rPr>
              <w:t> </w:t>
            </w:r>
            <w:r w:rsidR="004A3DBF" w:rsidRPr="00787DBC">
              <w:rPr>
                <w:b/>
              </w:rPr>
              <w:t>: des atouts pour tous</w:t>
            </w:r>
            <w:r w:rsidR="00960493" w:rsidRPr="00787DBC">
              <w:rPr>
                <w:b/>
              </w:rPr>
              <w:t> </w:t>
            </w:r>
            <w:r w:rsidR="00960493" w:rsidRPr="00787DBC">
              <w:rPr>
                <w:rFonts w:cs="Arial"/>
                <w:b/>
              </w:rPr>
              <w:t>»</w:t>
            </w:r>
            <w:r w:rsidR="00923781" w:rsidRPr="00787DBC">
              <w:rPr>
                <w:b/>
              </w:rPr>
              <w:t xml:space="preserve"> </w:t>
            </w:r>
          </w:p>
          <w:p w14:paraId="27CE46B4" w14:textId="77777777" w:rsidR="00BB6B1C" w:rsidRPr="0018015C" w:rsidRDefault="00BB6B1C" w:rsidP="00787DBC">
            <w:pPr>
              <w:pStyle w:val="ETFBodyText"/>
            </w:pPr>
          </w:p>
          <w:p w14:paraId="2948E053" w14:textId="5B640986" w:rsidR="0070209B" w:rsidRPr="0018015C" w:rsidRDefault="0070209B" w:rsidP="00787DBC">
            <w:pPr>
              <w:pStyle w:val="ETFBodyText"/>
            </w:pPr>
            <w:r w:rsidRPr="0018015C">
              <w:t>Mirjam de Jong, expert en systèmes de certifications</w:t>
            </w:r>
          </w:p>
          <w:p w14:paraId="69363ABF" w14:textId="16CED1C5" w:rsidR="00923781" w:rsidRPr="0018015C" w:rsidRDefault="0070209B" w:rsidP="00787DBC">
            <w:pPr>
              <w:pStyle w:val="ETFBodyText"/>
            </w:pPr>
            <w:r w:rsidRPr="0018015C">
              <w:t>Eduarda Castel Branco, ETF</w:t>
            </w:r>
          </w:p>
          <w:p w14:paraId="17522DB0" w14:textId="06A93572" w:rsidR="0070209B" w:rsidRPr="0018015C" w:rsidRDefault="0070209B" w:rsidP="00787DBC">
            <w:pPr>
              <w:pStyle w:val="ETFBodyText"/>
            </w:pPr>
            <w:r w:rsidRPr="0018015C">
              <w:t>Jolien van Uden, ETF</w:t>
            </w:r>
          </w:p>
          <w:p w14:paraId="247416C8" w14:textId="36E71510" w:rsidR="0070209B" w:rsidRPr="0018015C" w:rsidRDefault="0070209B" w:rsidP="00787DBC">
            <w:pPr>
              <w:pStyle w:val="ETFBodyText"/>
            </w:pPr>
            <w:r w:rsidRPr="0018015C">
              <w:t>Arjen Deij, ETF</w:t>
            </w:r>
          </w:p>
          <w:p w14:paraId="5A1FE1D9" w14:textId="4A2E4CB3" w:rsidR="0070209B" w:rsidRPr="0018015C" w:rsidRDefault="0070209B" w:rsidP="00787DBC">
            <w:pPr>
              <w:pStyle w:val="ETFBodyText"/>
            </w:pPr>
          </w:p>
          <w:p w14:paraId="6078A3E0" w14:textId="2DD5A525" w:rsidR="00923781" w:rsidRPr="0018015C" w:rsidRDefault="00FC517C" w:rsidP="00787DBC">
            <w:pPr>
              <w:pStyle w:val="ETFBodyText"/>
            </w:pPr>
            <w:r w:rsidRPr="0018015C">
              <w:t>Questions et réponses</w:t>
            </w:r>
          </w:p>
        </w:tc>
      </w:tr>
      <w:tr w:rsidR="00923781" w:rsidRPr="0018015C" w14:paraId="5BB71773" w14:textId="77777777" w:rsidTr="0018015C">
        <w:trPr>
          <w:gridAfter w:val="1"/>
          <w:wAfter w:w="108" w:type="dxa"/>
        </w:trPr>
        <w:tc>
          <w:tcPr>
            <w:tcW w:w="1921" w:type="dxa"/>
            <w:gridSpan w:val="2"/>
            <w:vAlign w:val="center"/>
          </w:tcPr>
          <w:p w14:paraId="4E07C571" w14:textId="3D4B4D46" w:rsidR="00923781" w:rsidRPr="0018015C" w:rsidRDefault="00923781" w:rsidP="00787DBC">
            <w:pPr>
              <w:pStyle w:val="ETFBodyText"/>
            </w:pPr>
            <w:r w:rsidRPr="0018015C">
              <w:t>11</w:t>
            </w:r>
            <w:r w:rsidR="001F6396" w:rsidRPr="0018015C">
              <w:t>.</w:t>
            </w:r>
            <w:r w:rsidRPr="0018015C">
              <w:t>00 – 11</w:t>
            </w:r>
            <w:r w:rsidR="001F6396" w:rsidRPr="0018015C">
              <w:t>.</w:t>
            </w:r>
            <w:r w:rsidRPr="0018015C">
              <w:t xml:space="preserve">30 </w:t>
            </w:r>
          </w:p>
        </w:tc>
        <w:tc>
          <w:tcPr>
            <w:tcW w:w="7150" w:type="dxa"/>
            <w:vAlign w:val="center"/>
          </w:tcPr>
          <w:p w14:paraId="1B2E5672" w14:textId="52273CD9" w:rsidR="00923781" w:rsidRPr="0018015C" w:rsidRDefault="00637BAC" w:rsidP="00206669">
            <w:pPr>
              <w:pStyle w:val="ETFBulletlevel1"/>
            </w:pPr>
            <w:r w:rsidRPr="0018015C">
              <w:t xml:space="preserve"> </w:t>
            </w:r>
            <w:r w:rsidR="006B70FA" w:rsidRPr="0018015C">
              <w:t>Pause</w:t>
            </w:r>
            <w:r w:rsidR="00206669">
              <w:t>-</w:t>
            </w:r>
            <w:r w:rsidR="006B70FA" w:rsidRPr="0018015C">
              <w:t>café</w:t>
            </w:r>
            <w:r w:rsidR="00BB6B1C" w:rsidRPr="0018015C">
              <w:t xml:space="preserve"> </w:t>
            </w:r>
            <w:r w:rsidR="00206669">
              <w:t>et réseautage</w:t>
            </w:r>
          </w:p>
        </w:tc>
      </w:tr>
      <w:tr w:rsidR="00923781" w:rsidRPr="008B52F2" w14:paraId="5BA9D6A5" w14:textId="77777777" w:rsidTr="0018015C">
        <w:trPr>
          <w:gridAfter w:val="1"/>
          <w:wAfter w:w="108" w:type="dxa"/>
        </w:trPr>
        <w:tc>
          <w:tcPr>
            <w:tcW w:w="1921" w:type="dxa"/>
            <w:gridSpan w:val="2"/>
            <w:vAlign w:val="center"/>
          </w:tcPr>
          <w:p w14:paraId="1A0B6DEC" w14:textId="6166333F" w:rsidR="00923781" w:rsidRPr="0018015C" w:rsidRDefault="00923781" w:rsidP="00787DBC">
            <w:pPr>
              <w:pStyle w:val="ETFBodyText"/>
            </w:pPr>
            <w:r w:rsidRPr="0018015C">
              <w:t>11</w:t>
            </w:r>
            <w:r w:rsidR="001F6396" w:rsidRPr="0018015C">
              <w:t>.</w:t>
            </w:r>
            <w:r w:rsidRPr="0018015C">
              <w:t>30 – 13</w:t>
            </w:r>
            <w:r w:rsidR="001F6396" w:rsidRPr="0018015C">
              <w:t>.</w:t>
            </w:r>
            <w:r w:rsidRPr="0018015C">
              <w:t>00</w:t>
            </w:r>
          </w:p>
        </w:tc>
        <w:tc>
          <w:tcPr>
            <w:tcW w:w="7150" w:type="dxa"/>
            <w:vAlign w:val="center"/>
          </w:tcPr>
          <w:p w14:paraId="54EFBADD" w14:textId="1E659544" w:rsidR="00923781" w:rsidRPr="00517AF4" w:rsidRDefault="00A409E3" w:rsidP="00787DBC">
            <w:pPr>
              <w:pStyle w:val="ETFBodyText"/>
              <w:rPr>
                <w:b/>
              </w:rPr>
            </w:pPr>
            <w:r w:rsidRPr="00517AF4">
              <w:rPr>
                <w:b/>
              </w:rPr>
              <w:t>Exemple</w:t>
            </w:r>
            <w:r w:rsidR="00A436C0" w:rsidRPr="00517AF4">
              <w:rPr>
                <w:b/>
              </w:rPr>
              <w:t>s</w:t>
            </w:r>
            <w:r w:rsidRPr="00517AF4">
              <w:rPr>
                <w:b/>
              </w:rPr>
              <w:t xml:space="preserve"> </w:t>
            </w:r>
            <w:r w:rsidR="00FC517C" w:rsidRPr="00517AF4">
              <w:rPr>
                <w:b/>
              </w:rPr>
              <w:t xml:space="preserve">de </w:t>
            </w:r>
            <w:r w:rsidR="00637BAC" w:rsidRPr="00517AF4">
              <w:rPr>
                <w:b/>
              </w:rPr>
              <w:t xml:space="preserve">cas de </w:t>
            </w:r>
            <w:r w:rsidR="00FC517C" w:rsidRPr="00517AF4">
              <w:rPr>
                <w:b/>
              </w:rPr>
              <w:t xml:space="preserve">réussite </w:t>
            </w:r>
            <w:r w:rsidR="00D374AC">
              <w:rPr>
                <w:b/>
              </w:rPr>
              <w:t xml:space="preserve">dans les </w:t>
            </w:r>
            <w:r w:rsidR="00FC517C" w:rsidRPr="00517AF4">
              <w:rPr>
                <w:b/>
              </w:rPr>
              <w:t>pays partenaires</w:t>
            </w:r>
            <w:r w:rsidR="00C9687A" w:rsidRPr="00517AF4">
              <w:rPr>
                <w:b/>
              </w:rPr>
              <w:t>:</w:t>
            </w:r>
            <w:r w:rsidR="00923781" w:rsidRPr="00517AF4">
              <w:rPr>
                <w:b/>
              </w:rPr>
              <w:t xml:space="preserve"> </w:t>
            </w:r>
          </w:p>
          <w:p w14:paraId="6D441CD8" w14:textId="4B0F57A3" w:rsidR="0018015C" w:rsidRPr="0018015C" w:rsidRDefault="0018015C" w:rsidP="00787DBC">
            <w:pPr>
              <w:pStyle w:val="ETFBodyText"/>
            </w:pPr>
          </w:p>
          <w:p w14:paraId="71F65D65" w14:textId="3A1C245A" w:rsidR="00C9687A" w:rsidRPr="0018015C" w:rsidRDefault="00D374AC" w:rsidP="00787DBC">
            <w:pPr>
              <w:pStyle w:val="ETFBodyText"/>
            </w:pPr>
            <w:r>
              <w:t>Modérateurs</w:t>
            </w:r>
            <w:r w:rsidR="00C9687A" w:rsidRPr="0018015C">
              <w:t> : Maria Lvova et Alastair MacPhail, ETF</w:t>
            </w:r>
          </w:p>
          <w:p w14:paraId="06799889" w14:textId="77777777" w:rsidR="00FC74AD" w:rsidRPr="0018015C" w:rsidRDefault="00FC74AD" w:rsidP="00787DBC">
            <w:pPr>
              <w:pStyle w:val="ETFBodyText"/>
            </w:pPr>
          </w:p>
          <w:p w14:paraId="0B90A2E0" w14:textId="7D5FC273" w:rsidR="00517AF4" w:rsidRPr="008B52F2" w:rsidRDefault="00517AF4" w:rsidP="00E227C7">
            <w:pPr>
              <w:rPr>
                <w:lang w:val="fr-BE"/>
              </w:rPr>
            </w:pPr>
            <w:r w:rsidRPr="00846921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Haykuhi Gevorgyan</w:t>
            </w:r>
            <w:r w:rsidRPr="008B52F2">
              <w:rPr>
                <w:lang w:val="fr-BE"/>
              </w:rPr>
              <w:t xml:space="preserve">, </w:t>
            </w:r>
            <w:r w:rsidR="0092276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G</w:t>
            </w:r>
            <w:r w:rsidR="00846921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estionnaire, Centre de</w:t>
            </w:r>
            <w:r w:rsidR="00404A5F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 l</w:t>
            </w:r>
            <w:r w:rsidR="00846921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’orientation professionne</w:t>
            </w:r>
            <w:r w:rsidR="00404A5F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lle</w:t>
            </w:r>
            <w:r w:rsidR="00846921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 et de renforcement des </w:t>
            </w:r>
            <w:r w:rsidR="00404A5F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compé</w:t>
            </w:r>
            <w:r w:rsidR="00846921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tence, </w:t>
            </w:r>
            <w:r w:rsidRPr="00F701BD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Arménie</w:t>
            </w:r>
            <w:r w:rsidRPr="008B52F2">
              <w:rPr>
                <w:lang w:val="fr-BE"/>
              </w:rPr>
              <w:t xml:space="preserve"> </w:t>
            </w:r>
          </w:p>
          <w:p w14:paraId="5BF663D4" w14:textId="21E9DDDC" w:rsidR="00517AF4" w:rsidRPr="00F701BD" w:rsidRDefault="00517AF4" w:rsidP="00517AF4">
            <w:pPr>
              <w:pStyle w:val="ETFBodyText"/>
            </w:pPr>
            <w:r w:rsidRPr="00F701BD">
              <w:t>Alena Vankevich,</w:t>
            </w:r>
            <w:r w:rsidR="00846921" w:rsidRPr="008B52F2">
              <w:rPr>
                <w:lang w:val="fr-BE"/>
              </w:rPr>
              <w:t xml:space="preserve"> </w:t>
            </w:r>
            <w:r w:rsidR="00922765" w:rsidRPr="008B52F2">
              <w:rPr>
                <w:lang w:val="fr-BE"/>
              </w:rPr>
              <w:t>P</w:t>
            </w:r>
            <w:r w:rsidR="00846921" w:rsidRPr="008B52F2">
              <w:rPr>
                <w:lang w:val="fr-BE"/>
              </w:rPr>
              <w:t>rofesseur</w:t>
            </w:r>
            <w:r w:rsidR="00922765" w:rsidRPr="008B52F2">
              <w:rPr>
                <w:lang w:val="fr-BE"/>
              </w:rPr>
              <w:t>, V</w:t>
            </w:r>
            <w:r w:rsidR="00846921" w:rsidRPr="008B52F2">
              <w:rPr>
                <w:lang w:val="fr-BE"/>
              </w:rPr>
              <w:t xml:space="preserve">ice-directrice pour la Recherche, </w:t>
            </w:r>
            <w:r w:rsidR="00474AE6" w:rsidRPr="008B52F2">
              <w:rPr>
                <w:lang w:val="fr-BE"/>
              </w:rPr>
              <w:t xml:space="preserve">Université </w:t>
            </w:r>
            <w:r w:rsidR="00404A5F" w:rsidRPr="008B52F2">
              <w:rPr>
                <w:lang w:val="fr-BE"/>
              </w:rPr>
              <w:t>te</w:t>
            </w:r>
            <w:r w:rsidR="00474AE6" w:rsidRPr="008B52F2">
              <w:rPr>
                <w:lang w:val="fr-BE"/>
              </w:rPr>
              <w:t>chnologique</w:t>
            </w:r>
            <w:r w:rsidR="00404A5F" w:rsidRPr="008B52F2">
              <w:rPr>
                <w:lang w:val="fr-BE"/>
              </w:rPr>
              <w:t xml:space="preserve"> nationale</w:t>
            </w:r>
            <w:r w:rsidR="00474AE6" w:rsidRPr="008B52F2">
              <w:rPr>
                <w:lang w:val="fr-BE"/>
              </w:rPr>
              <w:t xml:space="preserve"> </w:t>
            </w:r>
            <w:r w:rsidR="00404A5F" w:rsidRPr="008B52F2">
              <w:rPr>
                <w:lang w:val="fr-BE"/>
              </w:rPr>
              <w:t>de Vitebsk,</w:t>
            </w:r>
            <w:r w:rsidRPr="00F701BD">
              <w:t xml:space="preserve"> Biélorussie </w:t>
            </w:r>
          </w:p>
          <w:p w14:paraId="7C9FC3A6" w14:textId="638CE58C" w:rsidR="00517AF4" w:rsidRPr="008B52F2" w:rsidRDefault="00517AF4" w:rsidP="00517AF4">
            <w:pPr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George Gamkrelidze, </w:t>
            </w:r>
            <w:r w:rsidR="00404A5F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Chef, Section de l’analyse du marché du travail, Ministère de l’Economie </w:t>
            </w:r>
            <w:r w:rsidR="00EF58E6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et </w:t>
            </w:r>
            <w:r w:rsidR="00404A5F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du Dévéloppement durable, 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Géorgie</w:t>
            </w:r>
          </w:p>
          <w:p w14:paraId="428B40F9" w14:textId="0B46FC6D" w:rsidR="00517AF4" w:rsidRPr="00F701BD" w:rsidRDefault="00517AF4" w:rsidP="000D20E7">
            <w:pPr>
              <w:pStyle w:val="ETFBodyText"/>
            </w:pPr>
            <w:r w:rsidRPr="00F701BD">
              <w:lastRenderedPageBreak/>
              <w:t xml:space="preserve">Goce Nedelkoski, </w:t>
            </w:r>
            <w:r w:rsidR="005820A4" w:rsidRPr="00F701BD">
              <w:t xml:space="preserve">Professeur, Ecole de d’enseignement </w:t>
            </w:r>
            <w:r w:rsidR="008B52F2">
              <w:t>et formation professionnelle</w:t>
            </w:r>
            <w:r w:rsidR="005820A4" w:rsidRPr="00F701BD">
              <w:t xml:space="preserve"> Gjorche Petrov, Prilep, </w:t>
            </w:r>
            <w:r w:rsidR="00206669" w:rsidRPr="00F701BD">
              <w:t>Macédoine</w:t>
            </w:r>
            <w:r w:rsidRPr="00F701BD">
              <w:t xml:space="preserve"> du Nord</w:t>
            </w:r>
          </w:p>
          <w:p w14:paraId="3D7744F0" w14:textId="32063DB1" w:rsidR="00922765" w:rsidRPr="008B52F2" w:rsidRDefault="00517AF4" w:rsidP="00922765">
            <w:pPr>
              <w:spacing w:before="120"/>
              <w:rPr>
                <w:rFonts w:eastAsia="Times New Roman" w:cs="Times New Roman"/>
                <w:i/>
                <w:color w:val="auto"/>
                <w:sz w:val="22"/>
                <w:szCs w:val="22"/>
                <w:highlight w:val="yellow"/>
                <w:lang w:val="fr-BE" w:eastAsia="ru-RU"/>
              </w:rPr>
            </w:pPr>
            <w:r w:rsidRPr="00F701BD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Inna Osadchuk</w:t>
            </w:r>
            <w:r w:rsidRPr="008B52F2">
              <w:rPr>
                <w:lang w:val="fr-BE"/>
              </w:rPr>
              <w:t xml:space="preserve">, </w:t>
            </w:r>
            <w:r w:rsidR="0092276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Gestionnaire, Unité de formation et d’evaluation</w:t>
            </w:r>
            <w:r w:rsidR="00A34B9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,</w:t>
            </w:r>
            <w:r w:rsidR="0092276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highlight w:val="yellow"/>
                <w:lang w:val="fr-BE" w:eastAsia="ru-RU"/>
              </w:rPr>
              <w:t xml:space="preserve">  </w:t>
            </w:r>
          </w:p>
          <w:p w14:paraId="5DC0E80B" w14:textId="03E352E3" w:rsidR="00517AF4" w:rsidRPr="000B091E" w:rsidRDefault="00A34B95" w:rsidP="00922765">
            <w:pPr>
              <w:pStyle w:val="ETFBodyText"/>
            </w:pPr>
            <w:r w:rsidRPr="00396606">
              <w:t>DTEK</w:t>
            </w:r>
            <w:r>
              <w:t xml:space="preserve"> Academy, </w:t>
            </w:r>
            <w:r w:rsidR="00517AF4" w:rsidRPr="005A1D4F">
              <w:t>Ukraine</w:t>
            </w:r>
          </w:p>
          <w:p w14:paraId="16F39E31" w14:textId="77777777" w:rsidR="000D20E7" w:rsidRDefault="000D20E7" w:rsidP="00787DBC">
            <w:pPr>
              <w:pStyle w:val="ETFBodyText"/>
            </w:pPr>
          </w:p>
          <w:p w14:paraId="421C8868" w14:textId="21CB7FD4" w:rsidR="00923781" w:rsidRPr="0018015C" w:rsidRDefault="00FC517C" w:rsidP="00787DBC">
            <w:pPr>
              <w:pStyle w:val="ETFBodyText"/>
            </w:pPr>
            <w:r w:rsidRPr="0018015C">
              <w:t>Questions et réponses</w:t>
            </w:r>
          </w:p>
        </w:tc>
      </w:tr>
      <w:tr w:rsidR="00923781" w:rsidRPr="0018015C" w14:paraId="521F9712" w14:textId="77777777" w:rsidTr="0018015C">
        <w:trPr>
          <w:gridAfter w:val="1"/>
          <w:wAfter w:w="108" w:type="dxa"/>
        </w:trPr>
        <w:tc>
          <w:tcPr>
            <w:tcW w:w="1921" w:type="dxa"/>
            <w:gridSpan w:val="2"/>
            <w:vAlign w:val="center"/>
          </w:tcPr>
          <w:p w14:paraId="1D9C621E" w14:textId="0A3A5DB9" w:rsidR="00923781" w:rsidRPr="0018015C" w:rsidRDefault="00923781" w:rsidP="00787DBC">
            <w:pPr>
              <w:pStyle w:val="ETFBodyText"/>
            </w:pPr>
            <w:r w:rsidRPr="0018015C">
              <w:lastRenderedPageBreak/>
              <w:t>13</w:t>
            </w:r>
            <w:r w:rsidR="001F6396" w:rsidRPr="0018015C">
              <w:t>.</w:t>
            </w:r>
            <w:r w:rsidRPr="0018015C">
              <w:t>00 – 14</w:t>
            </w:r>
            <w:r w:rsidR="001F6396" w:rsidRPr="0018015C">
              <w:t>.</w:t>
            </w:r>
            <w:r w:rsidRPr="0018015C">
              <w:t>00</w:t>
            </w:r>
          </w:p>
        </w:tc>
        <w:tc>
          <w:tcPr>
            <w:tcW w:w="7150" w:type="dxa"/>
            <w:vAlign w:val="center"/>
          </w:tcPr>
          <w:p w14:paraId="136CDB23" w14:textId="0B1B4D7C" w:rsidR="00923781" w:rsidRPr="0018015C" w:rsidRDefault="001512AD" w:rsidP="00787DBC">
            <w:pPr>
              <w:pStyle w:val="ETFBulletlevel1"/>
            </w:pPr>
            <w:r w:rsidRPr="0018015C">
              <w:t>Pause d</w:t>
            </w:r>
            <w:r w:rsidR="001C6F5B" w:rsidRPr="0018015C">
              <w:t>éjeuner</w:t>
            </w:r>
          </w:p>
        </w:tc>
      </w:tr>
      <w:tr w:rsidR="00923781" w:rsidRPr="008B52F2" w14:paraId="3F1D2673" w14:textId="77777777" w:rsidTr="000D20E7">
        <w:trPr>
          <w:gridBefore w:val="1"/>
          <w:wBefore w:w="108" w:type="dxa"/>
        </w:trPr>
        <w:tc>
          <w:tcPr>
            <w:tcW w:w="1813" w:type="dxa"/>
            <w:vAlign w:val="center"/>
          </w:tcPr>
          <w:p w14:paraId="1A38BE97" w14:textId="486F9E30" w:rsidR="00923781" w:rsidRPr="0018015C" w:rsidRDefault="00923781" w:rsidP="00787DBC">
            <w:pPr>
              <w:pStyle w:val="ETFBodyText"/>
            </w:pPr>
            <w:r w:rsidRPr="0018015C">
              <w:t>14</w:t>
            </w:r>
            <w:r w:rsidR="001F6396" w:rsidRPr="0018015C">
              <w:t>.</w:t>
            </w:r>
            <w:r w:rsidRPr="0018015C">
              <w:t xml:space="preserve">00 – </w:t>
            </w:r>
            <w:r w:rsidR="00AA30DC" w:rsidRPr="0018015C">
              <w:t>17</w:t>
            </w:r>
            <w:r w:rsidR="001F6396" w:rsidRPr="0018015C">
              <w:t>.</w:t>
            </w:r>
            <w:r w:rsidR="00AA30DC" w:rsidRPr="0018015C">
              <w:t>00</w:t>
            </w:r>
            <w:r w:rsidRPr="0018015C">
              <w:t xml:space="preserve"> </w:t>
            </w:r>
          </w:p>
          <w:p w14:paraId="20F360B6" w14:textId="09F6C1A4" w:rsidR="00AA30DC" w:rsidRPr="0018015C" w:rsidRDefault="00AA30DC" w:rsidP="00233BB5">
            <w:pPr>
              <w:pStyle w:val="ETFBodyText"/>
            </w:pPr>
            <w:r w:rsidRPr="0018015C">
              <w:t>(</w:t>
            </w:r>
            <w:r w:rsidR="006B70FA" w:rsidRPr="0018015C">
              <w:t>Pause</w:t>
            </w:r>
            <w:r w:rsidR="00206669">
              <w:t>-</w:t>
            </w:r>
            <w:r w:rsidR="006B70FA" w:rsidRPr="0018015C">
              <w:t>café</w:t>
            </w:r>
            <w:r w:rsidRPr="0018015C">
              <w:t xml:space="preserve"> 15</w:t>
            </w:r>
            <w:r w:rsidR="001F6396" w:rsidRPr="0018015C">
              <w:t>.</w:t>
            </w:r>
            <w:r w:rsidRPr="0018015C">
              <w:t>30 – 16</w:t>
            </w:r>
            <w:r w:rsidR="001F6396" w:rsidRPr="0018015C">
              <w:t>.</w:t>
            </w:r>
            <w:r w:rsidRPr="0018015C">
              <w:t>00)</w:t>
            </w:r>
          </w:p>
        </w:tc>
        <w:tc>
          <w:tcPr>
            <w:tcW w:w="7258" w:type="dxa"/>
            <w:gridSpan w:val="2"/>
            <w:vAlign w:val="center"/>
          </w:tcPr>
          <w:p w14:paraId="33D1F16C" w14:textId="17927D29" w:rsidR="00923781" w:rsidRPr="0018015C" w:rsidRDefault="001C6F5B" w:rsidP="00787DBC">
            <w:pPr>
              <w:pStyle w:val="ETFBulletlevel1"/>
            </w:pPr>
            <w:r w:rsidRPr="0018015C">
              <w:t>Ateliers</w:t>
            </w:r>
            <w:r w:rsidR="001512AD" w:rsidRPr="0018015C">
              <w:t> </w:t>
            </w:r>
            <w:r w:rsidR="00923781" w:rsidRPr="0018015C">
              <w:t>:</w:t>
            </w:r>
          </w:p>
          <w:p w14:paraId="371F6A40" w14:textId="6B0C5BB2" w:rsidR="000142E1" w:rsidRDefault="00923781" w:rsidP="00787DBC">
            <w:pPr>
              <w:pStyle w:val="ETFBodyText"/>
              <w:numPr>
                <w:ilvl w:val="0"/>
                <w:numId w:val="43"/>
              </w:numPr>
              <w:rPr>
                <w:b/>
              </w:rPr>
            </w:pPr>
            <w:r w:rsidRPr="000D20E7">
              <w:rPr>
                <w:b/>
              </w:rPr>
              <w:t xml:space="preserve">Information </w:t>
            </w:r>
            <w:r w:rsidR="004548FC" w:rsidRPr="000D20E7">
              <w:rPr>
                <w:b/>
              </w:rPr>
              <w:t xml:space="preserve">et </w:t>
            </w:r>
            <w:r w:rsidR="001512AD" w:rsidRPr="000D20E7">
              <w:rPr>
                <w:b/>
              </w:rPr>
              <w:t>orientation</w:t>
            </w:r>
          </w:p>
          <w:p w14:paraId="0CD2F26B" w14:textId="54A5A059" w:rsidR="00C71E6B" w:rsidRDefault="00C71E6B" w:rsidP="00C71E6B">
            <w:pPr>
              <w:pStyle w:val="ETFBodyText"/>
            </w:pPr>
            <w:r>
              <w:t>Salle de réunion: Sala Londra</w:t>
            </w:r>
          </w:p>
          <w:p w14:paraId="04A9A3AB" w14:textId="77777777" w:rsidR="00F350DF" w:rsidRPr="00F350DF" w:rsidRDefault="00F350DF" w:rsidP="00C71E6B">
            <w:pPr>
              <w:rPr>
                <w:rFonts w:eastAsia="Times New Roman" w:cs="Times New Roman"/>
                <w:i/>
                <w:color w:val="auto"/>
                <w:lang w:val="fr-FR" w:eastAsia="ru-RU"/>
              </w:rPr>
            </w:pPr>
          </w:p>
          <w:p w14:paraId="0B1BA0A5" w14:textId="1B65A682" w:rsidR="00C71E6B" w:rsidRPr="00C71E6B" w:rsidRDefault="00D374AC" w:rsidP="00C71E6B">
            <w:pPr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</w:pPr>
            <w:r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Modérateurs</w:t>
            </w:r>
            <w:r w:rsidR="00C71E6B" w:rsidRPr="00C71E6B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: Eduarda Castel Branco</w:t>
            </w:r>
            <w:r w:rsidR="00AF18DF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 xml:space="preserve">, </w:t>
            </w:r>
            <w:r w:rsidR="00C71E6B" w:rsidRPr="00C71E6B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 xml:space="preserve">ETF; Raimo Vuorinen, </w:t>
            </w:r>
            <w:r w:rsidR="00C71E6B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Institut finlan</w:t>
            </w:r>
            <w:r w:rsidR="00F350DF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 xml:space="preserve">dais </w:t>
            </w:r>
            <w:r w:rsidR="00C71E6B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de recherche en éducation</w:t>
            </w:r>
            <w:r w:rsidR="00C71E6B" w:rsidRPr="00C71E6B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, Finland</w:t>
            </w:r>
            <w:r w:rsidR="00C71E6B">
              <w:rPr>
                <w:rFonts w:eastAsia="Times New Roman" w:cs="Times New Roman"/>
                <w:i/>
                <w:color w:val="auto"/>
                <w:sz w:val="22"/>
                <w:szCs w:val="22"/>
                <w:lang w:val="fr-FR" w:eastAsia="ru-RU"/>
              </w:rPr>
              <w:t>e</w:t>
            </w:r>
          </w:p>
          <w:p w14:paraId="54695203" w14:textId="00ECD6AD" w:rsidR="002C04E0" w:rsidRPr="008B52F2" w:rsidRDefault="002C04E0" w:rsidP="002C04E0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Rapporteur: Irina Tserodze, Ministère de l’Education, de la Science, de la Culture et du Sport, Géorgie</w:t>
            </w:r>
          </w:p>
          <w:p w14:paraId="18F45483" w14:textId="77777777" w:rsidR="00AF18DF" w:rsidRPr="008B52F2" w:rsidRDefault="00AF18DF" w:rsidP="002C04E0">
            <w:pPr>
              <w:spacing w:before="60" w:after="60"/>
              <w:rPr>
                <w:rFonts w:eastAsia="Times New Roman" w:cs="Times New Roman"/>
                <w:i/>
                <w:color w:val="auto"/>
                <w:lang w:val="fr-BE" w:eastAsia="ru-RU"/>
              </w:rPr>
            </w:pPr>
          </w:p>
          <w:p w14:paraId="751DEC1D" w14:textId="168B41AC" w:rsidR="00AF18DF" w:rsidRDefault="00D374AC" w:rsidP="00AF18DF">
            <w:pPr>
              <w:pStyle w:val="ETFBodyText"/>
            </w:pPr>
            <w:r>
              <w:t>F</w:t>
            </w:r>
            <w:r w:rsidR="00AF18DF">
              <w:t xml:space="preserve">acilitateurs </w:t>
            </w:r>
            <w:r>
              <w:t>du</w:t>
            </w:r>
            <w:r w:rsidRPr="0042512A">
              <w:t xml:space="preserve"> </w:t>
            </w:r>
            <w:r w:rsidR="00AF18DF" w:rsidRPr="0042512A">
              <w:t xml:space="preserve">World Café: </w:t>
            </w:r>
          </w:p>
          <w:p w14:paraId="17F819AF" w14:textId="77777777" w:rsidR="00AF18DF" w:rsidRDefault="00AF18DF" w:rsidP="00AF18DF">
            <w:pPr>
              <w:pStyle w:val="ETFBodyText"/>
            </w:pPr>
            <w:r>
              <w:t xml:space="preserve">- </w:t>
            </w:r>
            <w:r w:rsidRPr="0042512A">
              <w:t>Helmut Zelloth</w:t>
            </w:r>
            <w:r>
              <w:t xml:space="preserve">, </w:t>
            </w:r>
            <w:r w:rsidRPr="0042512A">
              <w:t>ETF</w:t>
            </w:r>
            <w:r>
              <w:t>,</w:t>
            </w:r>
          </w:p>
          <w:p w14:paraId="23FE1FE0" w14:textId="77777777" w:rsidR="00AF18DF" w:rsidRDefault="00AF18DF" w:rsidP="00AF18DF">
            <w:pPr>
              <w:pStyle w:val="ETFBodyText"/>
            </w:pPr>
            <w:r>
              <w:t xml:space="preserve">- </w:t>
            </w:r>
            <w:r w:rsidRPr="0042512A">
              <w:t>Jens Bjornavold</w:t>
            </w:r>
            <w:r>
              <w:t xml:space="preserve">, </w:t>
            </w:r>
            <w:r w:rsidRPr="0042512A">
              <w:t xml:space="preserve">Cedefop, </w:t>
            </w:r>
          </w:p>
          <w:p w14:paraId="67198AEC" w14:textId="2EA9144D" w:rsidR="00AF18DF" w:rsidRDefault="00AF18DF" w:rsidP="00AF18DF">
            <w:pPr>
              <w:pStyle w:val="ETFBodyText"/>
            </w:pPr>
            <w:r>
              <w:t xml:space="preserve">- </w:t>
            </w:r>
            <w:r w:rsidRPr="0042512A">
              <w:t>Raimo Vuorinen</w:t>
            </w:r>
            <w:r>
              <w:t>,</w:t>
            </w:r>
            <w:r>
              <w:rPr>
                <w:i w:val="0"/>
              </w:rPr>
              <w:t xml:space="preserve"> </w:t>
            </w:r>
            <w:r w:rsidRPr="00AF18DF">
              <w:t>Institut finlan</w:t>
            </w:r>
            <w:r w:rsidR="00567038">
              <w:t xml:space="preserve">dais </w:t>
            </w:r>
            <w:r w:rsidRPr="00AF18DF">
              <w:t>de recherche en éducation, Finlande</w:t>
            </w:r>
          </w:p>
          <w:p w14:paraId="71056838" w14:textId="315AC97D" w:rsidR="00C71E6B" w:rsidRPr="00F350DF" w:rsidRDefault="00C71E6B" w:rsidP="00C71E6B">
            <w:pPr>
              <w:pStyle w:val="ETFBodyText"/>
              <w:rPr>
                <w:sz w:val="20"/>
                <w:szCs w:val="20"/>
              </w:rPr>
            </w:pPr>
          </w:p>
          <w:p w14:paraId="02F07D55" w14:textId="6C28E146" w:rsidR="00AF18DF" w:rsidRDefault="00206669" w:rsidP="00C71E6B">
            <w:pPr>
              <w:pStyle w:val="ETFBodyText"/>
            </w:pPr>
            <w:r>
              <w:t>Intervenants</w:t>
            </w:r>
            <w:r w:rsidR="00AF18DF">
              <w:t>:</w:t>
            </w:r>
          </w:p>
          <w:p w14:paraId="73C55129" w14:textId="167F9A48" w:rsidR="00AF18DF" w:rsidRDefault="00AF18DF" w:rsidP="00AF18DF">
            <w:pPr>
              <w:pStyle w:val="ETFBodyText"/>
              <w:numPr>
                <w:ilvl w:val="0"/>
                <w:numId w:val="44"/>
              </w:numPr>
            </w:pPr>
            <w:r>
              <w:t>Koen Nomden,</w:t>
            </w:r>
            <w:r w:rsidRPr="0042512A">
              <w:t xml:space="preserve"> DG </w:t>
            </w:r>
            <w:r>
              <w:t>Emploi</w:t>
            </w:r>
            <w:r w:rsidRPr="0042512A">
              <w:t>, Commission</w:t>
            </w:r>
            <w:r>
              <w:t xml:space="preserve"> européenne, </w:t>
            </w:r>
            <w:r w:rsidRPr="00510665">
              <w:t>"</w:t>
            </w:r>
            <w:r w:rsidR="00206669">
              <w:t>Le nouvel</w:t>
            </w:r>
            <w:r>
              <w:t xml:space="preserve"> </w:t>
            </w:r>
            <w:r w:rsidRPr="00510665">
              <w:t>Europass"</w:t>
            </w:r>
            <w:r>
              <w:t xml:space="preserve">, </w:t>
            </w:r>
          </w:p>
          <w:p w14:paraId="73C7897A" w14:textId="7F9A9F8B" w:rsidR="00AF18DF" w:rsidRPr="00ED3D6A" w:rsidRDefault="00AF18DF" w:rsidP="00AF18DF">
            <w:pPr>
              <w:pStyle w:val="ETFBodyText"/>
              <w:numPr>
                <w:ilvl w:val="0"/>
                <w:numId w:val="44"/>
              </w:numPr>
            </w:pPr>
            <w:r>
              <w:t xml:space="preserve">de merSETA – </w:t>
            </w:r>
            <w:r w:rsidR="0030783B" w:rsidRPr="00F53BE1">
              <w:t>Autorité de l’éducation et de la formation du secteur de la fabrication, de l’ingénierie et des services connexes</w:t>
            </w:r>
            <w:r>
              <w:t xml:space="preserve">, </w:t>
            </w:r>
            <w:r w:rsidRPr="00510665">
              <w:t>"</w:t>
            </w:r>
            <w:r w:rsidR="00984A29">
              <w:t>Orientation et interopérabilité</w:t>
            </w:r>
            <w:r w:rsidRPr="00510665">
              <w:t xml:space="preserve"> </w:t>
            </w:r>
            <w:r w:rsidR="00984A29">
              <w:t>–</w:t>
            </w:r>
            <w:r w:rsidRPr="00510665">
              <w:t xml:space="preserve"> </w:t>
            </w:r>
            <w:r w:rsidR="0030783B">
              <w:t xml:space="preserve">un </w:t>
            </w:r>
            <w:r w:rsidR="00984A29">
              <w:t>cas de l’Afrique du Sud</w:t>
            </w:r>
            <w:r w:rsidRPr="00510665">
              <w:t>"</w:t>
            </w:r>
            <w:r w:rsidRPr="00ED3D6A">
              <w:t xml:space="preserve">: </w:t>
            </w:r>
          </w:p>
          <w:p w14:paraId="48F209A0" w14:textId="3291BCF7" w:rsidR="00AF18DF" w:rsidRPr="00ED3D6A" w:rsidRDefault="0030783B" w:rsidP="00AF18DF">
            <w:pPr>
              <w:pStyle w:val="ETFBodyText"/>
            </w:pPr>
            <w:r>
              <w:t xml:space="preserve">Sebolelo Nomvete, Chargée de </w:t>
            </w:r>
            <w:r w:rsidR="002339A8">
              <w:t xml:space="preserve">la </w:t>
            </w:r>
            <w:r w:rsidR="00984A29">
              <w:t>Stratégie</w:t>
            </w:r>
            <w:r w:rsidR="00AF18DF">
              <w:t xml:space="preserve"> </w:t>
            </w:r>
            <w:r>
              <w:t>et</w:t>
            </w:r>
            <w:r w:rsidR="00AF18DF">
              <w:t xml:space="preserve"> </w:t>
            </w:r>
            <w:r w:rsidR="002339A8">
              <w:t xml:space="preserve">de la </w:t>
            </w:r>
            <w:r w:rsidR="00984A29">
              <w:t>Recherche</w:t>
            </w:r>
          </w:p>
          <w:p w14:paraId="08682628" w14:textId="2665620E" w:rsidR="00AF18DF" w:rsidRPr="00ED3D6A" w:rsidRDefault="00AF18DF" w:rsidP="00AF18DF">
            <w:pPr>
              <w:pStyle w:val="ETFBodyText"/>
            </w:pPr>
            <w:r w:rsidRPr="00ED3D6A">
              <w:t xml:space="preserve">Ester Van der Linde, </w:t>
            </w:r>
            <w:r w:rsidR="002339A8">
              <w:t>Directrice exécutive</w:t>
            </w:r>
            <w:r w:rsidRPr="00ED3D6A">
              <w:t xml:space="preserve">, </w:t>
            </w:r>
            <w:r w:rsidR="00984A29">
              <w:t xml:space="preserve">Services aux entreprises </w:t>
            </w:r>
          </w:p>
          <w:p w14:paraId="76FB3C10" w14:textId="776329FD" w:rsidR="00984A29" w:rsidRDefault="00AF18DF" w:rsidP="00AF18DF">
            <w:pPr>
              <w:pStyle w:val="ETFBodyText"/>
              <w:rPr>
                <w:color w:val="222222"/>
              </w:rPr>
            </w:pPr>
            <w:r w:rsidRPr="00ED3D6A">
              <w:t xml:space="preserve">More Manda, </w:t>
            </w:r>
            <w:r w:rsidR="0030783B">
              <w:rPr>
                <w:color w:val="222222"/>
              </w:rPr>
              <w:t>Gestionnaire principal</w:t>
            </w:r>
            <w:r w:rsidR="00D374AC">
              <w:rPr>
                <w:color w:val="222222"/>
              </w:rPr>
              <w:t>,</w:t>
            </w:r>
            <w:r w:rsidR="0030783B">
              <w:rPr>
                <w:color w:val="222222"/>
              </w:rPr>
              <w:t xml:space="preserve"> planification stratégique</w:t>
            </w:r>
          </w:p>
          <w:p w14:paraId="75176483" w14:textId="0D16C227" w:rsidR="00AF18DF" w:rsidRPr="00F350DF" w:rsidRDefault="00AF18DF" w:rsidP="00C71E6B">
            <w:pPr>
              <w:pStyle w:val="ETFBodyText"/>
              <w:rPr>
                <w:sz w:val="20"/>
                <w:szCs w:val="20"/>
              </w:rPr>
            </w:pPr>
          </w:p>
          <w:p w14:paraId="5426B246" w14:textId="57CCC687" w:rsidR="00C71E6B" w:rsidRDefault="002339A8" w:rsidP="00787DBC">
            <w:pPr>
              <w:pStyle w:val="ETFBodyText"/>
              <w:numPr>
                <w:ilvl w:val="0"/>
                <w:numId w:val="43"/>
              </w:numPr>
              <w:rPr>
                <w:b/>
              </w:rPr>
            </w:pPr>
            <w:r w:rsidRPr="002339A8">
              <w:rPr>
                <w:b/>
              </w:rPr>
              <w:t>Programmes de formation flexibles</w:t>
            </w:r>
          </w:p>
          <w:p w14:paraId="5E81443C" w14:textId="2A6C4E15" w:rsidR="00066472" w:rsidRDefault="00066472" w:rsidP="00066472">
            <w:pPr>
              <w:pStyle w:val="ETFBodyText"/>
            </w:pPr>
            <w:r>
              <w:t>Salle de réunion: Sala Parigi</w:t>
            </w:r>
          </w:p>
          <w:p w14:paraId="17FC4AAE" w14:textId="77777777" w:rsidR="00066472" w:rsidRPr="00F350DF" w:rsidRDefault="00066472" w:rsidP="00066472">
            <w:pPr>
              <w:pStyle w:val="ETFBodyText"/>
              <w:rPr>
                <w:sz w:val="20"/>
                <w:szCs w:val="20"/>
              </w:rPr>
            </w:pPr>
          </w:p>
          <w:p w14:paraId="65E91BFB" w14:textId="324ECC31" w:rsidR="00066472" w:rsidRPr="00066472" w:rsidRDefault="00D374AC" w:rsidP="00066472">
            <w:pPr>
              <w:pStyle w:val="ETFBodyText"/>
            </w:pPr>
            <w:r>
              <w:t>Mod</w:t>
            </w:r>
            <w:r w:rsidR="00233BB5">
              <w:t>ératrice</w:t>
            </w:r>
            <w:r w:rsidR="00066472" w:rsidRPr="00066472">
              <w:t xml:space="preserve">: </w:t>
            </w:r>
            <w:r w:rsidR="00F350DF">
              <w:t xml:space="preserve">Jolien van Uden, </w:t>
            </w:r>
            <w:r w:rsidR="00066472" w:rsidRPr="00C9401C">
              <w:t xml:space="preserve">ETF  </w:t>
            </w:r>
          </w:p>
          <w:p w14:paraId="09353A2C" w14:textId="13FC4241" w:rsidR="000142E1" w:rsidRDefault="00066472" w:rsidP="00066472">
            <w:pPr>
              <w:pStyle w:val="ETFBodyText"/>
            </w:pPr>
            <w:r>
              <w:t>Facilitat</w:t>
            </w:r>
            <w:r w:rsidR="00233BB5">
              <w:t>rice</w:t>
            </w:r>
            <w:r>
              <w:t xml:space="preserve"> : </w:t>
            </w:r>
            <w:r w:rsidRPr="00C9401C">
              <w:t>Olena Bekh, ETF</w:t>
            </w:r>
          </w:p>
          <w:p w14:paraId="0F1E5C24" w14:textId="62777D43" w:rsidR="00066472" w:rsidRDefault="00066472" w:rsidP="00066472">
            <w:pPr>
              <w:pStyle w:val="ETFBodyText"/>
            </w:pPr>
            <w:r>
              <w:t>Rapporteur: Anatoli Garmash, Fédération des employeurs, Ukraine</w:t>
            </w:r>
          </w:p>
          <w:p w14:paraId="1D0D5E1D" w14:textId="56953AA3" w:rsidR="00066472" w:rsidRPr="00F350DF" w:rsidRDefault="00066472" w:rsidP="00066472">
            <w:pPr>
              <w:pStyle w:val="ETFBodyText"/>
              <w:rPr>
                <w:sz w:val="20"/>
                <w:szCs w:val="20"/>
              </w:rPr>
            </w:pPr>
          </w:p>
          <w:p w14:paraId="23E44860" w14:textId="6B8CCD80" w:rsidR="001727DA" w:rsidRPr="00066472" w:rsidRDefault="001727DA" w:rsidP="00787DBC">
            <w:pPr>
              <w:pStyle w:val="ETFBodyText"/>
              <w:numPr>
                <w:ilvl w:val="0"/>
                <w:numId w:val="43"/>
              </w:numPr>
              <w:rPr>
                <w:b/>
              </w:rPr>
            </w:pPr>
            <w:r w:rsidRPr="00066472">
              <w:rPr>
                <w:b/>
              </w:rPr>
              <w:t xml:space="preserve">L'évolution </w:t>
            </w:r>
            <w:r w:rsidR="001512AD" w:rsidRPr="00066472">
              <w:rPr>
                <w:b/>
              </w:rPr>
              <w:t xml:space="preserve">du </w:t>
            </w:r>
            <w:r w:rsidRPr="00066472">
              <w:rPr>
                <w:b/>
              </w:rPr>
              <w:t>rôle des enseignants et des formateurs</w:t>
            </w:r>
            <w:r w:rsidR="00A409E3" w:rsidRPr="00066472">
              <w:rPr>
                <w:b/>
              </w:rPr>
              <w:t xml:space="preserve">: </w:t>
            </w:r>
            <w:r w:rsidR="00470B67" w:rsidRPr="00066472">
              <w:rPr>
                <w:b/>
              </w:rPr>
              <w:t xml:space="preserve"> </w:t>
            </w:r>
            <w:r w:rsidR="00233BB5">
              <w:rPr>
                <w:b/>
              </w:rPr>
              <w:t xml:space="preserve">de </w:t>
            </w:r>
            <w:r w:rsidR="00470B67" w:rsidRPr="00066472">
              <w:rPr>
                <w:b/>
              </w:rPr>
              <w:t>l</w:t>
            </w:r>
            <w:r w:rsidR="001512AD" w:rsidRPr="00066472">
              <w:rPr>
                <w:b/>
              </w:rPr>
              <w:t>’</w:t>
            </w:r>
            <w:r w:rsidR="00470B67" w:rsidRPr="00066472">
              <w:rPr>
                <w:b/>
              </w:rPr>
              <w:t xml:space="preserve">enseignement </w:t>
            </w:r>
            <w:r w:rsidR="00233BB5">
              <w:rPr>
                <w:b/>
              </w:rPr>
              <w:t xml:space="preserve">à </w:t>
            </w:r>
            <w:r w:rsidR="00A409E3" w:rsidRPr="00066472">
              <w:rPr>
                <w:b/>
              </w:rPr>
              <w:t xml:space="preserve">l’accompagnement à l’acquisition de compétences. </w:t>
            </w:r>
          </w:p>
          <w:p w14:paraId="43B55FAA" w14:textId="3FFE641D" w:rsidR="00AD6FE0" w:rsidRDefault="00AD6FE0" w:rsidP="00AD6FE0">
            <w:pPr>
              <w:pStyle w:val="ETFBodyText"/>
            </w:pPr>
            <w:r>
              <w:t>Salle de réunion: Sala Madrid</w:t>
            </w:r>
          </w:p>
          <w:p w14:paraId="1D5384A7" w14:textId="77777777" w:rsidR="00F350DF" w:rsidRDefault="00F350DF" w:rsidP="00AD6FE0">
            <w:pPr>
              <w:pStyle w:val="ETFBodyText"/>
            </w:pPr>
          </w:p>
          <w:p w14:paraId="72BF48AC" w14:textId="13B48C0F" w:rsidR="00AD6FE0" w:rsidRPr="008B52F2" w:rsidRDefault="00233BB5" w:rsidP="00AD6FE0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lastRenderedPageBreak/>
              <w:t>Modérateur</w:t>
            </w:r>
            <w:r w:rsidR="00AD6FE0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:  Arjen Deij,  ETF</w:t>
            </w:r>
          </w:p>
          <w:p w14:paraId="2F53EC4A" w14:textId="36A84FEF" w:rsidR="00AD6FE0" w:rsidRPr="008B52F2" w:rsidRDefault="00567038" w:rsidP="00AD6FE0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Facilitateur</w:t>
            </w:r>
            <w:r w:rsidR="00AD6FE0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: Julian Stanley,  ETF </w:t>
            </w:r>
          </w:p>
          <w:p w14:paraId="419CABD3" w14:textId="17C6C47F" w:rsidR="00AD6FE0" w:rsidRPr="008B52F2" w:rsidRDefault="00AD6FE0" w:rsidP="00AD6FE0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Rapporteur: Alqi Mustafai, </w:t>
            </w:r>
            <w:r w:rsidR="00567038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Agence nationale de l’e</w:t>
            </w:r>
            <w:r w:rsidR="00592329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nseignement, </w:t>
            </w:r>
            <w:r w:rsidR="00567038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de la formation professio</w:t>
            </w:r>
            <w:r w:rsidR="00592329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nnelle</w:t>
            </w:r>
            <w:r w:rsidR="00567038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 et des certifications, Albanie</w:t>
            </w:r>
          </w:p>
          <w:p w14:paraId="182784C5" w14:textId="5C27D289" w:rsidR="00AA30DC" w:rsidRPr="0018015C" w:rsidRDefault="00AA30DC" w:rsidP="00787DBC">
            <w:pPr>
              <w:pStyle w:val="ETFBodyText"/>
            </w:pPr>
          </w:p>
        </w:tc>
      </w:tr>
      <w:tr w:rsidR="00923781" w:rsidRPr="008B52F2" w14:paraId="133D9CD0" w14:textId="77777777" w:rsidTr="000D20E7">
        <w:trPr>
          <w:gridBefore w:val="1"/>
          <w:wBefore w:w="108" w:type="dxa"/>
        </w:trPr>
        <w:tc>
          <w:tcPr>
            <w:tcW w:w="1813" w:type="dxa"/>
            <w:vAlign w:val="center"/>
          </w:tcPr>
          <w:p w14:paraId="5B496222" w14:textId="1C4BAB54" w:rsidR="00923781" w:rsidRPr="0018015C" w:rsidRDefault="00AA30DC" w:rsidP="00787DBC">
            <w:pPr>
              <w:pStyle w:val="ETFBodyText"/>
            </w:pPr>
            <w:r w:rsidRPr="0018015C">
              <w:lastRenderedPageBreak/>
              <w:t>17</w:t>
            </w:r>
            <w:r w:rsidR="001F6396" w:rsidRPr="0018015C">
              <w:t>.</w:t>
            </w:r>
            <w:r w:rsidRPr="0018015C">
              <w:t>0</w:t>
            </w:r>
            <w:r w:rsidR="00923781" w:rsidRPr="0018015C">
              <w:t xml:space="preserve">0 </w:t>
            </w:r>
          </w:p>
        </w:tc>
        <w:tc>
          <w:tcPr>
            <w:tcW w:w="7258" w:type="dxa"/>
            <w:gridSpan w:val="2"/>
            <w:vAlign w:val="center"/>
          </w:tcPr>
          <w:p w14:paraId="29469136" w14:textId="3AE87E19" w:rsidR="00923781" w:rsidRPr="0018015C" w:rsidRDefault="001727DA" w:rsidP="00787DBC">
            <w:pPr>
              <w:pStyle w:val="ETFBulletlevel1"/>
            </w:pPr>
            <w:r w:rsidRPr="0018015C">
              <w:t>Clôture de la première journée</w:t>
            </w:r>
          </w:p>
        </w:tc>
      </w:tr>
      <w:tr w:rsidR="00923781" w:rsidRPr="008B52F2" w14:paraId="280CD76D" w14:textId="77777777" w:rsidTr="000D20E7">
        <w:trPr>
          <w:gridBefore w:val="1"/>
          <w:wBefore w:w="108" w:type="dxa"/>
        </w:trPr>
        <w:tc>
          <w:tcPr>
            <w:tcW w:w="1813" w:type="dxa"/>
            <w:vAlign w:val="center"/>
          </w:tcPr>
          <w:p w14:paraId="3DB58305" w14:textId="09A6E0E9" w:rsidR="00923781" w:rsidRPr="0018015C" w:rsidRDefault="003D770E" w:rsidP="00787DBC">
            <w:pPr>
              <w:pStyle w:val="ETFBodyText"/>
            </w:pPr>
            <w:r w:rsidRPr="0018015C">
              <w:t>19.00</w:t>
            </w:r>
            <w:r w:rsidR="00923781" w:rsidRPr="0018015C">
              <w:t xml:space="preserve"> </w:t>
            </w:r>
            <w:r w:rsidR="002B55BD" w:rsidRPr="0018015C">
              <w:rPr>
                <w:rFonts w:cs="Arial"/>
              </w:rPr>
              <w:t xml:space="preserve">– </w:t>
            </w:r>
            <w:r w:rsidR="00923781" w:rsidRPr="0018015C">
              <w:t>22.00</w:t>
            </w:r>
          </w:p>
        </w:tc>
        <w:tc>
          <w:tcPr>
            <w:tcW w:w="7258" w:type="dxa"/>
            <w:gridSpan w:val="2"/>
            <w:vAlign w:val="center"/>
          </w:tcPr>
          <w:p w14:paraId="77703E24" w14:textId="104D2B91" w:rsidR="00923781" w:rsidRPr="0018015C" w:rsidRDefault="003D770E" w:rsidP="00787DBC">
            <w:pPr>
              <w:pStyle w:val="ETFBulletlevel1"/>
            </w:pPr>
            <w:r w:rsidRPr="0018015C">
              <w:t>Visite et d</w:t>
            </w:r>
            <w:r w:rsidR="001727DA" w:rsidRPr="0018015C">
              <w:t>îner officiel</w:t>
            </w:r>
            <w:r w:rsidR="006B70FA" w:rsidRPr="0018015C">
              <w:t xml:space="preserve"> au Musée national de l’Automobile</w:t>
            </w:r>
          </w:p>
        </w:tc>
      </w:tr>
    </w:tbl>
    <w:p w14:paraId="282D9E5A" w14:textId="77777777" w:rsidR="00233BB5" w:rsidRDefault="00233BB5" w:rsidP="00817F51">
      <w:pPr>
        <w:pStyle w:val="BodyText"/>
        <w:spacing w:after="120"/>
        <w:rPr>
          <w:b/>
          <w:color w:val="CBD300" w:themeColor="accent2"/>
          <w:sz w:val="28"/>
          <w:szCs w:val="28"/>
        </w:rPr>
      </w:pPr>
    </w:p>
    <w:p w14:paraId="53A7A0FF" w14:textId="77777777" w:rsidR="00233BB5" w:rsidRDefault="00233BB5" w:rsidP="00817F51">
      <w:pPr>
        <w:pStyle w:val="BodyText"/>
        <w:spacing w:after="120"/>
        <w:rPr>
          <w:b/>
          <w:color w:val="CBD300" w:themeColor="accent2"/>
          <w:sz w:val="28"/>
          <w:szCs w:val="28"/>
        </w:rPr>
      </w:pPr>
    </w:p>
    <w:p w14:paraId="08C87C0A" w14:textId="69C55DAD" w:rsidR="00817F51" w:rsidRDefault="00817F51" w:rsidP="00817F51">
      <w:pPr>
        <w:pStyle w:val="BodyText"/>
        <w:spacing w:after="120"/>
        <w:rPr>
          <w:b/>
          <w:color w:val="CBD300" w:themeColor="accent2"/>
          <w:sz w:val="28"/>
          <w:szCs w:val="28"/>
        </w:rPr>
      </w:pPr>
      <w:r w:rsidRPr="00443059">
        <w:rPr>
          <w:b/>
          <w:color w:val="CBD300" w:themeColor="accent2"/>
          <w:sz w:val="28"/>
          <w:szCs w:val="28"/>
        </w:rPr>
        <w:t>Deuxième journée, 7 novembre 2019</w:t>
      </w:r>
    </w:p>
    <w:p w14:paraId="4649B765" w14:textId="77777777" w:rsidR="00CF6D5E" w:rsidRPr="00CF6D5E" w:rsidRDefault="00CF6D5E" w:rsidP="00CF6D5E">
      <w:pPr>
        <w:pStyle w:val="BodyText"/>
        <w:rPr>
          <w:rFonts w:eastAsia="Times New Roman" w:cs="Times New Roman"/>
          <w:i/>
          <w:color w:val="auto"/>
          <w:sz w:val="24"/>
          <w:szCs w:val="24"/>
          <w:lang w:eastAsia="ru-RU"/>
        </w:rPr>
      </w:pPr>
      <w:r>
        <w:rPr>
          <w:rFonts w:eastAsia="Times New Roman" w:cs="Times New Roman"/>
          <w:i/>
          <w:color w:val="auto"/>
          <w:sz w:val="24"/>
          <w:szCs w:val="24"/>
          <w:lang w:eastAsia="ru-RU"/>
        </w:rPr>
        <w:t>Adresse</w:t>
      </w:r>
      <w:r w:rsidRPr="00CF6D5E">
        <w:rPr>
          <w:rFonts w:eastAsia="Times New Roman" w:cs="Times New Roman"/>
          <w:i/>
          <w:color w:val="auto"/>
          <w:sz w:val="24"/>
          <w:szCs w:val="24"/>
          <w:lang w:eastAsia="ru-RU"/>
        </w:rPr>
        <w:t>:</w:t>
      </w:r>
      <w:r>
        <w:rPr>
          <w:rFonts w:eastAsia="Times New Roman" w:cs="Times New Roman"/>
          <w:i/>
          <w:color w:val="auto"/>
          <w:sz w:val="24"/>
          <w:szCs w:val="24"/>
          <w:lang w:eastAsia="ru-RU"/>
        </w:rPr>
        <w:t xml:space="preserve"> </w:t>
      </w:r>
      <w:r w:rsidRPr="00CF6D5E">
        <w:rPr>
          <w:rFonts w:eastAsia="Times New Roman" w:cs="Times New Roman"/>
          <w:i/>
          <w:color w:val="auto"/>
          <w:sz w:val="24"/>
          <w:szCs w:val="24"/>
          <w:lang w:eastAsia="ru-RU"/>
        </w:rPr>
        <w:t>Centro Congressi Lingotto, Via Nizza 280, Torino</w:t>
      </w:r>
    </w:p>
    <w:p w14:paraId="0FBA9952" w14:textId="09649098" w:rsidR="00567038" w:rsidRPr="00912A46" w:rsidRDefault="00567038" w:rsidP="00567038">
      <w:pPr>
        <w:pStyle w:val="ETFBodyText"/>
      </w:pPr>
      <w:bookmarkStart w:id="0" w:name="_GoBack"/>
      <w:bookmarkEnd w:id="0"/>
      <w:r>
        <w:t>Président de la conférence</w:t>
      </w:r>
      <w:r w:rsidRPr="00C9401C">
        <w:t>:</w:t>
      </w:r>
      <w:r w:rsidRPr="00912A46">
        <w:rPr>
          <w:b/>
          <w:color w:val="CBD300" w:themeColor="accent2"/>
        </w:rPr>
        <w:t xml:space="preserve"> </w:t>
      </w:r>
      <w:r w:rsidRPr="00912A46">
        <w:t xml:space="preserve">Anastasia Fetsi, </w:t>
      </w:r>
      <w:r>
        <w:t>Chef du Département opérationnel</w:t>
      </w:r>
      <w:r w:rsidRPr="00912A46">
        <w:t>, ETF</w:t>
      </w:r>
    </w:p>
    <w:p w14:paraId="2185B200" w14:textId="23241918" w:rsidR="00567038" w:rsidRPr="00443059" w:rsidRDefault="00567038" w:rsidP="00817F51">
      <w:pPr>
        <w:pStyle w:val="BodyText"/>
        <w:spacing w:after="120"/>
        <w:rPr>
          <w:b/>
          <w:color w:val="CBD300" w:themeColor="accent2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7149"/>
      </w:tblGrid>
      <w:tr w:rsidR="00923781" w:rsidRPr="008B52F2" w14:paraId="3777FFD6" w14:textId="77777777" w:rsidTr="00FA0734">
        <w:tc>
          <w:tcPr>
            <w:tcW w:w="1922" w:type="dxa"/>
            <w:vAlign w:val="center"/>
          </w:tcPr>
          <w:p w14:paraId="2D9C349A" w14:textId="5A385B25" w:rsidR="00923781" w:rsidRPr="00443059" w:rsidRDefault="00FA0734" w:rsidP="00567038">
            <w:pPr>
              <w:pStyle w:val="ETFBodyText"/>
            </w:pPr>
            <w:r w:rsidRPr="00443059">
              <w:t>09</w:t>
            </w:r>
            <w:r w:rsidR="001F6396" w:rsidRPr="00443059">
              <w:t>.</w:t>
            </w:r>
            <w:r w:rsidRPr="00443059">
              <w:t>00</w:t>
            </w:r>
            <w:r w:rsidR="00923781" w:rsidRPr="00443059">
              <w:t xml:space="preserve"> – 10</w:t>
            </w:r>
            <w:r w:rsidR="001F6396" w:rsidRPr="00443059">
              <w:t>.</w:t>
            </w:r>
            <w:r w:rsidR="00567038">
              <w:t>00</w:t>
            </w:r>
          </w:p>
        </w:tc>
        <w:tc>
          <w:tcPr>
            <w:tcW w:w="7149" w:type="dxa"/>
            <w:vAlign w:val="center"/>
          </w:tcPr>
          <w:p w14:paraId="0E6ACDAD" w14:textId="77777777" w:rsidR="00592329" w:rsidRDefault="002F7950" w:rsidP="00592329">
            <w:pPr>
              <w:pStyle w:val="ETFBodyText"/>
            </w:pPr>
            <w:r w:rsidRPr="00443059">
              <w:t>Séance plénière </w:t>
            </w:r>
          </w:p>
          <w:p w14:paraId="76E332AC" w14:textId="77777777" w:rsidR="00592329" w:rsidRDefault="00592329" w:rsidP="00592329">
            <w:pPr>
              <w:pStyle w:val="ETFBodyText"/>
              <w:rPr>
                <w:b/>
              </w:rPr>
            </w:pPr>
            <w:r w:rsidRPr="00592329">
              <w:rPr>
                <w:b/>
              </w:rPr>
              <w:t>C</w:t>
            </w:r>
            <w:r w:rsidR="002F7950" w:rsidRPr="00592329">
              <w:rPr>
                <w:b/>
              </w:rPr>
              <w:t xml:space="preserve">ompte rendu </w:t>
            </w:r>
            <w:r w:rsidRPr="00592329">
              <w:rPr>
                <w:b/>
              </w:rPr>
              <w:t xml:space="preserve">des ateliers </w:t>
            </w:r>
            <w:r w:rsidR="00817F51" w:rsidRPr="00592329">
              <w:rPr>
                <w:b/>
              </w:rPr>
              <w:t xml:space="preserve">de la première journée </w:t>
            </w:r>
          </w:p>
          <w:p w14:paraId="1F6EA081" w14:textId="77777777" w:rsidR="00592329" w:rsidRPr="008B52F2" w:rsidRDefault="00592329" w:rsidP="00592329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</w:p>
          <w:p w14:paraId="143A9E82" w14:textId="56914E1D" w:rsidR="00592329" w:rsidRPr="008B52F2" w:rsidRDefault="00592329" w:rsidP="00592329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Irina Tserodze, Ministère de l’Education, de la Science, de la Culture et du Sport, Géorgie </w:t>
            </w:r>
          </w:p>
          <w:p w14:paraId="5E2AE198" w14:textId="5DABF793" w:rsidR="00592329" w:rsidRPr="008B52F2" w:rsidRDefault="00592329" w:rsidP="00592329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Anatoli Garmash, Fédération des employeurs, Ukraine </w:t>
            </w:r>
          </w:p>
          <w:p w14:paraId="2E1D6A6C" w14:textId="168F0B99" w:rsidR="00592329" w:rsidRPr="008B52F2" w:rsidRDefault="00592329" w:rsidP="00592329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Alqi Mustafai, Agence nationale de l’enseignement, de la formation professionnelle et des certifications, Albanie</w:t>
            </w:r>
          </w:p>
          <w:p w14:paraId="1B8BBBC9" w14:textId="77777777" w:rsidR="00592329" w:rsidRDefault="00592329" w:rsidP="00592329">
            <w:pPr>
              <w:pStyle w:val="ETFBodyText"/>
              <w:rPr>
                <w:b/>
              </w:rPr>
            </w:pPr>
          </w:p>
          <w:p w14:paraId="27BDB361" w14:textId="77777777" w:rsidR="00F70876" w:rsidRDefault="00592329" w:rsidP="00F70876">
            <w:pPr>
              <w:pStyle w:val="ETFBodyText"/>
              <w:rPr>
                <w:b/>
              </w:rPr>
            </w:pPr>
            <w:r w:rsidRPr="00592329">
              <w:rPr>
                <w:b/>
              </w:rPr>
              <w:t xml:space="preserve">Compétences et qualifications pour tous - source d'inspiration pour </w:t>
            </w:r>
            <w:r w:rsidR="00F70876">
              <w:rPr>
                <w:b/>
              </w:rPr>
              <w:t>agir</w:t>
            </w:r>
          </w:p>
          <w:p w14:paraId="5C9ABE00" w14:textId="106DC5F0" w:rsidR="00923781" w:rsidRPr="00592329" w:rsidRDefault="00F70876" w:rsidP="00233BB5">
            <w:pPr>
              <w:pStyle w:val="ETFBodyText"/>
              <w:rPr>
                <w:b/>
              </w:rPr>
            </w:pPr>
            <w:r w:rsidRPr="00510665">
              <w:t xml:space="preserve">Joe Samuels, </w:t>
            </w:r>
            <w:r w:rsidR="00233BB5">
              <w:t>PDG</w:t>
            </w:r>
            <w:r>
              <w:t>, Autorité des Certifications en Afrique du Sud</w:t>
            </w:r>
          </w:p>
        </w:tc>
      </w:tr>
      <w:tr w:rsidR="00923781" w:rsidRPr="00443059" w14:paraId="66B61631" w14:textId="77777777" w:rsidTr="00FA0734">
        <w:tc>
          <w:tcPr>
            <w:tcW w:w="1922" w:type="dxa"/>
            <w:vAlign w:val="center"/>
          </w:tcPr>
          <w:p w14:paraId="40E8C8C9" w14:textId="2153F16C" w:rsidR="00923781" w:rsidRPr="00443059" w:rsidRDefault="00FA0734" w:rsidP="00F70876">
            <w:pPr>
              <w:pStyle w:val="ETFBodyText"/>
            </w:pPr>
            <w:r w:rsidRPr="00443059">
              <w:t>10</w:t>
            </w:r>
            <w:r w:rsidR="001F6396" w:rsidRPr="00443059">
              <w:t>.</w:t>
            </w:r>
            <w:r w:rsidR="00F70876">
              <w:t>00</w:t>
            </w:r>
            <w:r w:rsidR="00923781" w:rsidRPr="00443059">
              <w:t xml:space="preserve"> – 1</w:t>
            </w:r>
            <w:r w:rsidR="00F70876">
              <w:t>2</w:t>
            </w:r>
            <w:r w:rsidR="00923781" w:rsidRPr="00443059">
              <w:t>.</w:t>
            </w:r>
            <w:r w:rsidRPr="00443059">
              <w:t>0</w:t>
            </w:r>
            <w:r w:rsidR="00923781" w:rsidRPr="00443059">
              <w:t xml:space="preserve">0 </w:t>
            </w:r>
          </w:p>
        </w:tc>
        <w:tc>
          <w:tcPr>
            <w:tcW w:w="7149" w:type="dxa"/>
            <w:vAlign w:val="center"/>
          </w:tcPr>
          <w:p w14:paraId="4A5D3DE3" w14:textId="1AA20262" w:rsidR="00F70876" w:rsidRPr="00F70876" w:rsidRDefault="00F70876" w:rsidP="00F70876">
            <w:pPr>
              <w:rPr>
                <w:rFonts w:eastAsia="Times New Roman" w:cs="Times New Roman"/>
                <w:color w:val="auto"/>
                <w:szCs w:val="16"/>
                <w:lang w:val="fr-FR" w:eastAsia="ru-RU"/>
              </w:rPr>
            </w:pPr>
            <w:r w:rsidRPr="00F70876">
              <w:rPr>
                <w:rFonts w:eastAsia="Times New Roman" w:cs="Times New Roman"/>
                <w:color w:val="auto"/>
                <w:szCs w:val="16"/>
                <w:lang w:val="fr-FR" w:eastAsia="ru-RU"/>
              </w:rPr>
              <w:t>« </w:t>
            </w:r>
            <w:r w:rsidRPr="0007666A">
              <w:rPr>
                <w:rFonts w:eastAsia="Times New Roman" w:cs="Times New Roman"/>
                <w:color w:val="auto"/>
                <w:szCs w:val="16"/>
                <w:lang w:val="fr-FR" w:eastAsia="ru-RU"/>
              </w:rPr>
              <w:t xml:space="preserve">Carrefour des pratiques pédagogiques » </w:t>
            </w:r>
            <w:r w:rsidRPr="00F70876">
              <w:rPr>
                <w:rFonts w:eastAsia="Times New Roman" w:cs="Times New Roman"/>
                <w:color w:val="auto"/>
                <w:szCs w:val="16"/>
                <w:lang w:val="fr-FR" w:eastAsia="ru-RU"/>
              </w:rPr>
              <w:t>(City of Practice)</w:t>
            </w:r>
          </w:p>
          <w:p w14:paraId="3D6BAC19" w14:textId="2D922083" w:rsidR="00923781" w:rsidRPr="00443059" w:rsidRDefault="00EA5689" w:rsidP="00206669">
            <w:pPr>
              <w:pStyle w:val="ETFBulletlevel1"/>
            </w:pPr>
            <w:r w:rsidRPr="00443059">
              <w:t>Pause</w:t>
            </w:r>
            <w:r w:rsidR="00206669">
              <w:t>-</w:t>
            </w:r>
            <w:r w:rsidRPr="00443059">
              <w:t>café</w:t>
            </w:r>
            <w:r w:rsidR="00F70876">
              <w:t xml:space="preserve"> </w:t>
            </w:r>
          </w:p>
        </w:tc>
      </w:tr>
      <w:tr w:rsidR="00FA0734" w:rsidRPr="008B52F2" w14:paraId="5ED6BE72" w14:textId="77777777" w:rsidTr="00FA0734">
        <w:tc>
          <w:tcPr>
            <w:tcW w:w="1922" w:type="dxa"/>
            <w:vAlign w:val="center"/>
          </w:tcPr>
          <w:p w14:paraId="5CABBFC7" w14:textId="7D06271F" w:rsidR="00FA0734" w:rsidRPr="00443059" w:rsidRDefault="00FA0734" w:rsidP="00F70876">
            <w:pPr>
              <w:pStyle w:val="ETFBodyText"/>
            </w:pPr>
            <w:r w:rsidRPr="00443059">
              <w:t>1</w:t>
            </w:r>
            <w:r w:rsidR="00F70876">
              <w:t>2</w:t>
            </w:r>
            <w:r w:rsidRPr="00443059">
              <w:t>.00</w:t>
            </w:r>
            <w:r w:rsidR="002B55BD" w:rsidRPr="00443059">
              <w:t xml:space="preserve"> </w:t>
            </w:r>
            <w:r w:rsidR="002B55BD" w:rsidRPr="00443059">
              <w:rPr>
                <w:rFonts w:cs="Arial"/>
              </w:rPr>
              <w:t>–</w:t>
            </w:r>
            <w:r w:rsidR="002B55BD" w:rsidRPr="00443059">
              <w:t xml:space="preserve"> </w:t>
            </w:r>
            <w:r w:rsidRPr="00443059">
              <w:t>1</w:t>
            </w:r>
            <w:r w:rsidR="00F70876">
              <w:t>3</w:t>
            </w:r>
            <w:r w:rsidRPr="00443059">
              <w:t>.30</w:t>
            </w:r>
          </w:p>
        </w:tc>
        <w:tc>
          <w:tcPr>
            <w:tcW w:w="7149" w:type="dxa"/>
            <w:vAlign w:val="center"/>
          </w:tcPr>
          <w:p w14:paraId="268B674C" w14:textId="29DE7625" w:rsidR="00F70876" w:rsidRPr="008B52F2" w:rsidRDefault="00F70876" w:rsidP="007F72B6">
            <w:pPr>
              <w:pStyle w:val="ETFBodyText"/>
              <w:rPr>
                <w:b/>
                <w:lang w:val="fr-BE"/>
              </w:rPr>
            </w:pPr>
            <w:r w:rsidRPr="008B52F2">
              <w:rPr>
                <w:b/>
                <w:lang w:val="fr-BE"/>
              </w:rPr>
              <w:t>Transposer</w:t>
            </w:r>
            <w:r>
              <w:rPr>
                <w:color w:val="1F497D"/>
              </w:rPr>
              <w:t xml:space="preserve"> </w:t>
            </w:r>
            <w:r w:rsidRPr="008B52F2">
              <w:rPr>
                <w:b/>
                <w:lang w:val="fr-BE"/>
              </w:rPr>
              <w:t>les parole</w:t>
            </w:r>
            <w:r w:rsidR="007F72B6" w:rsidRPr="008B52F2">
              <w:rPr>
                <w:b/>
                <w:lang w:val="fr-BE"/>
              </w:rPr>
              <w:t>s en actes</w:t>
            </w:r>
          </w:p>
          <w:p w14:paraId="0C7B43E6" w14:textId="73DDE609" w:rsidR="007F72B6" w:rsidRPr="008B52F2" w:rsidRDefault="007F72B6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Table ronde</w:t>
            </w:r>
          </w:p>
          <w:p w14:paraId="6FE882A1" w14:textId="64ACD305" w:rsidR="007F72B6" w:rsidRPr="008B52F2" w:rsidRDefault="007F72B6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Modérateur du débat: Cesare Onestini, Directeur, ETF</w:t>
            </w:r>
          </w:p>
          <w:p w14:paraId="73475145" w14:textId="20A25B14" w:rsidR="006607CA" w:rsidRPr="008B52F2" w:rsidRDefault="00233BB5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Intervenants</w:t>
            </w:r>
            <w:r w:rsidR="006607CA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: </w:t>
            </w:r>
          </w:p>
          <w:p w14:paraId="798DDC6D" w14:textId="52476D18" w:rsidR="007F72B6" w:rsidRPr="008B52F2" w:rsidRDefault="007F72B6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Monika Kepe-Holmberg, </w:t>
            </w:r>
            <w:r w:rsidR="006607CA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Chef d'unité adjoint</w:t>
            </w:r>
            <w:r w:rsidR="00206669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e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</w:t>
            </w:r>
            <w:r w:rsidR="006607CA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Ecoles et Multilinguisme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DG EAC, </w:t>
            </w:r>
            <w:r w:rsidR="006607CA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Commission européenne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 </w:t>
            </w:r>
          </w:p>
          <w:p w14:paraId="524E471E" w14:textId="1A63CCB5" w:rsidR="007F72B6" w:rsidRPr="008B52F2" w:rsidRDefault="007F72B6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Koen Nomden, </w:t>
            </w:r>
            <w:r w:rsidR="006607CA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Chef d’équipe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Compétences et qualifications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, DG Emplo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i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Commission européenne</w:t>
            </w:r>
          </w:p>
          <w:p w14:paraId="6120C1C9" w14:textId="77777777" w:rsidR="00F350DF" w:rsidRPr="008B52F2" w:rsidRDefault="007F72B6" w:rsidP="00F350DF">
            <w:pPr>
              <w:autoSpaceDE w:val="0"/>
              <w:autoSpaceDN w:val="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Jean-Paul Heerschap,  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Chargé d’aide et de coopération international</w:t>
            </w:r>
            <w:r w:rsidR="00F350DF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e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s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Migration 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et emploi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DG DEVCO, 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Commission européenne</w:t>
            </w:r>
          </w:p>
          <w:p w14:paraId="6A5AADCF" w14:textId="1356967A" w:rsidR="007F72B6" w:rsidRPr="008B52F2" w:rsidRDefault="00571730" w:rsidP="00F350DF">
            <w:pPr>
              <w:autoSpaceDE w:val="0"/>
              <w:autoSpaceDN w:val="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Jeroen Willems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Chef d'unité adjoint</w:t>
            </w:r>
            <w:r w:rsidR="007F72B6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 </w:t>
            </w:r>
            <w:r w:rsidR="00D46D7B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Voisinage oriental</w:t>
            </w:r>
            <w:r w:rsidR="00B63F8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, Transformation économique et Relations avec les IFI</w:t>
            </w:r>
            <w:r w:rsidR="007F72B6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, DG NEAR, </w:t>
            </w:r>
            <w:r w:rsidR="00B63F8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Commission européenne</w:t>
            </w:r>
            <w:r w:rsidR="007F72B6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 </w:t>
            </w:r>
          </w:p>
          <w:p w14:paraId="442A00A3" w14:textId="53EA9F0B" w:rsidR="007F72B6" w:rsidRPr="008B52F2" w:rsidRDefault="007F72B6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</w:p>
          <w:p w14:paraId="23DF7D92" w14:textId="777C8AB4" w:rsidR="00233BB5" w:rsidRPr="008B52F2" w:rsidRDefault="00233BB5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 xml:space="preserve">Messages clés de la conférence pour les participants des </w:t>
            </w:r>
            <w:r w:rsidR="00206669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p</w:t>
            </w: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ays partenaires</w:t>
            </w:r>
          </w:p>
          <w:p w14:paraId="28DE9C35" w14:textId="6AB1037B" w:rsidR="007F72B6" w:rsidRPr="008B52F2" w:rsidRDefault="007F72B6" w:rsidP="007F72B6">
            <w:pPr>
              <w:spacing w:before="60" w:after="60"/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</w:pPr>
            <w:r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P</w:t>
            </w:r>
            <w:r w:rsidR="00B63F85" w:rsidRPr="008B52F2">
              <w:rPr>
                <w:rFonts w:eastAsia="Times New Roman" w:cs="Times New Roman"/>
                <w:i/>
                <w:color w:val="auto"/>
                <w:sz w:val="22"/>
                <w:szCs w:val="22"/>
                <w:lang w:val="fr-BE" w:eastAsia="ru-RU"/>
              </w:rPr>
              <w:t>rofessionnels et décideurs des pays partenaires</w:t>
            </w:r>
          </w:p>
          <w:p w14:paraId="43E90E4F" w14:textId="3DC02BBA" w:rsidR="00FA0734" w:rsidRPr="00443059" w:rsidRDefault="00FA0734" w:rsidP="00787DBC">
            <w:pPr>
              <w:pStyle w:val="ETFBulletlevel1"/>
            </w:pPr>
          </w:p>
        </w:tc>
      </w:tr>
      <w:tr w:rsidR="00817F51" w:rsidRPr="00443059" w14:paraId="37DC8C76" w14:textId="77777777" w:rsidTr="00FB7A6C">
        <w:tc>
          <w:tcPr>
            <w:tcW w:w="1922" w:type="dxa"/>
            <w:vAlign w:val="center"/>
          </w:tcPr>
          <w:p w14:paraId="3476A037" w14:textId="7C872933" w:rsidR="00817F51" w:rsidRPr="00443059" w:rsidRDefault="00817F51" w:rsidP="00787DBC">
            <w:pPr>
              <w:pStyle w:val="ETFBodyText"/>
            </w:pPr>
            <w:r w:rsidRPr="00443059">
              <w:lastRenderedPageBreak/>
              <w:t>1</w:t>
            </w:r>
            <w:r w:rsidR="000B76D1">
              <w:t>3</w:t>
            </w:r>
            <w:r w:rsidR="001F6396" w:rsidRPr="00443059">
              <w:t>.</w:t>
            </w:r>
            <w:r w:rsidRPr="00443059">
              <w:t>30 – 14</w:t>
            </w:r>
            <w:r w:rsidR="001F6396" w:rsidRPr="00443059">
              <w:t>.</w:t>
            </w:r>
            <w:r w:rsidR="000B76D1">
              <w:t>30</w:t>
            </w:r>
          </w:p>
        </w:tc>
        <w:tc>
          <w:tcPr>
            <w:tcW w:w="7149" w:type="dxa"/>
          </w:tcPr>
          <w:p w14:paraId="45ED3379" w14:textId="6C130134" w:rsidR="00817F51" w:rsidRPr="00443059" w:rsidRDefault="00BD113E" w:rsidP="00787DBC">
            <w:pPr>
              <w:pStyle w:val="ETFBulletlevel1"/>
            </w:pPr>
            <w:r>
              <w:t>D</w:t>
            </w:r>
            <w:r w:rsidR="000B76D1" w:rsidRPr="00B63ED5">
              <w:t>éjeuner</w:t>
            </w:r>
          </w:p>
        </w:tc>
      </w:tr>
    </w:tbl>
    <w:p w14:paraId="23056D1A" w14:textId="77777777" w:rsidR="00923781" w:rsidRPr="00443059" w:rsidRDefault="00923781" w:rsidP="00551227">
      <w:pPr>
        <w:pStyle w:val="BodyText"/>
      </w:pPr>
    </w:p>
    <w:p w14:paraId="223736F2" w14:textId="77777777" w:rsidR="00923781" w:rsidRPr="00443059" w:rsidRDefault="00923781" w:rsidP="00A737D1">
      <w:pPr>
        <w:pStyle w:val="BodyText"/>
      </w:pPr>
    </w:p>
    <w:sectPr w:rsidR="00923781" w:rsidRPr="00443059" w:rsidSect="00417533">
      <w:footerReference w:type="default" r:id="rId12"/>
      <w:headerReference w:type="first" r:id="rId13"/>
      <w:footerReference w:type="first" r:id="rId14"/>
      <w:pgSz w:w="11906" w:h="16838" w:code="9"/>
      <w:pgMar w:top="1134" w:right="1021" w:bottom="1814" w:left="1814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BC410" w14:textId="77777777" w:rsidR="0088473E" w:rsidRDefault="0088473E" w:rsidP="0089222B">
      <w:r>
        <w:separator/>
      </w:r>
    </w:p>
  </w:endnote>
  <w:endnote w:type="continuationSeparator" w:id="0">
    <w:p w14:paraId="4ECD85A2" w14:textId="77777777" w:rsidR="0088473E" w:rsidRDefault="0088473E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43545E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1"/>
      <w:gridCol w:w="3670"/>
    </w:tblGrid>
    <w:tr w:rsidR="009E7A77" w:rsidRPr="008B52F2" w14:paraId="54126217" w14:textId="77777777" w:rsidTr="00C52B95">
      <w:trPr>
        <w:trHeight w:val="794"/>
      </w:trPr>
      <w:tc>
        <w:tcPr>
          <w:tcW w:w="5401" w:type="dxa"/>
          <w:vAlign w:val="bottom"/>
        </w:tcPr>
        <w:p w14:paraId="2A87B1D9" w14:textId="77777777" w:rsidR="009E7A77" w:rsidRDefault="009E7A77" w:rsidP="009E7A77">
          <w:pPr>
            <w:pStyle w:val="Foot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D93F4E" wp14:editId="105E5EA4">
                <wp:extent cx="728980" cy="457200"/>
                <wp:effectExtent l="0" t="0" r="0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TF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553" cy="492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dxa"/>
          <w:vAlign w:val="center"/>
        </w:tcPr>
        <w:p w14:paraId="32BE92CC" w14:textId="525DC07D" w:rsidR="009E7A77" w:rsidRPr="008B52F2" w:rsidRDefault="00A2616A" w:rsidP="006301BB">
          <w:pPr>
            <w:pStyle w:val="FooterText"/>
            <w:rPr>
              <w:lang w:val="fr-BE"/>
            </w:rPr>
          </w:pPr>
          <w:r>
            <w:rPr>
              <w:noProof/>
            </w:rPr>
            <w:fldChar w:fldCharType="begin"/>
          </w:r>
          <w:r w:rsidRPr="008B52F2">
            <w:rPr>
              <w:noProof/>
              <w:lang w:val="fr-BE"/>
            </w:rPr>
            <w:instrText xml:space="preserve"> STYLEREF  "Event Name" </w:instrText>
          </w:r>
          <w:r>
            <w:rPr>
              <w:noProof/>
            </w:rPr>
            <w:fldChar w:fldCharType="separate"/>
          </w:r>
          <w:r w:rsidR="00CF6D5E">
            <w:rPr>
              <w:noProof/>
              <w:lang w:val="fr-BE"/>
            </w:rPr>
            <w:t>« COMPETENCES ET CERTIFICATIONS : DES ATOUTS POUR TOUS »</w:t>
          </w:r>
          <w:r>
            <w:rPr>
              <w:noProof/>
            </w:rPr>
            <w:fldChar w:fldCharType="end"/>
          </w:r>
          <w:r w:rsidR="009E7A77" w:rsidRPr="008B52F2">
            <w:rPr>
              <w:lang w:val="fr-BE"/>
            </w:rPr>
            <w:t xml:space="preserve"> | </w:t>
          </w:r>
          <w:r w:rsidR="009E7A77" w:rsidRPr="00D229A7">
            <w:fldChar w:fldCharType="begin"/>
          </w:r>
          <w:r w:rsidR="009E7A77" w:rsidRPr="008B52F2">
            <w:rPr>
              <w:lang w:val="fr-BE"/>
            </w:rPr>
            <w:instrText xml:space="preserve"> PAGE  \* Arabic </w:instrText>
          </w:r>
          <w:r w:rsidR="009E7A77" w:rsidRPr="00D229A7">
            <w:fldChar w:fldCharType="separate"/>
          </w:r>
          <w:r w:rsidR="00CF6D5E">
            <w:rPr>
              <w:noProof/>
              <w:lang w:val="fr-BE"/>
            </w:rPr>
            <w:t>4</w:t>
          </w:r>
          <w:r w:rsidR="009E7A77" w:rsidRPr="00D229A7">
            <w:fldChar w:fldCharType="end"/>
          </w:r>
        </w:p>
      </w:tc>
    </w:tr>
  </w:tbl>
  <w:p w14:paraId="6049FF38" w14:textId="77777777" w:rsidR="0091588F" w:rsidRPr="008B52F2" w:rsidRDefault="0091588F" w:rsidP="00843380">
    <w:pPr>
      <w:pStyle w:val="Footer"/>
      <w:rPr>
        <w:sz w:val="2"/>
        <w:szCs w:val="2"/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B95A4" w14:textId="77777777" w:rsidR="00843380" w:rsidRDefault="00843380" w:rsidP="0039657B">
    <w:pPr>
      <w:pStyle w:val="Footer"/>
      <w:jc w:val="left"/>
    </w:pPr>
  </w:p>
  <w:p w14:paraId="30A8A306" w14:textId="77777777" w:rsidR="00843380" w:rsidRDefault="00843380" w:rsidP="0039657B">
    <w:pPr>
      <w:pStyle w:val="Footer"/>
      <w:jc w:val="left"/>
    </w:pPr>
  </w:p>
  <w:p w14:paraId="5082ECFA" w14:textId="77777777" w:rsidR="00843380" w:rsidRDefault="00843380" w:rsidP="0039657B">
    <w:pPr>
      <w:pStyle w:val="Footer"/>
      <w:jc w:val="left"/>
    </w:pPr>
  </w:p>
  <w:p w14:paraId="49CA1DD1" w14:textId="77777777" w:rsidR="00843380" w:rsidRDefault="00843380" w:rsidP="0039657B">
    <w:pPr>
      <w:pStyle w:val="Footer"/>
      <w:jc w:val="left"/>
    </w:pPr>
  </w:p>
  <w:p w14:paraId="69E6C373" w14:textId="77777777" w:rsidR="00843380" w:rsidRDefault="00843380" w:rsidP="0039657B">
    <w:pPr>
      <w:pStyle w:val="Footer"/>
      <w:jc w:val="left"/>
    </w:pPr>
  </w:p>
  <w:p w14:paraId="54E4FB87" w14:textId="77777777" w:rsidR="00843380" w:rsidRDefault="00843380" w:rsidP="0039657B">
    <w:pPr>
      <w:pStyle w:val="Footer"/>
      <w:jc w:val="left"/>
    </w:pPr>
  </w:p>
  <w:p w14:paraId="6F924155" w14:textId="77777777" w:rsidR="00843380" w:rsidRDefault="00843380" w:rsidP="0039657B">
    <w:pPr>
      <w:pStyle w:val="Footer"/>
      <w:jc w:val="left"/>
    </w:pPr>
  </w:p>
  <w:p w14:paraId="58E14B2B" w14:textId="77777777" w:rsidR="00843380" w:rsidRDefault="00843380" w:rsidP="0039657B">
    <w:pPr>
      <w:pStyle w:val="Footer"/>
      <w:jc w:val="left"/>
    </w:pPr>
  </w:p>
  <w:p w14:paraId="560DA309" w14:textId="77777777" w:rsidR="00843380" w:rsidRDefault="00843380" w:rsidP="0039657B">
    <w:pPr>
      <w:pStyle w:val="Footer"/>
      <w:jc w:val="left"/>
    </w:pPr>
  </w:p>
  <w:p w14:paraId="6434781E" w14:textId="77777777" w:rsidR="0091588F" w:rsidRDefault="0039657B" w:rsidP="0039657B">
    <w:pPr>
      <w:pStyle w:val="Footer"/>
      <w:jc w:val="left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10B5FD1" wp14:editId="4C67A3AD">
          <wp:simplePos x="0" y="0"/>
          <wp:positionH relativeFrom="column">
            <wp:posOffset>-898971</wp:posOffset>
          </wp:positionH>
          <wp:positionV relativeFrom="paragraph">
            <wp:posOffset>-1346673</wp:posOffset>
          </wp:positionV>
          <wp:extent cx="1880316" cy="1285914"/>
          <wp:effectExtent l="0" t="0" r="571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316" cy="12859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10DA9" w14:textId="77777777" w:rsidR="0088473E" w:rsidRDefault="0088473E" w:rsidP="0089222B">
      <w:r>
        <w:separator/>
      </w:r>
    </w:p>
  </w:footnote>
  <w:footnote w:type="continuationSeparator" w:id="0">
    <w:p w14:paraId="79A5E269" w14:textId="77777777" w:rsidR="0088473E" w:rsidRDefault="0088473E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95B9E" w14:textId="77777777" w:rsidR="0039657B" w:rsidRPr="0039657B" w:rsidRDefault="009C72CA" w:rsidP="0039657B">
    <w:pPr>
      <w:pStyle w:val="Header"/>
      <w:rPr>
        <w:color w:val="FFFFFF" w:themeColor="background1"/>
        <w:sz w:val="18"/>
        <w:szCs w:val="18"/>
      </w:rPr>
    </w:pPr>
    <w:r>
      <w:rPr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66432" behindDoc="1" locked="0" layoutInCell="1" allowOverlap="1" wp14:anchorId="0F61821D" wp14:editId="2AC93F6B">
          <wp:simplePos x="0" y="0"/>
          <wp:positionH relativeFrom="page">
            <wp:align>left</wp:align>
          </wp:positionH>
          <wp:positionV relativeFrom="paragraph">
            <wp:posOffset>-450166</wp:posOffset>
          </wp:positionV>
          <wp:extent cx="7560000" cy="10851196"/>
          <wp:effectExtent l="0" t="0" r="3175" b="762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511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7B" w:rsidRPr="0039657B">
      <w:rPr>
        <w:noProof/>
        <w:color w:val="FFFFFF" w:themeColor="background1"/>
        <w:sz w:val="18"/>
        <w:szCs w:val="18"/>
        <w:lang w:eastAsia="en-GB"/>
      </w:rPr>
      <w:drawing>
        <wp:anchor distT="0" distB="540385" distL="114300" distR="114300" simplePos="0" relativeHeight="251659264" behindDoc="0" locked="1" layoutInCell="1" allowOverlap="1" wp14:anchorId="0592BE25" wp14:editId="699555D9">
          <wp:simplePos x="0" y="0"/>
          <wp:positionH relativeFrom="page">
            <wp:posOffset>720090</wp:posOffset>
          </wp:positionH>
          <wp:positionV relativeFrom="page">
            <wp:posOffset>514350</wp:posOffset>
          </wp:positionV>
          <wp:extent cx="1831059" cy="1148400"/>
          <wp:effectExtent l="0" t="0" r="0" b="0"/>
          <wp:wrapNone/>
          <wp:docPr id="5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rticle10\Documents\ETF\Header imag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1059" cy="114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3C6E4D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2D6058C4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643A140B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231FD6B8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177D19D4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35548A58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074C31E1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11224B66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6BB3468B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57A62F11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1D6880A9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4D1C92EF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5C3DB5DC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4676AD5C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51E5869A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6D69962A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06B2A965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0F193CF8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5644AF30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2401AE03" w14:textId="77777777" w:rsidR="0039657B" w:rsidRPr="0039657B" w:rsidRDefault="0039657B" w:rsidP="0039657B">
    <w:pPr>
      <w:pStyle w:val="Header"/>
      <w:rPr>
        <w:color w:val="FFFFFF" w:themeColor="background1"/>
        <w:sz w:val="18"/>
        <w:szCs w:val="18"/>
      </w:rPr>
    </w:pPr>
  </w:p>
  <w:p w14:paraId="6F7D804E" w14:textId="77777777" w:rsidR="0039657B" w:rsidRPr="003E2FE3" w:rsidRDefault="0039657B" w:rsidP="0039657B">
    <w:pPr>
      <w:pStyle w:val="Header"/>
      <w:rPr>
        <w:color w:val="FFFFFF" w:themeColor="background1"/>
        <w:sz w:val="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EE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E1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C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AE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CE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6D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46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FC62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0AEAAA"/>
    <w:lvl w:ilvl="0">
      <w:start w:val="1"/>
      <w:numFmt w:val="bullet"/>
      <w:lvlText w:val="■"/>
      <w:lvlJc w:val="left"/>
      <w:pPr>
        <w:ind w:left="360" w:hanging="360"/>
      </w:pPr>
      <w:rPr>
        <w:rFonts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</w:abstractNum>
  <w:abstractNum w:abstractNumId="10" w15:restartNumberingAfterBreak="0">
    <w:nsid w:val="15EF315A"/>
    <w:multiLevelType w:val="multilevel"/>
    <w:tmpl w:val="CD107930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hint="default"/>
        <w:color w:val="616264" w:themeColor="text2"/>
      </w:rPr>
    </w:lvl>
    <w:lvl w:ilvl="1">
      <w:start w:val="1"/>
      <w:numFmt w:val="decimal"/>
      <w:pStyle w:val="ListNumber2"/>
      <w:lvlText w:val="%2."/>
      <w:lvlJc w:val="left"/>
      <w:pPr>
        <w:ind w:left="794" w:hanging="397"/>
      </w:pPr>
      <w:rPr>
        <w:rFonts w:hint="default"/>
        <w:color w:val="616264" w:themeColor="text2"/>
      </w:rPr>
    </w:lvl>
    <w:lvl w:ilvl="2">
      <w:start w:val="1"/>
      <w:numFmt w:val="none"/>
      <w:lvlText w:val=""/>
      <w:lvlJc w:val="righ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1" w15:restartNumberingAfterBreak="0">
    <w:nsid w:val="1A9278FD"/>
    <w:multiLevelType w:val="hybridMultilevel"/>
    <w:tmpl w:val="75302A44"/>
    <w:lvl w:ilvl="0" w:tplc="A452663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C5AA7"/>
    <w:multiLevelType w:val="hybridMultilevel"/>
    <w:tmpl w:val="A94E9B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C76C5"/>
    <w:multiLevelType w:val="hybridMultilevel"/>
    <w:tmpl w:val="52EC9E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15A35"/>
    <w:multiLevelType w:val="hybridMultilevel"/>
    <w:tmpl w:val="D326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E0535"/>
    <w:multiLevelType w:val="multilevel"/>
    <w:tmpl w:val="33CEB208"/>
    <w:lvl w:ilvl="0">
      <w:start w:val="1"/>
      <w:numFmt w:val="bullet"/>
      <w:pStyle w:val="ListBullet"/>
      <w:lvlText w:val="■"/>
      <w:lvlJc w:val="left"/>
      <w:pPr>
        <w:ind w:left="397" w:hanging="397"/>
      </w:pPr>
      <w:rPr>
        <w:rFonts w:ascii="font399" w:hAnsi="font399" w:hint="default"/>
        <w:b w:val="0"/>
        <w:i w:val="0"/>
        <w:iCs w:val="0"/>
        <w:smallCaps w:val="0"/>
        <w:strike w:val="0"/>
        <w:dstrike w:val="0"/>
        <w:noProof w:val="0"/>
        <w:vanish w:val="0"/>
        <w:color w:val="0092BB" w:themeColor="background2"/>
        <w:kern w:val="0"/>
        <w:position w:val="0"/>
        <w:u w:val="none"/>
        <w:vertAlign w:val="baseline"/>
        <w:em w:val="none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18"/>
        </w:tabs>
        <w:ind w:left="794" w:hanging="397"/>
      </w:pPr>
      <w:rPr>
        <w:rFonts w:ascii="Symbol" w:hAnsi="Symbol" w:hint="default"/>
        <w:color w:val="616264" w:themeColor="text2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6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BD300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A50E6C"/>
    <w:multiLevelType w:val="hybridMultilevel"/>
    <w:tmpl w:val="6C62478C"/>
    <w:lvl w:ilvl="0" w:tplc="FD20659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17"/>
  </w:num>
  <w:num w:numId="5">
    <w:abstractNumId w:val="1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14"/>
  </w:num>
  <w:num w:numId="21">
    <w:abstractNumId w:val="11"/>
  </w:num>
  <w:num w:numId="22">
    <w:abstractNumId w:val="9"/>
  </w:num>
  <w:num w:numId="23">
    <w:abstractNumId w:val="7"/>
  </w:num>
  <w:num w:numId="24">
    <w:abstractNumId w:val="10"/>
  </w:num>
  <w:num w:numId="25">
    <w:abstractNumId w:val="3"/>
  </w:num>
  <w:num w:numId="26">
    <w:abstractNumId w:val="9"/>
  </w:num>
  <w:num w:numId="27">
    <w:abstractNumId w:val="7"/>
  </w:num>
  <w:num w:numId="28">
    <w:abstractNumId w:val="10"/>
  </w:num>
  <w:num w:numId="29">
    <w:abstractNumId w:val="3"/>
  </w:num>
  <w:num w:numId="30">
    <w:abstractNumId w:val="15"/>
  </w:num>
  <w:num w:numId="31">
    <w:abstractNumId w:val="15"/>
  </w:num>
  <w:num w:numId="32">
    <w:abstractNumId w:val="10"/>
  </w:num>
  <w:num w:numId="33">
    <w:abstractNumId w:val="10"/>
  </w:num>
  <w:num w:numId="34">
    <w:abstractNumId w:val="15"/>
  </w:num>
  <w:num w:numId="35">
    <w:abstractNumId w:val="15"/>
  </w:num>
  <w:num w:numId="36">
    <w:abstractNumId w:val="10"/>
  </w:num>
  <w:num w:numId="37">
    <w:abstractNumId w:val="10"/>
  </w:num>
  <w:num w:numId="38">
    <w:abstractNumId w:val="15"/>
  </w:num>
  <w:num w:numId="39">
    <w:abstractNumId w:val="15"/>
  </w:num>
  <w:num w:numId="40">
    <w:abstractNumId w:val="10"/>
  </w:num>
  <w:num w:numId="41">
    <w:abstractNumId w:val="10"/>
  </w:num>
  <w:num w:numId="42">
    <w:abstractNumId w:val="13"/>
  </w:num>
  <w:num w:numId="43">
    <w:abstractNumId w:val="1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BE" w:vendorID="64" w:dllVersion="131078" w:nlCheck="1" w:checkStyle="0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65537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3E"/>
    <w:rsid w:val="00001D0F"/>
    <w:rsid w:val="000042F5"/>
    <w:rsid w:val="000142E1"/>
    <w:rsid w:val="00026575"/>
    <w:rsid w:val="00034C11"/>
    <w:rsid w:val="00040787"/>
    <w:rsid w:val="000547D7"/>
    <w:rsid w:val="00066472"/>
    <w:rsid w:val="0007666A"/>
    <w:rsid w:val="00076EE6"/>
    <w:rsid w:val="0009004C"/>
    <w:rsid w:val="0009334B"/>
    <w:rsid w:val="00094769"/>
    <w:rsid w:val="000B4A74"/>
    <w:rsid w:val="000B76D1"/>
    <w:rsid w:val="000D20E7"/>
    <w:rsid w:val="000E1890"/>
    <w:rsid w:val="000E41A8"/>
    <w:rsid w:val="00107CF3"/>
    <w:rsid w:val="001239FE"/>
    <w:rsid w:val="001270AD"/>
    <w:rsid w:val="00127B57"/>
    <w:rsid w:val="0013658F"/>
    <w:rsid w:val="00137921"/>
    <w:rsid w:val="00143F62"/>
    <w:rsid w:val="00145483"/>
    <w:rsid w:val="001457FB"/>
    <w:rsid w:val="001512AD"/>
    <w:rsid w:val="00155522"/>
    <w:rsid w:val="00160121"/>
    <w:rsid w:val="00162576"/>
    <w:rsid w:val="001727DA"/>
    <w:rsid w:val="00175A47"/>
    <w:rsid w:val="00175E26"/>
    <w:rsid w:val="001760DB"/>
    <w:rsid w:val="0018015C"/>
    <w:rsid w:val="0018091D"/>
    <w:rsid w:val="001853FD"/>
    <w:rsid w:val="001A2C75"/>
    <w:rsid w:val="001C0C37"/>
    <w:rsid w:val="001C6D53"/>
    <w:rsid w:val="001C6F5B"/>
    <w:rsid w:val="001D787B"/>
    <w:rsid w:val="001E328F"/>
    <w:rsid w:val="001E58DB"/>
    <w:rsid w:val="001F634D"/>
    <w:rsid w:val="001F6396"/>
    <w:rsid w:val="00202791"/>
    <w:rsid w:val="00206669"/>
    <w:rsid w:val="00206E04"/>
    <w:rsid w:val="00210DDE"/>
    <w:rsid w:val="00217C93"/>
    <w:rsid w:val="00220E2B"/>
    <w:rsid w:val="00222DCD"/>
    <w:rsid w:val="00223A44"/>
    <w:rsid w:val="002241B3"/>
    <w:rsid w:val="002339A8"/>
    <w:rsid w:val="00233BB5"/>
    <w:rsid w:val="00237EF9"/>
    <w:rsid w:val="00250F01"/>
    <w:rsid w:val="0025182E"/>
    <w:rsid w:val="00261EBE"/>
    <w:rsid w:val="00273FED"/>
    <w:rsid w:val="002777A9"/>
    <w:rsid w:val="002A7743"/>
    <w:rsid w:val="002A7978"/>
    <w:rsid w:val="002B4F38"/>
    <w:rsid w:val="002B55BD"/>
    <w:rsid w:val="002B7285"/>
    <w:rsid w:val="002C04E0"/>
    <w:rsid w:val="002D327C"/>
    <w:rsid w:val="002D5B3F"/>
    <w:rsid w:val="002D7AB8"/>
    <w:rsid w:val="002E3F12"/>
    <w:rsid w:val="002F0826"/>
    <w:rsid w:val="002F102D"/>
    <w:rsid w:val="002F7950"/>
    <w:rsid w:val="00304067"/>
    <w:rsid w:val="00305AD0"/>
    <w:rsid w:val="00305E02"/>
    <w:rsid w:val="0030783B"/>
    <w:rsid w:val="00310F37"/>
    <w:rsid w:val="0031351D"/>
    <w:rsid w:val="00321146"/>
    <w:rsid w:val="00322288"/>
    <w:rsid w:val="0032309D"/>
    <w:rsid w:val="003241C0"/>
    <w:rsid w:val="0032577B"/>
    <w:rsid w:val="003376F1"/>
    <w:rsid w:val="00346FF9"/>
    <w:rsid w:val="003476C9"/>
    <w:rsid w:val="00366D62"/>
    <w:rsid w:val="003706EB"/>
    <w:rsid w:val="00372ED9"/>
    <w:rsid w:val="00375900"/>
    <w:rsid w:val="00376869"/>
    <w:rsid w:val="003772D7"/>
    <w:rsid w:val="003840D7"/>
    <w:rsid w:val="00384DFC"/>
    <w:rsid w:val="00385383"/>
    <w:rsid w:val="0039025F"/>
    <w:rsid w:val="0039657B"/>
    <w:rsid w:val="003A23C3"/>
    <w:rsid w:val="003A659F"/>
    <w:rsid w:val="003B3EE8"/>
    <w:rsid w:val="003D770E"/>
    <w:rsid w:val="003D7B0F"/>
    <w:rsid w:val="003E2FE3"/>
    <w:rsid w:val="003E6DB7"/>
    <w:rsid w:val="003F2095"/>
    <w:rsid w:val="003F2DEE"/>
    <w:rsid w:val="003F68C3"/>
    <w:rsid w:val="00403788"/>
    <w:rsid w:val="00404A5F"/>
    <w:rsid w:val="00417533"/>
    <w:rsid w:val="00443059"/>
    <w:rsid w:val="00447892"/>
    <w:rsid w:val="00452F84"/>
    <w:rsid w:val="0045433F"/>
    <w:rsid w:val="004548FC"/>
    <w:rsid w:val="00455DC5"/>
    <w:rsid w:val="00470B67"/>
    <w:rsid w:val="00470F22"/>
    <w:rsid w:val="00474AE6"/>
    <w:rsid w:val="00475840"/>
    <w:rsid w:val="00492A43"/>
    <w:rsid w:val="00497A22"/>
    <w:rsid w:val="004A3DBF"/>
    <w:rsid w:val="004A6045"/>
    <w:rsid w:val="004A64C0"/>
    <w:rsid w:val="004A6FB2"/>
    <w:rsid w:val="004B1B7B"/>
    <w:rsid w:val="004C0BDE"/>
    <w:rsid w:val="004C1472"/>
    <w:rsid w:val="004C2551"/>
    <w:rsid w:val="004C3298"/>
    <w:rsid w:val="004D2028"/>
    <w:rsid w:val="004D73F2"/>
    <w:rsid w:val="004E0EA3"/>
    <w:rsid w:val="004F2F93"/>
    <w:rsid w:val="004F7BD5"/>
    <w:rsid w:val="00517AF4"/>
    <w:rsid w:val="00521289"/>
    <w:rsid w:val="00523390"/>
    <w:rsid w:val="005346EF"/>
    <w:rsid w:val="00536827"/>
    <w:rsid w:val="00537132"/>
    <w:rsid w:val="00537F6D"/>
    <w:rsid w:val="00542C57"/>
    <w:rsid w:val="00551227"/>
    <w:rsid w:val="005513EB"/>
    <w:rsid w:val="00551A66"/>
    <w:rsid w:val="00567038"/>
    <w:rsid w:val="0056786B"/>
    <w:rsid w:val="00571730"/>
    <w:rsid w:val="00572C45"/>
    <w:rsid w:val="00573828"/>
    <w:rsid w:val="00574008"/>
    <w:rsid w:val="0057705A"/>
    <w:rsid w:val="005810A5"/>
    <w:rsid w:val="00581DA8"/>
    <w:rsid w:val="005820A4"/>
    <w:rsid w:val="005843F3"/>
    <w:rsid w:val="00592329"/>
    <w:rsid w:val="00596488"/>
    <w:rsid w:val="005A0A3A"/>
    <w:rsid w:val="005A2223"/>
    <w:rsid w:val="005A616D"/>
    <w:rsid w:val="005B69D1"/>
    <w:rsid w:val="005D02B9"/>
    <w:rsid w:val="005D79EA"/>
    <w:rsid w:val="005E1F67"/>
    <w:rsid w:val="005E23A1"/>
    <w:rsid w:val="006020F9"/>
    <w:rsid w:val="00620951"/>
    <w:rsid w:val="00624FF9"/>
    <w:rsid w:val="006301BB"/>
    <w:rsid w:val="00633D34"/>
    <w:rsid w:val="00637BAC"/>
    <w:rsid w:val="00640EC2"/>
    <w:rsid w:val="006441F2"/>
    <w:rsid w:val="00653E70"/>
    <w:rsid w:val="0065490A"/>
    <w:rsid w:val="006607CA"/>
    <w:rsid w:val="00663AC8"/>
    <w:rsid w:val="00665882"/>
    <w:rsid w:val="00667FBB"/>
    <w:rsid w:val="00671341"/>
    <w:rsid w:val="00673851"/>
    <w:rsid w:val="006821EF"/>
    <w:rsid w:val="00682893"/>
    <w:rsid w:val="00685BDD"/>
    <w:rsid w:val="006865F7"/>
    <w:rsid w:val="00687CA0"/>
    <w:rsid w:val="00690BC2"/>
    <w:rsid w:val="00696223"/>
    <w:rsid w:val="006A5043"/>
    <w:rsid w:val="006B21CD"/>
    <w:rsid w:val="006B4120"/>
    <w:rsid w:val="006B70FA"/>
    <w:rsid w:val="006D34D9"/>
    <w:rsid w:val="006E10D9"/>
    <w:rsid w:val="006E18B9"/>
    <w:rsid w:val="00700D0F"/>
    <w:rsid w:val="0070209B"/>
    <w:rsid w:val="00721E01"/>
    <w:rsid w:val="00722F98"/>
    <w:rsid w:val="00727F23"/>
    <w:rsid w:val="00731269"/>
    <w:rsid w:val="007344AD"/>
    <w:rsid w:val="00740B76"/>
    <w:rsid w:val="00741CC5"/>
    <w:rsid w:val="00742C4D"/>
    <w:rsid w:val="00754E6B"/>
    <w:rsid w:val="00756981"/>
    <w:rsid w:val="007607FF"/>
    <w:rsid w:val="00760E17"/>
    <w:rsid w:val="007629F0"/>
    <w:rsid w:val="0076560B"/>
    <w:rsid w:val="0077204E"/>
    <w:rsid w:val="00777A2B"/>
    <w:rsid w:val="0078062D"/>
    <w:rsid w:val="007856D2"/>
    <w:rsid w:val="00787DBC"/>
    <w:rsid w:val="007913BB"/>
    <w:rsid w:val="0079461C"/>
    <w:rsid w:val="00796549"/>
    <w:rsid w:val="007A49D5"/>
    <w:rsid w:val="007C59C3"/>
    <w:rsid w:val="007D176A"/>
    <w:rsid w:val="007D1F87"/>
    <w:rsid w:val="007F72B6"/>
    <w:rsid w:val="008033CE"/>
    <w:rsid w:val="00804E22"/>
    <w:rsid w:val="00817F51"/>
    <w:rsid w:val="008203B8"/>
    <w:rsid w:val="0082168C"/>
    <w:rsid w:val="008420E2"/>
    <w:rsid w:val="00843380"/>
    <w:rsid w:val="00846921"/>
    <w:rsid w:val="00847FFA"/>
    <w:rsid w:val="008515C5"/>
    <w:rsid w:val="00852726"/>
    <w:rsid w:val="008529AE"/>
    <w:rsid w:val="00852E0D"/>
    <w:rsid w:val="0087055B"/>
    <w:rsid w:val="0087336F"/>
    <w:rsid w:val="0088473E"/>
    <w:rsid w:val="0089222B"/>
    <w:rsid w:val="008942FC"/>
    <w:rsid w:val="008A0302"/>
    <w:rsid w:val="008A35B8"/>
    <w:rsid w:val="008A4A77"/>
    <w:rsid w:val="008B4EA4"/>
    <w:rsid w:val="008B52F2"/>
    <w:rsid w:val="008B5EBF"/>
    <w:rsid w:val="008C0B28"/>
    <w:rsid w:val="008D69D0"/>
    <w:rsid w:val="008E7353"/>
    <w:rsid w:val="008E7E2C"/>
    <w:rsid w:val="00900E8E"/>
    <w:rsid w:val="009078F8"/>
    <w:rsid w:val="0091161B"/>
    <w:rsid w:val="009143CA"/>
    <w:rsid w:val="00914464"/>
    <w:rsid w:val="0091588F"/>
    <w:rsid w:val="00922765"/>
    <w:rsid w:val="00923781"/>
    <w:rsid w:val="00925711"/>
    <w:rsid w:val="0092797E"/>
    <w:rsid w:val="00930FED"/>
    <w:rsid w:val="009342FD"/>
    <w:rsid w:val="009515ED"/>
    <w:rsid w:val="00960493"/>
    <w:rsid w:val="00964316"/>
    <w:rsid w:val="0097566B"/>
    <w:rsid w:val="0098315F"/>
    <w:rsid w:val="00984A29"/>
    <w:rsid w:val="00984A41"/>
    <w:rsid w:val="00992B65"/>
    <w:rsid w:val="009A2305"/>
    <w:rsid w:val="009A2BD8"/>
    <w:rsid w:val="009A3993"/>
    <w:rsid w:val="009C6528"/>
    <w:rsid w:val="009C72CA"/>
    <w:rsid w:val="009E3DA7"/>
    <w:rsid w:val="009E7A77"/>
    <w:rsid w:val="009F21E0"/>
    <w:rsid w:val="009F4DC0"/>
    <w:rsid w:val="00A02C70"/>
    <w:rsid w:val="00A11BF7"/>
    <w:rsid w:val="00A123D6"/>
    <w:rsid w:val="00A13093"/>
    <w:rsid w:val="00A13658"/>
    <w:rsid w:val="00A2430B"/>
    <w:rsid w:val="00A24DAE"/>
    <w:rsid w:val="00A2616A"/>
    <w:rsid w:val="00A31CF9"/>
    <w:rsid w:val="00A34B95"/>
    <w:rsid w:val="00A34D4F"/>
    <w:rsid w:val="00A369D0"/>
    <w:rsid w:val="00A371D5"/>
    <w:rsid w:val="00A373A5"/>
    <w:rsid w:val="00A409E3"/>
    <w:rsid w:val="00A436C0"/>
    <w:rsid w:val="00A478E5"/>
    <w:rsid w:val="00A54F7B"/>
    <w:rsid w:val="00A603B6"/>
    <w:rsid w:val="00A62ADB"/>
    <w:rsid w:val="00A654B7"/>
    <w:rsid w:val="00A71308"/>
    <w:rsid w:val="00A72989"/>
    <w:rsid w:val="00A737D1"/>
    <w:rsid w:val="00A82378"/>
    <w:rsid w:val="00A83975"/>
    <w:rsid w:val="00A872E5"/>
    <w:rsid w:val="00A93900"/>
    <w:rsid w:val="00AA1F71"/>
    <w:rsid w:val="00AA30DC"/>
    <w:rsid w:val="00AA38CE"/>
    <w:rsid w:val="00AA5D17"/>
    <w:rsid w:val="00AA61AD"/>
    <w:rsid w:val="00AB7BA7"/>
    <w:rsid w:val="00AC01EF"/>
    <w:rsid w:val="00AD02B3"/>
    <w:rsid w:val="00AD6421"/>
    <w:rsid w:val="00AD6FE0"/>
    <w:rsid w:val="00AE35D3"/>
    <w:rsid w:val="00AF18DF"/>
    <w:rsid w:val="00AF1F77"/>
    <w:rsid w:val="00B10964"/>
    <w:rsid w:val="00B2238B"/>
    <w:rsid w:val="00B276BD"/>
    <w:rsid w:val="00B3301B"/>
    <w:rsid w:val="00B45532"/>
    <w:rsid w:val="00B5229B"/>
    <w:rsid w:val="00B57E2E"/>
    <w:rsid w:val="00B63ED5"/>
    <w:rsid w:val="00B63F85"/>
    <w:rsid w:val="00B64F52"/>
    <w:rsid w:val="00B75E22"/>
    <w:rsid w:val="00B77D4B"/>
    <w:rsid w:val="00B83505"/>
    <w:rsid w:val="00B86BB7"/>
    <w:rsid w:val="00BA74D2"/>
    <w:rsid w:val="00BB66B1"/>
    <w:rsid w:val="00BB6B1C"/>
    <w:rsid w:val="00BB7C0B"/>
    <w:rsid w:val="00BC23AA"/>
    <w:rsid w:val="00BC282D"/>
    <w:rsid w:val="00BC7E2C"/>
    <w:rsid w:val="00BD113E"/>
    <w:rsid w:val="00BE1B73"/>
    <w:rsid w:val="00BE3425"/>
    <w:rsid w:val="00BE4712"/>
    <w:rsid w:val="00BE4D7D"/>
    <w:rsid w:val="00BE4DE4"/>
    <w:rsid w:val="00BE5E09"/>
    <w:rsid w:val="00BF01DE"/>
    <w:rsid w:val="00BF01E0"/>
    <w:rsid w:val="00C07E48"/>
    <w:rsid w:val="00C10C14"/>
    <w:rsid w:val="00C14AE0"/>
    <w:rsid w:val="00C16527"/>
    <w:rsid w:val="00C176AC"/>
    <w:rsid w:val="00C24679"/>
    <w:rsid w:val="00C2577B"/>
    <w:rsid w:val="00C30B41"/>
    <w:rsid w:val="00C3614A"/>
    <w:rsid w:val="00C41F81"/>
    <w:rsid w:val="00C437BE"/>
    <w:rsid w:val="00C4410B"/>
    <w:rsid w:val="00C4471B"/>
    <w:rsid w:val="00C52B95"/>
    <w:rsid w:val="00C6464E"/>
    <w:rsid w:val="00C71E6B"/>
    <w:rsid w:val="00C72BA0"/>
    <w:rsid w:val="00C779AA"/>
    <w:rsid w:val="00C84B80"/>
    <w:rsid w:val="00C95C1D"/>
    <w:rsid w:val="00C9687A"/>
    <w:rsid w:val="00CA1074"/>
    <w:rsid w:val="00CA7156"/>
    <w:rsid w:val="00CB3B03"/>
    <w:rsid w:val="00CC5952"/>
    <w:rsid w:val="00CD5493"/>
    <w:rsid w:val="00CE062F"/>
    <w:rsid w:val="00CE14B5"/>
    <w:rsid w:val="00CF1BCE"/>
    <w:rsid w:val="00CF6D5E"/>
    <w:rsid w:val="00D03C75"/>
    <w:rsid w:val="00D07091"/>
    <w:rsid w:val="00D107DE"/>
    <w:rsid w:val="00D147BD"/>
    <w:rsid w:val="00D14B8A"/>
    <w:rsid w:val="00D229A7"/>
    <w:rsid w:val="00D374AC"/>
    <w:rsid w:val="00D40724"/>
    <w:rsid w:val="00D40AEE"/>
    <w:rsid w:val="00D4110D"/>
    <w:rsid w:val="00D46D7B"/>
    <w:rsid w:val="00D5153B"/>
    <w:rsid w:val="00D556CD"/>
    <w:rsid w:val="00D55D3A"/>
    <w:rsid w:val="00D611EF"/>
    <w:rsid w:val="00D61BB6"/>
    <w:rsid w:val="00D63D66"/>
    <w:rsid w:val="00D64BB7"/>
    <w:rsid w:val="00D70330"/>
    <w:rsid w:val="00D7358B"/>
    <w:rsid w:val="00D82B68"/>
    <w:rsid w:val="00D86D3F"/>
    <w:rsid w:val="00D92995"/>
    <w:rsid w:val="00D933F4"/>
    <w:rsid w:val="00DA6241"/>
    <w:rsid w:val="00DB3375"/>
    <w:rsid w:val="00DB5D6E"/>
    <w:rsid w:val="00DB6F71"/>
    <w:rsid w:val="00DE3B05"/>
    <w:rsid w:val="00DF174F"/>
    <w:rsid w:val="00E02B1F"/>
    <w:rsid w:val="00E15685"/>
    <w:rsid w:val="00E20362"/>
    <w:rsid w:val="00E227C7"/>
    <w:rsid w:val="00E36268"/>
    <w:rsid w:val="00E405FE"/>
    <w:rsid w:val="00E44AC7"/>
    <w:rsid w:val="00E44B36"/>
    <w:rsid w:val="00E470FA"/>
    <w:rsid w:val="00E507C4"/>
    <w:rsid w:val="00E53BF6"/>
    <w:rsid w:val="00E61778"/>
    <w:rsid w:val="00E812CA"/>
    <w:rsid w:val="00E872A1"/>
    <w:rsid w:val="00E8773A"/>
    <w:rsid w:val="00E90AFD"/>
    <w:rsid w:val="00EA0225"/>
    <w:rsid w:val="00EA5689"/>
    <w:rsid w:val="00EA65AD"/>
    <w:rsid w:val="00ED5899"/>
    <w:rsid w:val="00ED67FD"/>
    <w:rsid w:val="00EE06C2"/>
    <w:rsid w:val="00EE2ED8"/>
    <w:rsid w:val="00EE706C"/>
    <w:rsid w:val="00EF162A"/>
    <w:rsid w:val="00EF2D3B"/>
    <w:rsid w:val="00EF4E32"/>
    <w:rsid w:val="00EF58E6"/>
    <w:rsid w:val="00EF606E"/>
    <w:rsid w:val="00EF655B"/>
    <w:rsid w:val="00F0013D"/>
    <w:rsid w:val="00F04F9D"/>
    <w:rsid w:val="00F1280A"/>
    <w:rsid w:val="00F150FD"/>
    <w:rsid w:val="00F1792B"/>
    <w:rsid w:val="00F227B0"/>
    <w:rsid w:val="00F25E90"/>
    <w:rsid w:val="00F26333"/>
    <w:rsid w:val="00F2795D"/>
    <w:rsid w:val="00F3508B"/>
    <w:rsid w:val="00F350DF"/>
    <w:rsid w:val="00F40D61"/>
    <w:rsid w:val="00F43143"/>
    <w:rsid w:val="00F53BE1"/>
    <w:rsid w:val="00F55B5B"/>
    <w:rsid w:val="00F6108F"/>
    <w:rsid w:val="00F62A99"/>
    <w:rsid w:val="00F666F5"/>
    <w:rsid w:val="00F701BD"/>
    <w:rsid w:val="00F70876"/>
    <w:rsid w:val="00F71E3B"/>
    <w:rsid w:val="00F82670"/>
    <w:rsid w:val="00F82C33"/>
    <w:rsid w:val="00F905FC"/>
    <w:rsid w:val="00F90CA2"/>
    <w:rsid w:val="00F973CC"/>
    <w:rsid w:val="00F97DB2"/>
    <w:rsid w:val="00FA0734"/>
    <w:rsid w:val="00FA12A3"/>
    <w:rsid w:val="00FA7F3C"/>
    <w:rsid w:val="00FB4B45"/>
    <w:rsid w:val="00FB5372"/>
    <w:rsid w:val="00FC517C"/>
    <w:rsid w:val="00FC74AD"/>
    <w:rsid w:val="00FD681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6565BB91"/>
  <w15:docId w15:val="{00309CE7-DF00-4313-BAE2-E013AC82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7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19" w:qFormat="1"/>
    <w:lsdException w:name="heading 6" w:semiHidden="1" w:uiPriority="19" w:qFormat="1"/>
    <w:lsdException w:name="heading 7" w:semiHidden="1" w:uiPriority="19" w:qFormat="1"/>
    <w:lsdException w:name="heading 8" w:semiHidden="1" w:uiPriority="19" w:qFormat="1"/>
    <w:lsdException w:name="heading 9" w:semiHidden="1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7"/>
    <w:qFormat/>
    <w:rsid w:val="00F82670"/>
    <w:pPr>
      <w:spacing w:line="240" w:lineRule="auto"/>
    </w:pPr>
    <w:rPr>
      <w:rFonts w:ascii="Arial" w:hAnsi="Arial" w:cs="Arial"/>
      <w:color w:val="616264" w:themeColor="text2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F82670"/>
    <w:pPr>
      <w:keepNext/>
      <w:keepLines/>
      <w:spacing w:before="480" w:after="360"/>
      <w:outlineLvl w:val="0"/>
    </w:pPr>
    <w:rPr>
      <w:rFonts w:eastAsiaTheme="majorEastAsia" w:cstheme="majorBidi"/>
      <w:b/>
      <w:bCs/>
      <w:caps/>
      <w:color w:val="0092BB" w:themeColor="background2"/>
      <w:sz w:val="36"/>
      <w:szCs w:val="36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F82670"/>
    <w:pPr>
      <w:keepNext/>
      <w:keepLines/>
      <w:spacing w:before="200"/>
      <w:outlineLvl w:val="1"/>
    </w:pPr>
    <w:rPr>
      <w:rFonts w:eastAsiaTheme="majorEastAsia" w:cstheme="majorBidi"/>
      <w:bCs/>
      <w:color w:val="0092BB" w:themeColor="background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F82670"/>
    <w:pPr>
      <w:keepNext/>
      <w:keepLines/>
      <w:spacing w:before="200"/>
      <w:outlineLvl w:val="2"/>
    </w:pPr>
    <w:rPr>
      <w:rFonts w:eastAsiaTheme="majorEastAsia"/>
      <w:bCs/>
      <w:color w:val="0092BB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19"/>
    <w:semiHidden/>
    <w:qFormat/>
    <w:rsid w:val="003040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92BB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3"/>
    <w:rsid w:val="00F82670"/>
    <w:rPr>
      <w:rFonts w:ascii="Arial" w:eastAsiaTheme="majorEastAsia" w:hAnsi="Arial" w:cs="Arial"/>
      <w:bCs/>
      <w:color w:val="0092BB" w:themeColor="background2"/>
      <w:sz w:val="24"/>
      <w:szCs w:val="20"/>
    </w:rPr>
  </w:style>
  <w:style w:type="paragraph" w:styleId="BlockText">
    <w:name w:val="Block Text"/>
    <w:basedOn w:val="Normal"/>
    <w:uiPriority w:val="99"/>
    <w:semiHidden/>
    <w:rsid w:val="001A2C75"/>
    <w:pPr>
      <w:pBdr>
        <w:top w:val="single" w:sz="2" w:space="10" w:color="66BED6" w:themeColor="accent1" w:shadow="1" w:frame="1"/>
        <w:left w:val="single" w:sz="2" w:space="10" w:color="66BED6" w:themeColor="accent1" w:shadow="1" w:frame="1"/>
        <w:bottom w:val="single" w:sz="2" w:space="10" w:color="66BED6" w:themeColor="accent1" w:shadow="1" w:frame="1"/>
        <w:right w:val="single" w:sz="2" w:space="10" w:color="66BED6" w:themeColor="accent1" w:shadow="1" w:frame="1"/>
      </w:pBdr>
      <w:ind w:left="1152" w:right="1152"/>
    </w:pPr>
    <w:rPr>
      <w:rFonts w:eastAsiaTheme="minorEastAsia"/>
      <w:i/>
      <w:iCs/>
      <w:color w:val="66BED6" w:themeColor="accent1"/>
    </w:rPr>
  </w:style>
  <w:style w:type="paragraph" w:styleId="BodyText">
    <w:name w:val="Body Text"/>
    <w:basedOn w:val="Normal"/>
    <w:link w:val="BodyTextChar"/>
    <w:uiPriority w:val="99"/>
    <w:qFormat/>
    <w:rsid w:val="00F82670"/>
    <w:pPr>
      <w:spacing w:line="288" w:lineRule="auto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rsid w:val="00F82670"/>
    <w:rPr>
      <w:rFonts w:ascii="Arial" w:hAnsi="Arial" w:cs="Arial"/>
      <w:color w:val="616264" w:themeColor="text2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uiPriority w:val="3"/>
    <w:rsid w:val="00F82670"/>
    <w:rPr>
      <w:rFonts w:ascii="Arial" w:eastAsiaTheme="majorEastAsia" w:hAnsi="Arial" w:cstheme="majorBidi"/>
      <w:b/>
      <w:bCs/>
      <w:caps/>
      <w:color w:val="0092BB" w:themeColor="background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3"/>
    <w:rsid w:val="00F82670"/>
    <w:rPr>
      <w:rFonts w:ascii="Arial" w:eastAsiaTheme="majorEastAsia" w:hAnsi="Arial" w:cstheme="majorBidi"/>
      <w:bCs/>
      <w:color w:val="0092BB" w:themeColor="background2"/>
      <w:sz w:val="28"/>
      <w:szCs w:val="26"/>
    </w:rPr>
  </w:style>
  <w:style w:type="paragraph" w:styleId="ListParagraph">
    <w:name w:val="List Paragraph"/>
    <w:basedOn w:val="Normal"/>
    <w:uiPriority w:val="34"/>
    <w:semiHidden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ED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7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83975"/>
    <w:rPr>
      <w:rFonts w:ascii="Arial" w:hAnsi="Arial" w:cs="Arial"/>
      <w:noProof/>
      <w:sz w:val="20"/>
      <w:szCs w:val="20"/>
    </w:rPr>
  </w:style>
  <w:style w:type="paragraph" w:styleId="Footer">
    <w:name w:val="footer"/>
    <w:basedOn w:val="Normal"/>
    <w:link w:val="FooterChar"/>
    <w:uiPriority w:val="18"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18"/>
    <w:rsid w:val="009515ED"/>
    <w:rPr>
      <w:rFonts w:ascii="Arial" w:hAnsi="Arial" w:cs="Arial"/>
      <w:noProof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link w:val="ListBulletChar"/>
    <w:uiPriority w:val="2"/>
    <w:qFormat/>
    <w:rsid w:val="00F82670"/>
    <w:pPr>
      <w:numPr>
        <w:numId w:val="39"/>
      </w:numPr>
      <w:spacing w:after="0" w:line="288" w:lineRule="auto"/>
    </w:pPr>
  </w:style>
  <w:style w:type="character" w:customStyle="1" w:styleId="ListBulletChar">
    <w:name w:val="List Bullet Char"/>
    <w:basedOn w:val="DefaultParagraphFont"/>
    <w:link w:val="ListBullet"/>
    <w:uiPriority w:val="2"/>
    <w:rsid w:val="00F82670"/>
    <w:rPr>
      <w:rFonts w:ascii="Arial" w:hAnsi="Arial" w:cs="Arial"/>
      <w:color w:val="616264" w:themeColor="text2"/>
      <w:sz w:val="20"/>
      <w:szCs w:val="20"/>
    </w:rPr>
  </w:style>
  <w:style w:type="paragraph" w:customStyle="1" w:styleId="TableHeader">
    <w:name w:val="Table Header"/>
    <w:basedOn w:val="Normal"/>
    <w:link w:val="TableHeaderChar"/>
    <w:uiPriority w:val="6"/>
    <w:qFormat/>
    <w:rsid w:val="006441F2"/>
    <w:pPr>
      <w:spacing w:after="0"/>
    </w:pPr>
    <w:rPr>
      <w:b/>
      <w:color w:val="0092BB" w:themeColor="background2"/>
      <w:sz w:val="18"/>
    </w:rPr>
  </w:style>
  <w:style w:type="paragraph" w:customStyle="1" w:styleId="CallOutHeading">
    <w:name w:val="Call Out Heading"/>
    <w:basedOn w:val="BodyText"/>
    <w:uiPriority w:val="14"/>
    <w:qFormat/>
    <w:rsid w:val="00497A22"/>
    <w:rPr>
      <w:b/>
      <w:color w:val="0092BB" w:themeColor="background2"/>
    </w:rPr>
  </w:style>
  <w:style w:type="character" w:customStyle="1" w:styleId="TableHeaderChar">
    <w:name w:val="Table Header Char"/>
    <w:basedOn w:val="DefaultParagraphFont"/>
    <w:link w:val="TableHeader"/>
    <w:uiPriority w:val="6"/>
    <w:rsid w:val="006441F2"/>
    <w:rPr>
      <w:rFonts w:ascii="Arial" w:hAnsi="Arial" w:cs="Arial"/>
      <w:b/>
      <w:noProof/>
      <w:color w:val="0092BB" w:themeColor="background2"/>
      <w:sz w:val="18"/>
      <w:szCs w:val="20"/>
    </w:rPr>
  </w:style>
  <w:style w:type="paragraph" w:styleId="ListNumber">
    <w:name w:val="List Number"/>
    <w:basedOn w:val="Normal"/>
    <w:uiPriority w:val="2"/>
    <w:qFormat/>
    <w:rsid w:val="00F82670"/>
    <w:pPr>
      <w:numPr>
        <w:numId w:val="41"/>
      </w:numPr>
      <w:spacing w:after="60" w:line="288" w:lineRule="auto"/>
    </w:pPr>
  </w:style>
  <w:style w:type="table" w:customStyle="1" w:styleId="ETFTable">
    <w:name w:val="ETF Table"/>
    <w:basedOn w:val="TableNormal"/>
    <w:uiPriority w:val="99"/>
    <w:qFormat/>
    <w:rsid w:val="006301BB"/>
    <w:pPr>
      <w:spacing w:after="0" w:line="240" w:lineRule="auto"/>
    </w:pPr>
    <w:rPr>
      <w:rFonts w:ascii="Arial" w:hAnsi="Arial"/>
      <w:color w:val="616264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57" w:type="dxa"/>
        <w:bottom w:w="57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 w:val="0"/>
        <w:i w:val="0"/>
        <w:color w:val="0092BB" w:themeColor="background2"/>
        <w:sz w:val="22"/>
      </w:rPr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8" w:space="0" w:color="BFBFBF" w:themeColor="background1" w:themeShade="BF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  <w:shd w:val="clear" w:color="auto" w:fill="auto"/>
      </w:tcPr>
    </w:tblStylePr>
    <w:tblStylePr w:type="firstCol">
      <w:rPr>
        <w:color w:val="66BED6" w:themeColor="accent1"/>
      </w:rPr>
    </w:tblStylePr>
  </w:style>
  <w:style w:type="character" w:styleId="Hyperlink">
    <w:name w:val="Hyperlink"/>
    <w:basedOn w:val="DefaultParagraphFont"/>
    <w:uiPriority w:val="99"/>
    <w:unhideWhenUsed/>
    <w:rsid w:val="00DB5D6E"/>
    <w:rPr>
      <w:color w:val="DC006B" w:themeColor="hyperlink"/>
      <w:u w:val="single"/>
    </w:rPr>
  </w:style>
  <w:style w:type="paragraph" w:styleId="ListNumber2">
    <w:name w:val="List Number 2"/>
    <w:basedOn w:val="Normal"/>
    <w:uiPriority w:val="4"/>
    <w:qFormat/>
    <w:rsid w:val="00F82670"/>
    <w:pPr>
      <w:numPr>
        <w:ilvl w:val="1"/>
        <w:numId w:val="41"/>
      </w:numPr>
      <w:spacing w:after="60"/>
      <w:contextualSpacing/>
    </w:pPr>
  </w:style>
  <w:style w:type="paragraph" w:styleId="ListBullet2">
    <w:name w:val="List Bullet 2"/>
    <w:basedOn w:val="Normal"/>
    <w:uiPriority w:val="4"/>
    <w:qFormat/>
    <w:rsid w:val="00F82670"/>
    <w:pPr>
      <w:numPr>
        <w:ilvl w:val="1"/>
        <w:numId w:val="39"/>
      </w:numPr>
      <w:spacing w:after="6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82168C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515ED"/>
    <w:rPr>
      <w:rFonts w:ascii="Arial" w:hAnsi="Arial" w:cs="Arial"/>
      <w:i/>
      <w:iCs/>
      <w:noProof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2FE3"/>
    <w:rPr>
      <w:color w:val="808080"/>
    </w:rPr>
  </w:style>
  <w:style w:type="paragraph" w:styleId="Title">
    <w:name w:val="Title"/>
    <w:basedOn w:val="Heading1"/>
    <w:next w:val="Normal"/>
    <w:link w:val="TitleChar"/>
    <w:uiPriority w:val="15"/>
    <w:qFormat/>
    <w:rsid w:val="00581DA8"/>
    <w:rPr>
      <w:sz w:val="96"/>
    </w:rPr>
  </w:style>
  <w:style w:type="character" w:customStyle="1" w:styleId="TitleChar">
    <w:name w:val="Title Char"/>
    <w:basedOn w:val="DefaultParagraphFont"/>
    <w:link w:val="Title"/>
    <w:uiPriority w:val="15"/>
    <w:rsid w:val="006301BB"/>
    <w:rPr>
      <w:rFonts w:ascii="Arial" w:eastAsiaTheme="majorEastAsia" w:hAnsi="Arial" w:cstheme="majorBidi"/>
      <w:b/>
      <w:bCs/>
      <w:caps/>
      <w:noProof/>
      <w:color w:val="0092BB" w:themeColor="background2"/>
      <w:spacing w:val="-40"/>
      <w:sz w:val="96"/>
      <w:szCs w:val="28"/>
    </w:rPr>
  </w:style>
  <w:style w:type="paragraph" w:customStyle="1" w:styleId="EventName">
    <w:name w:val="Event Name"/>
    <w:basedOn w:val="BodyText"/>
    <w:uiPriority w:val="9"/>
    <w:qFormat/>
    <w:rsid w:val="00E02B1F"/>
    <w:rPr>
      <w:b/>
      <w:caps/>
      <w:color w:val="0092BB" w:themeColor="background2"/>
      <w:sz w:val="40"/>
    </w:rPr>
  </w:style>
  <w:style w:type="paragraph" w:customStyle="1" w:styleId="LocationDate">
    <w:name w:val="Location / Date"/>
    <w:basedOn w:val="BodyText"/>
    <w:uiPriority w:val="10"/>
    <w:qFormat/>
    <w:rsid w:val="00E02B1F"/>
    <w:rPr>
      <w:caps/>
      <w:color w:val="0092BB" w:themeColor="background2"/>
      <w:sz w:val="28"/>
    </w:rPr>
  </w:style>
  <w:style w:type="paragraph" w:styleId="Subtitle">
    <w:name w:val="Subtitle"/>
    <w:basedOn w:val="BodyText"/>
    <w:next w:val="Normal"/>
    <w:link w:val="SubtitleChar"/>
    <w:uiPriority w:val="16"/>
    <w:qFormat/>
    <w:rsid w:val="00175A47"/>
    <w:pPr>
      <w:pBdr>
        <w:top w:val="single" w:sz="8" w:space="28" w:color="616264" w:themeColor="text2"/>
      </w:pBdr>
      <w:spacing w:before="720" w:after="360"/>
      <w:ind w:right="1304"/>
    </w:pPr>
    <w:rPr>
      <w:b/>
      <w:color w:val="0092BB" w:themeColor="background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6"/>
    <w:rsid w:val="006301BB"/>
    <w:rPr>
      <w:rFonts w:ascii="Arial" w:hAnsi="Arial" w:cs="Arial"/>
      <w:b/>
      <w:noProof/>
      <w:color w:val="0092BB" w:themeColor="background2"/>
      <w:sz w:val="28"/>
      <w:szCs w:val="28"/>
    </w:rPr>
  </w:style>
  <w:style w:type="paragraph" w:customStyle="1" w:styleId="FooterText">
    <w:name w:val="Footer Text"/>
    <w:basedOn w:val="Footer"/>
    <w:uiPriority w:val="18"/>
    <w:qFormat/>
    <w:rsid w:val="006301BB"/>
    <w:rPr>
      <w:color w:val="0092BB" w:themeColor="background2"/>
    </w:rPr>
  </w:style>
  <w:style w:type="paragraph" w:styleId="NoSpacing">
    <w:name w:val="No Spacing"/>
    <w:uiPriority w:val="1"/>
    <w:qFormat/>
    <w:rsid w:val="009E7A77"/>
    <w:pPr>
      <w:spacing w:after="0" w:line="240" w:lineRule="auto"/>
    </w:pPr>
    <w:rPr>
      <w:rFonts w:ascii="Arial" w:hAnsi="Arial" w:cs="Arial"/>
      <w:noProof/>
      <w:sz w:val="20"/>
      <w:szCs w:val="20"/>
    </w:rPr>
  </w:style>
  <w:style w:type="paragraph" w:customStyle="1" w:styleId="DayEntry">
    <w:name w:val="Day Entry"/>
    <w:basedOn w:val="BodyText"/>
    <w:uiPriority w:val="11"/>
    <w:qFormat/>
    <w:rsid w:val="00E02B1F"/>
    <w:pPr>
      <w:spacing w:after="280"/>
    </w:pPr>
    <w:rPr>
      <w:b/>
      <w:caps/>
      <w:color w:val="0092BB" w:themeColor="background2"/>
      <w:sz w:val="36"/>
      <w:szCs w:val="28"/>
    </w:rPr>
  </w:style>
  <w:style w:type="table" w:customStyle="1" w:styleId="ETFAgenda">
    <w:name w:val="ETF Agenda"/>
    <w:basedOn w:val="TableNormal"/>
    <w:uiPriority w:val="99"/>
    <w:rsid w:val="00E02B1F"/>
    <w:pPr>
      <w:spacing w:after="0" w:line="240" w:lineRule="auto"/>
    </w:pPr>
    <w:rPr>
      <w:rFonts w:ascii="Arial" w:hAnsi="Arial"/>
      <w:sz w:val="18"/>
    </w:rPr>
    <w:tblPr>
      <w:tblBorders>
        <w:top w:val="single" w:sz="8" w:space="0" w:color="BFBFBF" w:themeColor="background1" w:themeShade="BF"/>
        <w:bottom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</w:tblPr>
    <w:tblStylePr w:type="firstRow">
      <w:tblPr/>
      <w:tcPr>
        <w:tcBorders>
          <w:top w:val="single" w:sz="8" w:space="0" w:color="0092BB" w:themeColor="background2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0092BB" w:themeColor="background2"/>
          <w:right w:val="nil"/>
          <w:insideH w:val="nil"/>
          <w:insideV w:val="single" w:sz="8" w:space="0" w:color="BFBFBF" w:themeColor="background1" w:themeShade="BF"/>
          <w:tl2br w:val="nil"/>
          <w:tr2bl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19"/>
    <w:semiHidden/>
    <w:rsid w:val="006301BB"/>
    <w:rPr>
      <w:rFonts w:asciiTheme="majorHAnsi" w:eastAsiaTheme="majorEastAsia" w:hAnsiTheme="majorHAnsi" w:cstheme="majorBidi"/>
      <w:i/>
      <w:iCs/>
      <w:noProof/>
      <w:color w:val="0092BB" w:themeColor="background2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uiPriority w:val="7"/>
    <w:rsid w:val="00AC01EF"/>
    <w:rPr>
      <w:rFonts w:ascii="Arial" w:hAnsi="Arial" w:cs="Arial"/>
      <w:color w:val="616264" w:themeColor="text2"/>
      <w:sz w:val="18"/>
      <w:szCs w:val="20"/>
    </w:rPr>
  </w:style>
  <w:style w:type="paragraph" w:customStyle="1" w:styleId="TableText">
    <w:name w:val="Table Text"/>
    <w:basedOn w:val="Normal"/>
    <w:link w:val="TableTextChar"/>
    <w:uiPriority w:val="7"/>
    <w:qFormat/>
    <w:rsid w:val="00AC01EF"/>
    <w:pPr>
      <w:spacing w:after="0"/>
    </w:pPr>
    <w:rPr>
      <w:sz w:val="18"/>
    </w:rPr>
  </w:style>
  <w:style w:type="paragraph" w:customStyle="1" w:styleId="TableFirstColumn">
    <w:name w:val="Table First Column"/>
    <w:link w:val="TableFirstColumnChar"/>
    <w:uiPriority w:val="7"/>
    <w:qFormat/>
    <w:rsid w:val="006301BB"/>
    <w:pPr>
      <w:spacing w:after="0" w:line="240" w:lineRule="auto"/>
    </w:pPr>
    <w:rPr>
      <w:rFonts w:ascii="Arial" w:hAnsi="Arial" w:cs="Arial"/>
      <w:b/>
      <w:noProof/>
      <w:color w:val="0092BB" w:themeColor="background2"/>
      <w:sz w:val="18"/>
      <w:szCs w:val="20"/>
    </w:rPr>
  </w:style>
  <w:style w:type="character" w:customStyle="1" w:styleId="TableFirstColumnChar">
    <w:name w:val="Table First Column Char"/>
    <w:basedOn w:val="TableHeaderChar"/>
    <w:link w:val="TableFirstColumn"/>
    <w:uiPriority w:val="7"/>
    <w:rsid w:val="009515ED"/>
    <w:rPr>
      <w:rFonts w:ascii="Arial" w:hAnsi="Arial" w:cs="Arial"/>
      <w:b/>
      <w:noProof/>
      <w:color w:val="0092BB" w:themeColor="background2"/>
      <w:sz w:val="18"/>
      <w:szCs w:val="20"/>
    </w:rPr>
  </w:style>
  <w:style w:type="paragraph" w:customStyle="1" w:styleId="TableTitle">
    <w:name w:val="Table Title"/>
    <w:basedOn w:val="BodyText"/>
    <w:uiPriority w:val="5"/>
    <w:qFormat/>
    <w:rsid w:val="006301BB"/>
    <w:pPr>
      <w:spacing w:before="120" w:after="120"/>
    </w:pPr>
    <w:rPr>
      <w:b/>
      <w:caps/>
      <w:color w:val="0092BB" w:themeColor="background2"/>
    </w:rPr>
  </w:style>
  <w:style w:type="paragraph" w:customStyle="1" w:styleId="TableSource">
    <w:name w:val="Table Source"/>
    <w:basedOn w:val="BodyText"/>
    <w:uiPriority w:val="8"/>
    <w:qFormat/>
    <w:rsid w:val="006301BB"/>
    <w:pPr>
      <w:spacing w:before="120"/>
    </w:pPr>
    <w:rPr>
      <w:color w:val="0092BB" w:themeColor="background2"/>
    </w:rPr>
  </w:style>
  <w:style w:type="paragraph" w:customStyle="1" w:styleId="ETFBodyText">
    <w:name w:val="ETF Body Text"/>
    <w:basedOn w:val="Normal"/>
    <w:link w:val="ETFBodyTextChar"/>
    <w:autoRedefine/>
    <w:rsid w:val="00787DBC"/>
    <w:pPr>
      <w:spacing w:before="60" w:after="60"/>
    </w:pPr>
    <w:rPr>
      <w:rFonts w:eastAsia="Times New Roman" w:cs="Times New Roman"/>
      <w:i/>
      <w:color w:val="auto"/>
      <w:sz w:val="22"/>
      <w:szCs w:val="22"/>
      <w:lang w:val="fr-FR"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923781"/>
    <w:pPr>
      <w:tabs>
        <w:tab w:val="num" w:pos="357"/>
      </w:tabs>
      <w:spacing w:after="140" w:line="259" w:lineRule="auto"/>
      <w:ind w:left="357" w:hanging="357"/>
    </w:pPr>
  </w:style>
  <w:style w:type="character" w:customStyle="1" w:styleId="ETFBodyTextChar">
    <w:name w:val="ETF Body Text Char"/>
    <w:link w:val="ETFBodyText"/>
    <w:rsid w:val="00787DBC"/>
    <w:rPr>
      <w:rFonts w:ascii="Arial" w:eastAsia="Times New Roman" w:hAnsi="Arial" w:cs="Times New Roman"/>
      <w:i/>
      <w:lang w:val="fr-FR" w:eastAsia="ru-RU"/>
    </w:rPr>
  </w:style>
  <w:style w:type="character" w:customStyle="1" w:styleId="ETFBulletlevel1Char">
    <w:name w:val="ETF Bullet level 1 Char"/>
    <w:link w:val="ETFBulletlevel1"/>
    <w:rsid w:val="00923781"/>
    <w:rPr>
      <w:rFonts w:ascii="Arial" w:eastAsia="Times New Roman" w:hAnsi="Arial" w:cs="Times New Roman"/>
      <w:sz w:val="20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2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27D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rsid w:val="00BD1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11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13E"/>
    <w:rPr>
      <w:rFonts w:ascii="Arial" w:hAnsi="Arial" w:cs="Arial"/>
      <w:color w:val="616264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1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13E"/>
    <w:rPr>
      <w:rFonts w:ascii="Arial" w:hAnsi="Arial" w:cs="Arial"/>
      <w:b/>
      <w:bCs/>
      <w:color w:val="616264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208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36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14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62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31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63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47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687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66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577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05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27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612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017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04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29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57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33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8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918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21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165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38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1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626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302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8523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tf.europa.eu\SYSVOL\etf.europa.eu\ETF%20Templates\Templates\ETF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32D0C895E24EAC9FFE681EB8CF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5B0F3-0E50-42F5-9C48-A1FB2A73EE73}"/>
      </w:docPartPr>
      <w:docPartBody>
        <w:p w:rsidR="004A563C" w:rsidRDefault="004A563C">
          <w:pPr>
            <w:pStyle w:val="1D32D0C895E24EAC9FFE681EB8CF723C"/>
          </w:pPr>
          <w:r>
            <w:t>EVENT NAME</w:t>
          </w:r>
        </w:p>
      </w:docPartBody>
    </w:docPart>
    <w:docPart>
      <w:docPartPr>
        <w:name w:val="34BE9D7286BE4DF58F6688051160D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6EF3E-B003-41A9-95BA-F337D796FB8D}"/>
      </w:docPartPr>
      <w:docPartBody>
        <w:p w:rsidR="004A563C" w:rsidRDefault="004A563C">
          <w:pPr>
            <w:pStyle w:val="34BE9D7286BE4DF58F6688051160D5ED"/>
          </w:pPr>
          <w:r>
            <w:t>LOCATION</w:t>
          </w:r>
        </w:p>
      </w:docPartBody>
    </w:docPart>
    <w:docPart>
      <w:docPartPr>
        <w:name w:val="784A366F37E446C384B9B05F966E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9249B-4FB2-4CB4-890F-8EB0EFE800BA}"/>
      </w:docPartPr>
      <w:docPartBody>
        <w:p w:rsidR="004A563C" w:rsidRDefault="004A563C">
          <w:pPr>
            <w:pStyle w:val="784A366F37E446C384B9B05F966E523C"/>
          </w:pPr>
          <w:r>
            <w:t>DATE(s)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99">
    <w:altName w:val="Times New Roman"/>
    <w:panose1 w:val="00000000000000000000"/>
    <w:charset w:val="00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3C"/>
    <w:rsid w:val="004A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32D0C895E24EAC9FFE681EB8CF723C">
    <w:name w:val="1D32D0C895E24EAC9FFE681EB8CF723C"/>
  </w:style>
  <w:style w:type="paragraph" w:customStyle="1" w:styleId="34BE9D7286BE4DF58F6688051160D5ED">
    <w:name w:val="34BE9D7286BE4DF58F6688051160D5ED"/>
  </w:style>
  <w:style w:type="paragraph" w:customStyle="1" w:styleId="784A366F37E446C384B9B05F966E523C">
    <w:name w:val="784A366F37E446C384B9B05F966E5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TF (2019)">
      <a:dk1>
        <a:sysClr val="windowText" lastClr="000000"/>
      </a:dk1>
      <a:lt1>
        <a:sysClr val="window" lastClr="FFFFFF"/>
      </a:lt1>
      <a:dk2>
        <a:srgbClr val="616264"/>
      </a:dk2>
      <a:lt2>
        <a:srgbClr val="0092BB"/>
      </a:lt2>
      <a:accent1>
        <a:srgbClr val="66BED6"/>
      </a:accent1>
      <a:accent2>
        <a:srgbClr val="CBD300"/>
      </a:accent2>
      <a:accent3>
        <a:srgbClr val="DC006B"/>
      </a:accent3>
      <a:accent4>
        <a:srgbClr val="FFDC00"/>
      </a:accent4>
      <a:accent5>
        <a:srgbClr val="009CDA"/>
      </a:accent5>
      <a:accent6>
        <a:srgbClr val="F39900"/>
      </a:accent6>
      <a:hlink>
        <a:srgbClr val="DC006B"/>
      </a:hlink>
      <a:folHlink>
        <a:srgbClr val="750D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 xsi:nil="true"/>
    <Countries xmlns="df6b2545-d15d-4d63-86ca-644416e434f8">
      <Value>231</Value>
    </Countries>
    <IPubSourceDocPublicationStatus xmlns="df6b2545-d15d-4d63-86ca-644416e434f8" xsi:nil="true"/>
    <ETFLanguage xmlns="bc3c4bbb-6da8-4c98-8c13-a85c6b75e98e">English</ETFLanguage>
    <PA_QUAL xmlns="df6b2545-d15d-4d63-86ca-644416e434f8">1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2019</ReferenceYear>
    <General_x0020_Keywords xmlns="df6b2545-d15d-4d63-86ca-644416e434f8"/>
    <OperationsSubArea xmlns="bc3c4bbb-6da8-4c98-8c13-a85c6b75e98e">Qualifications and qualification system</OperationsSubArea>
    <_dlc_DocId xmlns="df6b2545-d15d-4d63-86ca-644416e434f8">ETFDMS-2034704231-3288</_dlc_DocId>
    <_dlc_DocIdUrl xmlns="df6b2545-d15d-4d63-86ca-644416e434f8">
      <Url>https://sharing.etf.europa.eu/sites/dms/ops/qualf/_layouts/15/DocIdRedir.aspx?ID=ETFDMS-2034704231-3288</Url>
      <Description>ETFDMS-2034704231-3288</Description>
    </_dlc_DocIdUrl>
    <Event_x0020_Meeting_x0020_Document_x0020_Type xmlns="df6b2545-d15d-4d63-86ca-644416e434f8">Agenda</Event_x0020_Meeting_x0020_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e427803a19bf3cda5a1a7e5998a0c5c3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8739439794d82d131df8c776f4407455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9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64CE6-A1C8-4E6A-952F-C98AC70D2F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9506A9B-72F3-462A-BF36-4603C3D75E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4337B-A362-483E-8D26-754673184FE1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bc3c4bbb-6da8-4c98-8c13-a85c6b75e98e"/>
    <ds:schemaRef ds:uri="http://schemas.microsoft.com/office/infopath/2007/PartnerControls"/>
    <ds:schemaRef ds:uri="df6b2545-d15d-4d63-86ca-644416e434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4CA5218-DE08-421E-9156-1AA639A60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D635F0-6AC9-46BD-A19F-937CBE38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 Agenda</Template>
  <TotalTime>264</TotalTime>
  <Pages>5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 ETF Conference 6-7 November 2019_FR</vt:lpstr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 ETF Conference 6-7 November 2019_FR</dc:title>
  <dc:creator>Alina Codrescu</dc:creator>
  <cp:lastModifiedBy>Nadezda Solodjankina</cp:lastModifiedBy>
  <cp:revision>29</cp:revision>
  <cp:lastPrinted>2019-06-24T13:17:00Z</cp:lastPrinted>
  <dcterms:created xsi:type="dcterms:W3CDTF">2019-10-16T12:46:00Z</dcterms:created>
  <dcterms:modified xsi:type="dcterms:W3CDTF">2019-10-29T07:25:00Z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Path">
    <vt:lpwstr>\\etf.europa.eu\sysvol\etf.europa.eu\etf templates\templates\ETF Agenda.dotx</vt:lpwstr>
  </property>
  <property fmtid="{D5CDD505-2E9C-101B-9397-08002B2CF9AE}" pid="3" name="DocType">
    <vt:lpwstr>ETF</vt:lpwstr>
  </property>
  <property fmtid="{D5CDD505-2E9C-101B-9397-08002B2CF9AE}" pid="4" name="InitialTemplateVersion">
    <vt:lpwstr>4.1</vt:lpwstr>
  </property>
  <property fmtid="{D5CDD505-2E9C-101B-9397-08002B2CF9AE}" pid="5" name="CurrentTemplateVersion">
    <vt:lpwstr>4.1</vt:lpwstr>
  </property>
  <property fmtid="{D5CDD505-2E9C-101B-9397-08002B2CF9AE}" pid="6" name="DocTemplateName">
    <vt:lpwstr>ETF Agenda.dotx</vt:lpwstr>
  </property>
  <property fmtid="{D5CDD505-2E9C-101B-9397-08002B2CF9AE}" pid="7" name="ContentTypeId">
    <vt:lpwstr>0x01010018C77CAB493C4CC28C851D171ACDEB5D00596B2BA2685E0A45A241E5F16505E5C500E7ACB01FCAFE3B4FAF4542484D921456</vt:lpwstr>
  </property>
  <property fmtid="{D5CDD505-2E9C-101B-9397-08002B2CF9AE}" pid="8" name="OPS Tags">
    <vt:lpwstr>;#Qualifications;#</vt:lpwstr>
  </property>
  <property fmtid="{D5CDD505-2E9C-101B-9397-08002B2CF9AE}" pid="9" name="Area">
    <vt:lpwstr>Operations</vt:lpwstr>
  </property>
  <property fmtid="{D5CDD505-2E9C-101B-9397-08002B2CF9AE}" pid="10" name="_dlc_DocIdItemGuid">
    <vt:lpwstr>c2fcbdc7-81b5-4db3-b83c-5d1d285774af</vt:lpwstr>
  </property>
  <property fmtid="{D5CDD505-2E9C-101B-9397-08002B2CF9AE}" pid="11" name="Event Meeting Document Type">
    <vt:lpwstr>Agenda</vt:lpwstr>
  </property>
  <property fmtid="{D5CDD505-2E9C-101B-9397-08002B2CF9AE}" pid="12" name="Operations Document Type">
    <vt:lpwstr>Information note</vt:lpwstr>
  </property>
  <property fmtid="{D5CDD505-2E9C-101B-9397-08002B2CF9AE}" pid="13" name="Functions">
    <vt:lpwstr>;#F2 Capacity building;#</vt:lpwstr>
  </property>
</Properties>
</file>